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Kriteria Default MDR Management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Kriteria Default MDR Management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Default MDR Management yang memfasilitasi User Bank (MDR Administrator) untuk mendaftarkan kriteria aturan batas nominal transaksi (*MDR rules*) baru pada kategori jenis usaha tertentu (seperti UMI pada jenis usaha Reguler) pada tabel `business_type`, `business_type_categories`, dan `business_type_category_details` melalui MDR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(MDR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MDR Management Service (`mdr_management_service`)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MDR Management</w:t>
            </w:r>
            <w:r>
              <w:rPr>
                <w:rFonts w:ascii="Arial" w:hAnsi="Arial"/>
                <w:b w:val="0"/>
                <w:i w:val="0"/>
                <w:color w:val="000000"/>
                <w:sz w:val="22"/>
              </w:rPr>
              <w:t xml:space="preserve">. Sistem menampilkan daftar kelompok jenis usaha (seperti </w:t>
            </w:r>
            <w:r>
              <w:rPr>
                <w:rFonts w:ascii="Arial" w:hAnsi="Arial"/>
                <w:b/>
                <w:i w:val="0"/>
                <w:color w:val="000000"/>
                <w:sz w:val="22"/>
              </w:rPr>
              <w:t>Reguler</w:t>
            </w:r>
            <w:r>
              <w:rPr>
                <w:rFonts w:ascii="Arial" w:hAnsi="Arial"/>
                <w:b w:val="0"/>
                <w:i w:val="0"/>
                <w:color w:val="000000"/>
                <w:sz w:val="22"/>
              </w:rPr>
              <w:t xml:space="preserve"> dan </w:t>
            </w:r>
            <w:r>
              <w:rPr>
                <w:rFonts w:ascii="Arial" w:hAnsi="Arial"/>
                <w:b/>
                <w:i w:val="0"/>
                <w:color w:val="000000"/>
                <w:sz w:val="22"/>
              </w:rPr>
              <w:t>Khusus</w:t>
            </w:r>
            <w:r>
              <w:rPr>
                <w:rFonts w:ascii="Arial" w:hAnsi="Arial"/>
                <w:b w:val="0"/>
                <w:i w:val="0"/>
                <w:color w:val="000000"/>
                <w:sz w:val="22"/>
              </w:rPr>
              <w:t xml:space="preserve">) dari tabel `business_type`. User Bank memilih kelompok </w:t>
            </w:r>
            <w:r>
              <w:rPr>
                <w:rFonts w:ascii="Arial" w:hAnsi="Arial"/>
                <w:b/>
                <w:i w:val="0"/>
                <w:color w:val="000000"/>
                <w:sz w:val="22"/>
              </w:rPr>
              <w:t>Reguler</w:t>
            </w:r>
            <w:r>
              <w:rPr>
                <w:rFonts w:ascii="Arial" w:hAnsi="Arial"/>
                <w:b w:val="0"/>
                <w:i w:val="0"/>
                <w:color w:val="000000"/>
                <w:sz w:val="22"/>
              </w:rPr>
              <w:t xml:space="preserve">, sehingga sistem menyajikan daftar kategori jenis usaha reguler yaitu </w:t>
            </w:r>
            <w:r>
              <w:rPr>
                <w:rFonts w:ascii="Arial" w:hAnsi="Arial"/>
                <w:b/>
                <w:i w:val="0"/>
                <w:color w:val="000000"/>
                <w:sz w:val="22"/>
              </w:rPr>
              <w:t>UMI</w:t>
            </w:r>
            <w:r>
              <w:rPr>
                <w:rFonts w:ascii="Arial" w:hAnsi="Arial"/>
                <w:b w:val="0"/>
                <w:i w:val="0"/>
                <w:color w:val="000000"/>
                <w:sz w:val="22"/>
              </w:rPr>
              <w:t xml:space="preserve"> (Usaha Mikro), </w:t>
            </w:r>
            <w:r>
              <w:rPr>
                <w:rFonts w:ascii="Arial" w:hAnsi="Arial"/>
                <w:b/>
                <w:i w:val="0"/>
                <w:color w:val="000000"/>
                <w:sz w:val="22"/>
              </w:rPr>
              <w:t>UKE</w:t>
            </w:r>
            <w:r>
              <w:rPr>
                <w:rFonts w:ascii="Arial" w:hAnsi="Arial"/>
                <w:b w:val="0"/>
                <w:i w:val="0"/>
                <w:color w:val="000000"/>
                <w:sz w:val="22"/>
              </w:rPr>
              <w:t xml:space="preserve"> (Usaha Kecil), </w:t>
            </w:r>
            <w:r>
              <w:rPr>
                <w:rFonts w:ascii="Arial" w:hAnsi="Arial"/>
                <w:b/>
                <w:i w:val="0"/>
                <w:color w:val="000000"/>
                <w:sz w:val="22"/>
              </w:rPr>
              <w:t>UME</w:t>
            </w:r>
            <w:r>
              <w:rPr>
                <w:rFonts w:ascii="Arial" w:hAnsi="Arial"/>
                <w:b w:val="0"/>
                <w:i w:val="0"/>
                <w:color w:val="000000"/>
                <w:sz w:val="22"/>
              </w:rPr>
              <w:t xml:space="preserve"> (Usaha Menengah), dan </w:t>
            </w:r>
            <w:r>
              <w:rPr>
                <w:rFonts w:ascii="Arial" w:hAnsi="Arial"/>
                <w:b/>
                <w:i w:val="0"/>
                <w:color w:val="000000"/>
                <w:sz w:val="22"/>
              </w:rPr>
              <w:t>UBE</w:t>
            </w:r>
            <w:r>
              <w:rPr>
                <w:rFonts w:ascii="Arial" w:hAnsi="Arial"/>
                <w:b w:val="0"/>
                <w:i w:val="0"/>
                <w:color w:val="000000"/>
                <w:sz w:val="22"/>
              </w:rPr>
              <w:t xml:space="preserve"> (Usaha Besar) dari tabel `business_type_categories`. User Bank memilih kategori </w:t>
            </w:r>
            <w:r>
              <w:rPr>
                <w:rFonts w:ascii="Arial" w:hAnsi="Arial"/>
                <w:b/>
                <w:i w:val="0"/>
                <w:color w:val="000000"/>
                <w:sz w:val="22"/>
              </w:rPr>
              <w:t>UMI</w:t>
            </w:r>
            <w:r>
              <w:rPr>
                <w:rFonts w:ascii="Arial" w:hAnsi="Arial"/>
                <w:b w:val="0"/>
                <w:i w:val="0"/>
                <w:color w:val="000000"/>
                <w:sz w:val="22"/>
              </w:rPr>
              <w:t xml:space="preserve"> (Usaha Mikro). Sistem menampilkan daftar kriteria batas nominal transaksi terdaftar (misal: *Nominal Transaksi ≤ Rp500.000,00* dan *Nominal Transaksi &gt; Rp500.000,00*) dari tabel `business_type_category_details` beserta tombol </w:t>
            </w:r>
            <w:r>
              <w:rPr>
                <w:rFonts w:ascii="Arial" w:hAnsi="Arial"/>
                <w:b/>
                <w:i w:val="0"/>
                <w:color w:val="000000"/>
                <w:sz w:val="22"/>
              </w:rPr>
              <w:t>"Tambah Kriteria"</w:t>
            </w:r>
            <w:r>
              <w:rPr>
                <w:rFonts w:ascii="Arial" w:hAnsi="Arial"/>
                <w:b w:val="0"/>
                <w:i w:val="0"/>
                <w:color w:val="000000"/>
                <w:sz w:val="22"/>
              </w:rPr>
              <w:t xml:space="preserve">. User Bank mengklik tombol </w:t>
            </w:r>
            <w:r>
              <w:rPr>
                <w:rFonts w:ascii="Arial" w:hAnsi="Arial"/>
                <w:b/>
                <w:i w:val="0"/>
                <w:color w:val="000000"/>
                <w:sz w:val="22"/>
              </w:rPr>
              <w:t>"Tambah Kriteria"</w:t>
            </w:r>
            <w:r>
              <w:rPr>
                <w:rFonts w:ascii="Arial" w:hAnsi="Arial"/>
                <w:b w:val="0"/>
                <w:i w:val="0"/>
                <w:color w:val="000000"/>
                <w:sz w:val="22"/>
              </w:rPr>
              <w:t xml:space="preserve"> sehingga sistem menampilkan modal formulir penambahan kriteria nominal transaksi. User Bank menginput Nama Kriteria, Operator Perbandingan (`&lt;=` atau `&gt;`), Batas Nominal Transaksi (*min_amount* / *max_amount*), Persentase Tarif MDR, serta alokasi bagi hasil,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MDR Management Service memvalidasi keabsahan data serta memastikan tidak terjadi tumpang tindih (*overlapping*) rentang nominal transaksi pada kategori UMI di tabel `business_type_category_details`. Setelah validasi sukses, service menyimpan record kriteria baru ke tabel </w:t>
            </w:r>
            <w:r>
              <w:rPr>
                <w:rFonts w:ascii="Arial" w:hAnsi="Arial"/>
                <w:b/>
                <w:i w:val="0"/>
                <w:color w:val="000000"/>
                <w:sz w:val="22"/>
              </w:rPr>
              <w:t>`business_type_category_details`</w:t>
            </w:r>
            <w:r>
              <w:rPr>
                <w:rFonts w:ascii="Arial" w:hAnsi="Arial"/>
                <w:b w:val="0"/>
                <w:i w:val="0"/>
                <w:color w:val="000000"/>
                <w:sz w:val="22"/>
              </w:rPr>
              <w:t xml:space="preserve"> dan mencatat jejak aktivitas ke tabel </w:t>
            </w:r>
            <w:r>
              <w:rPr>
                <w:rFonts w:ascii="Arial" w:hAnsi="Arial"/>
                <w:b/>
                <w:i w:val="0"/>
                <w:color w:val="000000"/>
                <w:sz w:val="22"/>
              </w:rPr>
              <w:t>`audit_logs`</w:t>
            </w:r>
            <w:r>
              <w:rPr>
                <w:rFonts w:ascii="Arial" w:hAnsi="Arial"/>
                <w:b w:val="0"/>
                <w:i w:val="0"/>
                <w:color w:val="000000"/>
                <w:sz w:val="22"/>
              </w:rPr>
              <w:t>. Front-End memperbarui daftar kriteria nominal transaksi pada halaman detail UMI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pengelolaan MDR (`MDR_ADMIN`).</w:t>
            </w:r>
          </w:p>
          <w:p>
            <w:pPr>
              <w:numPr>
                <w:ilvl w:val="0"/>
                <w:numId w:val="24"/>
              </w:numPr>
              <w:spacing w:line="360" w:lineRule="auto"/>
              <w:jc w:val="both"/>
            </w:pPr>
            <w:r>
              <w:rPr>
                <w:rFonts w:ascii="Arial" w:hAnsi="Arial"/>
                <w:b w:val="0"/>
                <w:i w:val="0"/>
                <w:color w:val="000000"/>
                <w:sz w:val="22"/>
              </w:rPr>
              <w:t>Data kelompok jenis usaha (`business_type`) dan kategori usaha (`business_type_categories`) telah terdaftar pada database.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Record kriteria batas nominal transaksi MDR baru berhasil disimpan pada tabel `business_type_category_details`.</w:t>
            </w:r>
          </w:p>
          <w:p>
            <w:pPr>
              <w:numPr>
                <w:ilvl w:val="0"/>
                <w:numId w:val="25"/>
              </w:numPr>
              <w:spacing w:line="360" w:lineRule="auto"/>
              <w:jc w:val="both"/>
            </w:pPr>
            <w:r>
              <w:rPr>
                <w:rFonts w:ascii="Arial" w:hAnsi="Arial"/>
                <w:b w:val="0"/>
                <w:i w:val="0"/>
                <w:color w:val="000000"/>
                <w:sz w:val="22"/>
              </w:rPr>
              <w:t>Kriteria MDR baru langsung berlaku sebagai aturan acuan perhitungan skema MDR untuk transaksi QRIS merchant dengan kategori usaha terkait.</w:t>
            </w:r>
          </w:p>
          <w:p>
            <w:pPr>
              <w:numPr>
                <w:ilvl w:val="0"/>
                <w:numId w:val="25"/>
              </w:numPr>
              <w:spacing w:line="360" w:lineRule="auto"/>
              <w:jc w:val="both"/>
            </w:pPr>
            <w:r>
              <w:rPr>
                <w:rFonts w:ascii="Arial" w:hAnsi="Arial"/>
                <w:b w:val="0"/>
                <w:i w:val="0"/>
                <w:color w:val="000000"/>
                <w:sz w:val="22"/>
              </w:rPr>
              <w:t>Front-End menyajikan data kriteria baru pada daftar detail kategori usaha UMI.</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MDR Management</w:t>
            </w:r>
            <w:r>
              <w:rPr>
                <w:rFonts w:ascii="Arial" w:hAnsi="Arial"/>
                <w:b w:val="0"/>
                <w:i w:val="0"/>
                <w:color w:val="000000"/>
                <w:sz w:val="22"/>
              </w:rPr>
              <w:t xml:space="preserve">, memilih jenis usaha </w:t>
            </w:r>
            <w:r>
              <w:rPr>
                <w:rFonts w:ascii="Arial" w:hAnsi="Arial"/>
                <w:b/>
                <w:i w:val="0"/>
                <w:color w:val="000000"/>
                <w:sz w:val="22"/>
              </w:rPr>
              <w:t>Reguler</w:t>
            </w:r>
            <w:r>
              <w:rPr>
                <w:rFonts w:ascii="Arial" w:hAnsi="Arial"/>
                <w:b w:val="0"/>
                <w:i w:val="0"/>
                <w:color w:val="000000"/>
                <w:sz w:val="22"/>
              </w:rPr>
              <w:t xml:space="preserve">, memilih kategori </w:t>
            </w:r>
            <w:r>
              <w:rPr>
                <w:rFonts w:ascii="Arial" w:hAnsi="Arial"/>
                <w:b/>
                <w:i w:val="0"/>
                <w:color w:val="000000"/>
                <w:sz w:val="22"/>
              </w:rPr>
              <w:t>UMI</w:t>
            </w:r>
            <w:r>
              <w:rPr>
                <w:rFonts w:ascii="Arial" w:hAnsi="Arial"/>
                <w:b w:val="0"/>
                <w:i w:val="0"/>
                <w:color w:val="000000"/>
                <w:sz w:val="22"/>
              </w:rPr>
              <w:t xml:space="preserve">, mengklik tombol </w:t>
            </w:r>
            <w:r>
              <w:rPr>
                <w:rFonts w:ascii="Arial" w:hAnsi="Arial"/>
                <w:b/>
                <w:i w:val="0"/>
                <w:color w:val="000000"/>
                <w:sz w:val="22"/>
              </w:rPr>
              <w:t>"Tambah Kriteria"</w:t>
            </w:r>
            <w:r>
              <w:rPr>
                <w:rFonts w:ascii="Arial" w:hAnsi="Arial"/>
                <w:b w:val="0"/>
                <w:i w:val="0"/>
                <w:color w:val="000000"/>
                <w:sz w:val="22"/>
              </w:rPr>
              <w:t xml:space="preserve">, mengisi data kriteria nominal transaksi,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business_type, business_type_categories, business_type_category_details,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navigasi hierarki jenis usaha, halaman detail kriteria nominal MDR, dan modal formulir penambahan kriteria.</w:t>
            </w:r>
          </w:p>
          <w:p>
            <w:pPr>
              <w:numPr>
                <w:ilvl w:val="0"/>
                <w:numId w:val="26"/>
              </w:numPr>
              <w:spacing w:line="360" w:lineRule="auto"/>
              <w:jc w:val="both"/>
            </w:pPr>
            <w:r>
              <w:rPr>
                <w:rFonts w:ascii="Arial" w:hAnsi="Arial"/>
                <w:b/>
                <w:i w:val="0"/>
                <w:color w:val="000000"/>
                <w:sz w:val="22"/>
              </w:rPr>
              <w:t>MDR Management Service (`mdr_management_service`):</w:t>
            </w:r>
            <w:r>
              <w:rPr>
                <w:rFonts w:ascii="Arial" w:hAnsi="Arial"/>
                <w:b w:val="0"/>
                <w:i w:val="0"/>
                <w:color w:val="000000"/>
                <w:sz w:val="22"/>
              </w:rPr>
              <w:t xml:space="preserve"> Microservice backend pengelola hirarki jenis usaha, aturan komisi MDR, dan pencatatan audit log.</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Kelompok jenis usaha dibedakan secara struktural menjadi Reguler dan Khusus.</w:t>
            </w:r>
          </w:p>
          <w:p>
            <w:pPr>
              <w:numPr>
                <w:ilvl w:val="0"/>
                <w:numId w:val="27"/>
              </w:numPr>
              <w:spacing w:line="360" w:lineRule="auto"/>
              <w:jc w:val="both"/>
            </w:pPr>
            <w:r>
              <w:rPr>
                <w:rFonts w:ascii="Arial" w:hAnsi="Arial"/>
                <w:b w:val="0"/>
                <w:i w:val="0"/>
                <w:color w:val="000000"/>
                <w:sz w:val="22"/>
              </w:rPr>
              <w:t>Kategori jenis usaha Reguler mencakup UMI (Usaha Mikro), UKE (Usaha Kecil), UME (Usaha Menengah), dan UBE (Usaha Besar).</w:t>
            </w:r>
          </w:p>
          <w:p>
            <w:pPr>
              <w:numPr>
                <w:ilvl w:val="0"/>
                <w:numId w:val="27"/>
              </w:numPr>
              <w:spacing w:line="360" w:lineRule="auto"/>
              <w:jc w:val="both"/>
            </w:pPr>
            <w:r>
              <w:rPr>
                <w:rFonts w:ascii="Arial" w:hAnsi="Arial"/>
                <w:b w:val="0"/>
                <w:i w:val="0"/>
                <w:color w:val="000000"/>
                <w:sz w:val="22"/>
              </w:rPr>
              <w:t>Setiap kriteria nominal transaksi MDR ditentukan berdasarkan rentang batas nilai transaksi rupiah (seperti &lt;= Rp500.000,00 atau &gt; Rp500.000,00).</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Rentang nominal transaksi pada kriteria baru dilarang bertabrakan (*overlapping*) dengan kriteria nominal transaksi lain yang sudah terdaftar pada kategori usaha yang sama.</w:t>
            </w:r>
          </w:p>
          <w:p>
            <w:pPr>
              <w:numPr>
                <w:ilvl w:val="0"/>
                <w:numId w:val="28"/>
              </w:numPr>
              <w:spacing w:line="360" w:lineRule="auto"/>
              <w:jc w:val="both"/>
            </w:pPr>
            <w:r>
              <w:rPr>
                <w:rFonts w:ascii="Arial" w:hAnsi="Arial"/>
                <w:b w:val="0"/>
                <w:i w:val="0"/>
                <w:color w:val="000000"/>
                <w:sz w:val="22"/>
              </w:rPr>
              <w:t>Seluruh kolom batas nominal dan persentase tarif MDR bersifat wajib diisi (*mandatory*).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Hierarchical Relational Integrity Standard:</w:t>
            </w:r>
            <w:r>
              <w:rPr>
                <w:rFonts w:ascii="Arial" w:hAnsi="Arial"/>
                <w:b w:val="0"/>
                <w:i w:val="0"/>
                <w:color w:val="000000"/>
                <w:sz w:val="22"/>
              </w:rPr>
              <w:t xml:space="preserve"> Setiap record kriteria detail pada `business_type_category_details` WAJIB terhubung secara eksplisit ke `category_id` di `business_type_categories` dan `business_type_id` di `business_type`.</w:t>
            </w:r>
          </w:p>
          <w:p>
            <w:pPr>
              <w:numPr>
                <w:ilvl w:val="0"/>
                <w:numId w:val="29"/>
              </w:numPr>
              <w:spacing w:line="360" w:lineRule="auto"/>
              <w:jc w:val="both"/>
            </w:pPr>
            <w:r>
              <w:rPr>
                <w:rFonts w:ascii="Arial" w:hAnsi="Arial"/>
                <w:b/>
                <w:i w:val="0"/>
                <w:color w:val="000000"/>
                <w:sz w:val="22"/>
              </w:rPr>
              <w:t>No Overlapping Nominal Range Constraint:</w:t>
            </w:r>
            <w:r>
              <w:rPr>
                <w:rFonts w:ascii="Arial" w:hAnsi="Arial"/>
                <w:b w:val="0"/>
                <w:i w:val="0"/>
                <w:color w:val="000000"/>
                <w:sz w:val="22"/>
              </w:rPr>
              <w:t xml:space="preserve"> Rentang nominal transaksi (*min_amount* s.d *max_amount*) pada kriteria baru DILARANG saling tumpang tindih (*overlap*) dengan kriteria yang telah ada pada kategori usaha yang sama.</w:t>
            </w:r>
          </w:p>
          <w:p>
            <w:pPr>
              <w:numPr>
                <w:ilvl w:val="0"/>
                <w:numId w:val="29"/>
              </w:numPr>
              <w:spacing w:line="360" w:lineRule="auto"/>
              <w:jc w:val="both"/>
            </w:pPr>
            <w:r>
              <w:rPr>
                <w:rFonts w:ascii="Arial" w:hAnsi="Arial"/>
                <w:b/>
                <w:i w:val="0"/>
                <w:color w:val="000000"/>
                <w:sz w:val="22"/>
              </w:rPr>
              <w:t>Mandatory Fields Constraint:</w:t>
            </w:r>
            <w:r>
              <w:rPr>
                <w:rFonts w:ascii="Arial" w:hAnsi="Arial"/>
                <w:b w:val="0"/>
                <w:i w:val="0"/>
                <w:color w:val="000000"/>
                <w:sz w:val="22"/>
              </w:rPr>
              <w:t xml:space="preserve"> Nama Kriteria, Operator Perbandingan, Nominal Batas Transaksi, dan Persentase MDR bersifat WAJIB diisi (*mandatory*).</w:t>
            </w:r>
          </w:p>
          <w:p>
            <w:pPr>
              <w:numPr>
                <w:ilvl w:val="0"/>
                <w:numId w:val="29"/>
              </w:numPr>
              <w:spacing w:line="360" w:lineRule="auto"/>
              <w:jc w:val="both"/>
            </w:pPr>
            <w:r>
              <w:rPr>
                <w:rFonts w:ascii="Arial" w:hAnsi="Arial"/>
                <w:b/>
                <w:i w:val="0"/>
                <w:color w:val="000000"/>
                <w:sz w:val="22"/>
              </w:rPr>
              <w:t>Default Active Status:</w:t>
            </w:r>
            <w:r>
              <w:rPr>
                <w:rFonts w:ascii="Arial" w:hAnsi="Arial"/>
                <w:b w:val="0"/>
                <w:i w:val="0"/>
                <w:color w:val="000000"/>
                <w:sz w:val="22"/>
              </w:rPr>
              <w:t xml:space="preserve"> Kriteria MDR baru yang ditambahkan secara otomatis ditetapkan berstatus aktif (`is_active = true`).</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penambahan kriteria MDR mencatat `detail_id`, `category_id`, `business_type_id`, rentang nominal, tarif MDR, `created_by`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MDR Management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MDR Management</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Jenis Usaha</w:t>
            </w:r>
          </w:p>
        </w:tc>
        <w:tc>
          <w:tcPr>
            <w:tcW w:type="dxa" w:w="3009"/>
          </w:tcPr>
          <w:p>
            <w:pPr>
              <w:spacing w:line="360" w:lineRule="auto"/>
              <w:jc w:val="both"/>
            </w:pPr>
            <w:r/>
            <w:r>
              <w:rPr>
                <w:rFonts w:ascii="Arial" w:hAnsi="Arial"/>
                <w:b w:val="0"/>
                <w:i w:val="0"/>
                <w:color w:val="000000"/>
                <w:sz w:val="22"/>
              </w:rPr>
              <w:t xml:space="preserve">Sistem menampilkan halaman utama MDR Management yang berisi daftar kelompok jenis usaha (seperti </w:t>
            </w:r>
            <w:r>
              <w:rPr>
                <w:rFonts w:ascii="Arial" w:hAnsi="Arial"/>
                <w:b/>
                <w:i w:val="0"/>
                <w:color w:val="000000"/>
                <w:sz w:val="22"/>
              </w:rPr>
              <w:t>Reguler</w:t>
            </w:r>
            <w:r>
              <w:rPr>
                <w:rFonts w:ascii="Arial" w:hAnsi="Arial"/>
                <w:b w:val="0"/>
                <w:i w:val="0"/>
                <w:color w:val="000000"/>
                <w:sz w:val="22"/>
              </w:rPr>
              <w:t xml:space="preserve"> dan </w:t>
            </w:r>
            <w:r>
              <w:rPr>
                <w:rFonts w:ascii="Arial" w:hAnsi="Arial"/>
                <w:b/>
                <w:i w:val="0"/>
                <w:color w:val="000000"/>
                <w:sz w:val="22"/>
              </w:rPr>
              <w:t>Khusus</w:t>
            </w:r>
            <w:r>
              <w:rPr>
                <w:rFonts w:ascii="Arial" w:hAnsi="Arial"/>
                <w:b w:val="0"/>
                <w:i w:val="0"/>
                <w:color w:val="000000"/>
                <w:sz w:val="22"/>
              </w:rPr>
              <w:t>) dari `business_type`.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Jenis Usaha Reguler</w:t>
            </w:r>
          </w:p>
        </w:tc>
        <w:tc>
          <w:tcPr>
            <w:tcW w:type="dxa" w:w="3009"/>
          </w:tcPr>
          <w:p>
            <w:pPr>
              <w:spacing w:line="360" w:lineRule="auto"/>
              <w:jc w:val="both"/>
            </w:pPr>
            <w:r/>
            <w:r>
              <w:rPr>
                <w:rFonts w:ascii="Arial" w:hAnsi="Arial"/>
                <w:b w:val="0"/>
                <w:i w:val="0"/>
                <w:color w:val="000000"/>
                <w:sz w:val="22"/>
              </w:rPr>
              <w:t xml:space="preserve">User Bank mengklik pilihan kelompok jenis usaha </w:t>
            </w:r>
            <w:r>
              <w:rPr>
                <w:rFonts w:ascii="Arial" w:hAnsi="Arial"/>
                <w:b/>
                <w:i w:val="0"/>
                <w:color w:val="000000"/>
                <w:sz w:val="22"/>
              </w:rPr>
              <w:t>Reguler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List Jenis Usaha Reguler</w:t>
            </w:r>
          </w:p>
        </w:tc>
        <w:tc>
          <w:tcPr>
            <w:tcW w:type="dxa" w:w="3009"/>
          </w:tcPr>
          <w:p>
            <w:pPr>
              <w:spacing w:line="360" w:lineRule="auto"/>
              <w:jc w:val="both"/>
            </w:pPr>
            <w:r/>
            <w:r>
              <w:rPr>
                <w:rFonts w:ascii="Arial" w:hAnsi="Arial"/>
                <w:b w:val="0"/>
                <w:i w:val="0"/>
                <w:color w:val="000000"/>
                <w:sz w:val="22"/>
              </w:rPr>
              <w:t xml:space="preserve">Sistem menampilkan daftar kategori jenis usaha reguler yaitu </w:t>
            </w:r>
            <w:r>
              <w:rPr>
                <w:rFonts w:ascii="Arial" w:hAnsi="Arial"/>
                <w:b/>
                <w:i w:val="0"/>
                <w:color w:val="000000"/>
                <w:sz w:val="22"/>
              </w:rPr>
              <w:t>UMI</w:t>
            </w:r>
            <w:r>
              <w:rPr>
                <w:rFonts w:ascii="Arial" w:hAnsi="Arial"/>
                <w:b w:val="0"/>
                <w:i w:val="0"/>
                <w:color w:val="000000"/>
                <w:sz w:val="22"/>
              </w:rPr>
              <w:t xml:space="preserve"> (Usaha Mikro), </w:t>
            </w:r>
            <w:r>
              <w:rPr>
                <w:rFonts w:ascii="Arial" w:hAnsi="Arial"/>
                <w:b/>
                <w:i w:val="0"/>
                <w:color w:val="000000"/>
                <w:sz w:val="22"/>
              </w:rPr>
              <w:t>UKE</w:t>
            </w:r>
            <w:r>
              <w:rPr>
                <w:rFonts w:ascii="Arial" w:hAnsi="Arial"/>
                <w:b w:val="0"/>
                <w:i w:val="0"/>
                <w:color w:val="000000"/>
                <w:sz w:val="22"/>
              </w:rPr>
              <w:t xml:space="preserve"> (Usaha Kecil), </w:t>
            </w:r>
            <w:r>
              <w:rPr>
                <w:rFonts w:ascii="Arial" w:hAnsi="Arial"/>
                <w:b/>
                <w:i w:val="0"/>
                <w:color w:val="000000"/>
                <w:sz w:val="22"/>
              </w:rPr>
              <w:t>UME</w:t>
            </w:r>
            <w:r>
              <w:rPr>
                <w:rFonts w:ascii="Arial" w:hAnsi="Arial"/>
                <w:b w:val="0"/>
                <w:i w:val="0"/>
                <w:color w:val="000000"/>
                <w:sz w:val="22"/>
              </w:rPr>
              <w:t xml:space="preserve"> (Usaha Menengah), dan </w:t>
            </w:r>
            <w:r>
              <w:rPr>
                <w:rFonts w:ascii="Arial" w:hAnsi="Arial"/>
                <w:b/>
                <w:i w:val="0"/>
                <w:color w:val="000000"/>
                <w:sz w:val="22"/>
              </w:rPr>
              <w:t>UBE</w:t>
            </w:r>
            <w:r>
              <w:rPr>
                <w:rFonts w:ascii="Arial" w:hAnsi="Arial"/>
                <w:b w:val="0"/>
                <w:i w:val="0"/>
                <w:color w:val="000000"/>
                <w:sz w:val="22"/>
              </w:rPr>
              <w:t xml:space="preserve"> (Usaha Besar) dari `business_type_categories`.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Kategori UMI</w:t>
            </w:r>
          </w:p>
        </w:tc>
        <w:tc>
          <w:tcPr>
            <w:tcW w:type="dxa" w:w="3009"/>
          </w:tcPr>
          <w:p>
            <w:pPr>
              <w:spacing w:line="360" w:lineRule="auto"/>
              <w:jc w:val="both"/>
            </w:pPr>
            <w:r/>
            <w:r>
              <w:rPr>
                <w:rFonts w:ascii="Arial" w:hAnsi="Arial"/>
                <w:b w:val="0"/>
                <w:i w:val="0"/>
                <w:color w:val="000000"/>
                <w:sz w:val="22"/>
              </w:rPr>
              <w:t xml:space="preserve">User Bank mengklik kategori </w:t>
            </w:r>
            <w:r>
              <w:rPr>
                <w:rFonts w:ascii="Arial" w:hAnsi="Arial"/>
                <w:b/>
                <w:i w:val="0"/>
                <w:color w:val="000000"/>
                <w:sz w:val="22"/>
              </w:rPr>
              <w:t>UMI</w:t>
            </w:r>
            <w:r>
              <w:rPr>
                <w:rFonts w:ascii="Arial" w:hAnsi="Arial"/>
                <w:b w:val="0"/>
                <w:i w:val="0"/>
                <w:color w:val="000000"/>
                <w:sz w:val="22"/>
              </w:rPr>
              <w:t xml:space="preserve"> (Usaha Mikro).</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List Kriteria Nominal Transaksi</w:t>
            </w:r>
          </w:p>
        </w:tc>
        <w:tc>
          <w:tcPr>
            <w:tcW w:type="dxa" w:w="3009"/>
          </w:tcPr>
          <w:p>
            <w:pPr>
              <w:spacing w:line="360" w:lineRule="auto"/>
              <w:jc w:val="both"/>
            </w:pPr>
            <w:r/>
            <w:r>
              <w:rPr>
                <w:rFonts w:ascii="Arial" w:hAnsi="Arial"/>
                <w:b w:val="0"/>
                <w:i w:val="0"/>
                <w:color w:val="000000"/>
                <w:sz w:val="22"/>
              </w:rPr>
              <w:t xml:space="preserve">Sistem menampilkan daftar kriteria nominal transaksi untuk UMI (misal: *Nominal Transaksi ≤ Rp500.000,00* dan *Nominal Transaksi &gt; Rp500.000,00*) dari `business_type_category_details` beserta tombol </w:t>
            </w:r>
            <w:r>
              <w:rPr>
                <w:rFonts w:ascii="Arial" w:hAnsi="Arial"/>
                <w:b/>
                <w:i w:val="0"/>
                <w:color w:val="000000"/>
                <w:sz w:val="22"/>
              </w:rPr>
              <w:t>"Tambah Kriteria"</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Tombol Tambah Kriteria</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 Kriteria"</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Form Input Kriteria</w:t>
            </w:r>
          </w:p>
        </w:tc>
        <w:tc>
          <w:tcPr>
            <w:tcW w:type="dxa" w:w="3009"/>
          </w:tcPr>
          <w:p>
            <w:pPr>
              <w:spacing w:line="360" w:lineRule="auto"/>
              <w:jc w:val="both"/>
            </w:pPr>
            <w:r/>
            <w:r>
              <w:rPr>
                <w:rFonts w:ascii="Arial" w:hAnsi="Arial"/>
                <w:b w:val="0"/>
                <w:i w:val="0"/>
                <w:color w:val="000000"/>
                <w:sz w:val="22"/>
              </w:rPr>
              <w:t>Sistem menampilkan modal formulir penambahan kriteria yang berisi input Nama Kriteria, Operator Perbandingan (`&lt;=` / `&gt;`), Batas Nominal Transaksi, dan Persentase MDR.</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Mengisi Form &amp; Mengklik Simpan</w:t>
            </w:r>
          </w:p>
        </w:tc>
        <w:tc>
          <w:tcPr>
            <w:tcW w:type="dxa" w:w="3009"/>
          </w:tcPr>
          <w:p>
            <w:pPr>
              <w:spacing w:line="360" w:lineRule="auto"/>
              <w:jc w:val="both"/>
            </w:pPr>
            <w:r/>
            <w:r>
              <w:rPr>
                <w:rFonts w:ascii="Arial" w:hAnsi="Arial"/>
                <w:b w:val="0"/>
                <w:i w:val="0"/>
                <w:color w:val="000000"/>
                <w:sz w:val="22"/>
              </w:rPr>
              <w:t xml:space="preserve">User Bank mengisi data kriteria nominal transaksi, lalu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angka, lalu mengirim request ke API Gateway.</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Memvalidasi &amp; Menyimpan Record</w:t>
            </w:r>
          </w:p>
        </w:tc>
        <w:tc>
          <w:tcPr>
            <w:tcW w:type="dxa" w:w="3009"/>
          </w:tcPr>
          <w:p>
            <w:pPr>
              <w:spacing w:line="360" w:lineRule="auto"/>
              <w:jc w:val="both"/>
            </w:pPr>
            <w:r/>
            <w:r>
              <w:rPr>
                <w:rFonts w:ascii="Arial" w:hAnsi="Arial"/>
                <w:b w:val="0"/>
                <w:i w:val="0"/>
                <w:color w:val="000000"/>
                <w:sz w:val="22"/>
              </w:rPr>
              <w:t>MDR Management Service memvalidasi tidak ada *overlapping* rentang nominal pada kategori UMI, menyimpan record baru ke `business_type_category_details`, dan mencatat `audit_logs`.</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kriteria nominal transaksi UMI dan menampilkan notifikasi konfirmasi bahwa kriteria MDR berhasil ditambahkan.</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kriteria default MDR management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Dikirim Kosong</w:t>
            </w:r>
          </w:p>
        </w:tc>
        <w:tc>
          <w:tcPr>
            <w:tcW w:type="dxa" w:w="3009"/>
          </w:tcPr>
          <w:p>
            <w:pPr>
              <w:spacing w:line="360" w:lineRule="auto"/>
              <w:jc w:val="both"/>
            </w:pPr>
            <w:r/>
            <w:r>
              <w:rPr>
                <w:rFonts w:ascii="Arial" w:hAnsi="Arial"/>
                <w:b w:val="0"/>
                <w:i w:val="0"/>
                <w:color w:val="000000"/>
                <w:sz w:val="22"/>
              </w:rPr>
              <w:t>Pada langkah 9-10, apabila Nama Kriteria, Operator, Batas Nominal, atau Tarif MDR dikosongkan, Sistem menolak request dan Front-End menampilkan `Seluruh kolom kriteria MDR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Rentang Nominal Transaksi Tumpang Tindih (Overlapping)</w:t>
            </w:r>
          </w:p>
        </w:tc>
        <w:tc>
          <w:tcPr>
            <w:tcW w:type="dxa" w:w="3009"/>
          </w:tcPr>
          <w:p>
            <w:pPr>
              <w:spacing w:line="360" w:lineRule="auto"/>
              <w:jc w:val="both"/>
            </w:pPr>
            <w:r/>
            <w:r>
              <w:rPr>
                <w:rFonts w:ascii="Arial" w:hAnsi="Arial"/>
                <w:b w:val="0"/>
                <w:i w:val="0"/>
                <w:color w:val="000000"/>
                <w:sz w:val="22"/>
              </w:rPr>
              <w:t>Pada langkah 11, apabila rentang nominal transaksi yang diinput tumpang tindih dengan kriteria yang sudah ada pada kategori UMI, MDR Management Service membatalkan penyimpanan dan Front-End menampilkan `Rentang nominal transaksi tumpang tindih dengan kriteria yang sudah ada`.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Nilai Nominal Transaksi Tidak Valid</w:t>
            </w:r>
          </w:p>
        </w:tc>
        <w:tc>
          <w:tcPr>
            <w:tcW w:type="dxa" w:w="3009"/>
          </w:tcPr>
          <w:p>
            <w:pPr>
              <w:spacing w:line="360" w:lineRule="auto"/>
              <w:jc w:val="both"/>
            </w:pPr>
            <w:r/>
            <w:r>
              <w:rPr>
                <w:rFonts w:ascii="Arial" w:hAnsi="Arial"/>
                <w:b w:val="0"/>
                <w:i w:val="0"/>
                <w:color w:val="000000"/>
                <w:sz w:val="22"/>
              </w:rPr>
              <w:t>Pada langkah 9-10, apabila batas nominal bernilai negatif atau format bukan angka, Sistem menolak request dan Front-End menampilkan `Nominal transaksi harus berupa angka positif valid`.</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11,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detail kriteria kategori UMI menyajikan daftar kriteria nominal transaksi dan modal form tambah siap menerima inputan.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pembuatan kriteria MDR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kriteria MDR baru berhasil disimpan dan tabel daftar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rentang nominal overlapping, atau gangguan server.</w:t>
            </w:r>
          </w:p>
        </w:tc>
      </w:tr>
    </w:tbl>
    <w:p>
      <w:pPr>
        <w:spacing w:line="360" w:lineRule="auto"/>
        <w:jc w:val="both"/>
      </w:pPr>
    </w:p>
    <w:p>
      <w:pPr>
        <w:pStyle w:val="Heading5"/>
      </w:pPr>
      <w:r>
        <w:rPr>
          <w:rFonts w:ascii="Arial" w:hAnsi="Arial"/>
          <w:b w:val="0"/>
          <w:i w:val="0"/>
          <w:color w:val="000000"/>
          <w:sz w:val="22"/>
        </w:rPr>
        <w:t>Activity Diagram Menambahkan Kriteria Default MDR Management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12129"/>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12129"/>
                    </a:xfrm>
                    <a:prstGeom prst="rect"/>
                  </pic:spPr>
                </pic:pic>
              </a:graphicData>
            </a:graphic>
          </wp:inline>
        </w:drawing>
      </w:r>
    </w:p>
    <w:p>
      <w:pPr>
        <w:pStyle w:val="Heading5"/>
      </w:pPr>
      <w:r>
        <w:rPr>
          <w:rFonts w:ascii="Arial" w:hAnsi="Arial"/>
          <w:b w:val="0"/>
          <w:i w:val="0"/>
          <w:color w:val="000000"/>
          <w:sz w:val="22"/>
        </w:rPr>
        <w:t>Sequence Diagram Menambahkan Kriteria Default MDR Management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1800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1800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SUCCESS_CREATE_MDR_CRITERIA</w:t>
            </w:r>
          </w:p>
        </w:tc>
        <w:tc>
          <w:tcPr>
            <w:tcW w:type="dxa" w:w="1504"/>
          </w:tcPr>
          <w:p>
            <w:pPr>
              <w:spacing w:line="360" w:lineRule="auto"/>
              <w:jc w:val="both"/>
            </w:pPr>
            <w:r/>
            <w:r>
              <w:rPr>
                <w:rFonts w:ascii="Arial" w:hAnsi="Arial"/>
                <w:b w:val="0"/>
                <w:i w:val="0"/>
                <w:color w:val="000000"/>
                <w:sz w:val="22"/>
              </w:rPr>
              <w:t>Kriteria nominal transaksi MDR baru berhasil disimpan pada tabel `business_type_category_details`.</w:t>
            </w:r>
          </w:p>
        </w:tc>
        <w:tc>
          <w:tcPr>
            <w:tcW w:type="dxa" w:w="1504"/>
          </w:tcPr>
          <w:p>
            <w:pPr>
              <w:spacing w:line="360" w:lineRule="auto"/>
              <w:jc w:val="both"/>
            </w:pPr>
            <w:r/>
            <w:r>
              <w:rPr>
                <w:rFonts w:ascii="Arial" w:hAnsi="Arial"/>
                <w:b w:val="0"/>
                <w:i w:val="0"/>
                <w:color w:val="000000"/>
                <w:sz w:val="22"/>
              </w:rPr>
              <w:t>Menampilkan pesan notifikasi sukses dan memperbarui tabel list kriteria.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INVALID_CRITERIA_INPUT</w:t>
            </w:r>
          </w:p>
        </w:tc>
        <w:tc>
          <w:tcPr>
            <w:tcW w:type="dxa" w:w="1504"/>
          </w:tcPr>
          <w:p>
            <w:pPr>
              <w:spacing w:line="360" w:lineRule="auto"/>
              <w:jc w:val="both"/>
            </w:pPr>
            <w:r/>
            <w:r>
              <w:rPr>
                <w:rFonts w:ascii="Arial" w:hAnsi="Arial"/>
                <w:b w:val="0"/>
                <w:i w:val="0"/>
                <w:color w:val="000000"/>
                <w:sz w:val="22"/>
              </w:rPr>
              <w:t>Kolom kriteria, nominal batas, atau persentase tarif MDR kosong /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OVERLAPPING_NOMINAL_RANGE</w:t>
            </w:r>
          </w:p>
        </w:tc>
        <w:tc>
          <w:tcPr>
            <w:tcW w:type="dxa" w:w="1504"/>
          </w:tcPr>
          <w:p>
            <w:pPr>
              <w:spacing w:line="360" w:lineRule="auto"/>
              <w:jc w:val="both"/>
            </w:pPr>
            <w:r/>
            <w:r>
              <w:rPr>
                <w:rFonts w:ascii="Arial" w:hAnsi="Arial"/>
                <w:b w:val="0"/>
                <w:i w:val="0"/>
                <w:color w:val="000000"/>
                <w:sz w:val="22"/>
              </w:rPr>
              <w:t>Rentang nominal transaksi yang diinput tumpang tindih dengan kriteria lain pada kategori UMI.</w:t>
            </w:r>
          </w:p>
        </w:tc>
        <w:tc>
          <w:tcPr>
            <w:tcW w:type="dxa" w:w="1504"/>
          </w:tcPr>
          <w:p>
            <w:pPr>
              <w:spacing w:line="360" w:lineRule="auto"/>
              <w:jc w:val="both"/>
            </w:pPr>
            <w:r/>
            <w:r>
              <w:rPr>
                <w:rFonts w:ascii="Arial" w:hAnsi="Arial"/>
                <w:b w:val="0"/>
                <w:i w:val="0"/>
                <w:color w:val="000000"/>
                <w:sz w:val="22"/>
              </w:rPr>
              <w:t>Menampilkan pesan kesalahan `Rentang nominal transaksi tumpang tindih dengan kriteria yang sudah ada`.</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penambahan kriteria MDR.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Kriteria Default MDR Management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Utama MDR Management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Daftar Jenis Usaha:</w:t>
            </w:r>
            <w:r>
              <w:rPr>
                <w:rFonts w:ascii="Arial" w:hAnsi="Arial"/>
                <w:b w:val="0"/>
                <w:i w:val="0"/>
                <w:color w:val="000000"/>
                <w:sz w:val="22"/>
              </w:rPr>
              <w:t xml:space="preserve"> Kartu/Opsi pilihan </w:t>
            </w:r>
            <w:r>
              <w:rPr>
                <w:rFonts w:ascii="Arial" w:hAnsi="Arial"/>
                <w:b/>
                <w:i w:val="0"/>
                <w:color w:val="000000"/>
                <w:sz w:val="22"/>
              </w:rPr>
              <w:t>Reguler</w:t>
            </w:r>
            <w:r>
              <w:rPr>
                <w:rFonts w:ascii="Arial" w:hAnsi="Arial"/>
                <w:b w:val="0"/>
                <w:i w:val="0"/>
                <w:color w:val="000000"/>
                <w:sz w:val="22"/>
              </w:rPr>
              <w:t xml:space="preserve"> dan </w:t>
            </w:r>
            <w:r>
              <w:rPr>
                <w:rFonts w:ascii="Arial" w:hAnsi="Arial"/>
                <w:b/>
                <w:i w:val="0"/>
                <w:color w:val="000000"/>
                <w:sz w:val="22"/>
              </w:rPr>
              <w:t>Khusus</w:t>
            </w:r>
            <w:r>
              <w:rPr>
                <w:rFonts w:ascii="Arial" w:hAnsi="Arial"/>
                <w:b w:val="0"/>
                <w:i w:val="0"/>
                <w:color w:val="000000"/>
                <w:sz w:val="22"/>
              </w:rPr>
              <w:t xml:space="preserve"> (berasal dari `business_type`).&lt;br&gt;2. </w:t>
            </w:r>
            <w:r>
              <w:rPr>
                <w:rFonts w:ascii="Arial" w:hAnsi="Arial"/>
                <w:b/>
                <w:i w:val="0"/>
                <w:color w:val="000000"/>
                <w:sz w:val="22"/>
              </w:rPr>
              <w:t>Breadcrumb Navigasi:</w:t>
            </w:r>
            <w:r>
              <w:rPr>
                <w:rFonts w:ascii="Arial" w:hAnsi="Arial"/>
                <w:b w:val="0"/>
                <w:i w:val="0"/>
                <w:color w:val="000000"/>
                <w:sz w:val="22"/>
              </w:rPr>
              <w:t xml:space="preserve"> Navigasi lokasi aktif menu MDR Management.</w:t>
            </w:r>
          </w:p>
        </w:tc>
      </w:tr>
      <w:tr>
        <w:trPr>
          <w:cantSplit/>
        </w:trPr>
        <w:tc>
          <w:tcPr>
            <w:tcW w:type="dxa" w:w="4513"/>
          </w:tcPr>
          <w:p>
            <w:pPr>
              <w:spacing w:line="360" w:lineRule="auto"/>
              <w:jc w:val="both"/>
            </w:pPr>
            <w:r/>
            <w:r>
              <w:rPr>
                <w:rFonts w:ascii="Arial" w:hAnsi="Arial"/>
                <w:b w:val="0"/>
                <w:i w:val="0"/>
                <w:color w:val="000000"/>
                <w:sz w:val="22"/>
              </w:rPr>
              <w:t>Halaman Detail Jenis Usaha Reguler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Daftar Kategori Usaha Reguler:</w:t>
            </w:r>
            <w:r>
              <w:rPr>
                <w:rFonts w:ascii="Arial" w:hAnsi="Arial"/>
                <w:b w:val="0"/>
                <w:i w:val="0"/>
                <w:color w:val="000000"/>
                <w:sz w:val="22"/>
              </w:rPr>
              <w:t xml:space="preserve"> Tab/Opsi pilihan </w:t>
            </w:r>
            <w:r>
              <w:rPr>
                <w:rFonts w:ascii="Arial" w:hAnsi="Arial"/>
                <w:b/>
                <w:i w:val="0"/>
                <w:color w:val="000000"/>
                <w:sz w:val="22"/>
              </w:rPr>
              <w:t>UMI</w:t>
            </w:r>
            <w:r>
              <w:rPr>
                <w:rFonts w:ascii="Arial" w:hAnsi="Arial"/>
                <w:b w:val="0"/>
                <w:i w:val="0"/>
                <w:color w:val="000000"/>
                <w:sz w:val="22"/>
              </w:rPr>
              <w:t xml:space="preserve"> (Usaha Mikro), </w:t>
            </w:r>
            <w:r>
              <w:rPr>
                <w:rFonts w:ascii="Arial" w:hAnsi="Arial"/>
                <w:b/>
                <w:i w:val="0"/>
                <w:color w:val="000000"/>
                <w:sz w:val="22"/>
              </w:rPr>
              <w:t>UKE</w:t>
            </w:r>
            <w:r>
              <w:rPr>
                <w:rFonts w:ascii="Arial" w:hAnsi="Arial"/>
                <w:b w:val="0"/>
                <w:i w:val="0"/>
                <w:color w:val="000000"/>
                <w:sz w:val="22"/>
              </w:rPr>
              <w:t xml:space="preserve"> (Usaha Kecil), </w:t>
            </w:r>
            <w:r>
              <w:rPr>
                <w:rFonts w:ascii="Arial" w:hAnsi="Arial"/>
                <w:b/>
                <w:i w:val="0"/>
                <w:color w:val="000000"/>
                <w:sz w:val="22"/>
              </w:rPr>
              <w:t>UME</w:t>
            </w:r>
            <w:r>
              <w:rPr>
                <w:rFonts w:ascii="Arial" w:hAnsi="Arial"/>
                <w:b w:val="0"/>
                <w:i w:val="0"/>
                <w:color w:val="000000"/>
                <w:sz w:val="22"/>
              </w:rPr>
              <w:t xml:space="preserve"> (Usaha Menengah), dan </w:t>
            </w:r>
            <w:r>
              <w:rPr>
                <w:rFonts w:ascii="Arial" w:hAnsi="Arial"/>
                <w:b/>
                <w:i w:val="0"/>
                <w:color w:val="000000"/>
                <w:sz w:val="22"/>
              </w:rPr>
              <w:t>UBE</w:t>
            </w:r>
            <w:r>
              <w:rPr>
                <w:rFonts w:ascii="Arial" w:hAnsi="Arial"/>
                <w:b w:val="0"/>
                <w:i w:val="0"/>
                <w:color w:val="000000"/>
                <w:sz w:val="22"/>
              </w:rPr>
              <w:t xml:space="preserve"> (Usaha Besar) (berasal dari `business_type_categories`).&lt;br&gt;2. </w:t>
            </w:r>
            <w:r>
              <w:rPr>
                <w:rFonts w:ascii="Arial" w:hAnsi="Arial"/>
                <w:b/>
                <w:i w:val="0"/>
                <w:color w:val="000000"/>
                <w:sz w:val="22"/>
              </w:rPr>
              <w:t>Panel Informasi:</w:t>
            </w:r>
            <w:r>
              <w:rPr>
                <w:rFonts w:ascii="Arial" w:hAnsi="Arial"/>
                <w:b w:val="0"/>
                <w:i w:val="0"/>
                <w:color w:val="000000"/>
                <w:sz w:val="22"/>
              </w:rPr>
              <w:t xml:space="preserve"> Penjelasan singkat kategori skema MDR reguler.</w:t>
            </w:r>
          </w:p>
        </w:tc>
      </w:tr>
      <w:tr>
        <w:trPr>
          <w:cantSplit/>
        </w:trPr>
        <w:tc>
          <w:tcPr>
            <w:tcW w:type="dxa" w:w="4513"/>
          </w:tcPr>
          <w:p>
            <w:pPr>
              <w:spacing w:line="360" w:lineRule="auto"/>
              <w:jc w:val="both"/>
            </w:pPr>
            <w:r/>
            <w:r>
              <w:rPr>
                <w:rFonts w:ascii="Arial" w:hAnsi="Arial"/>
                <w:b w:val="0"/>
                <w:i w:val="0"/>
                <w:color w:val="000000"/>
                <w:sz w:val="22"/>
              </w:rPr>
              <w:t>Halaman Detail Kriteria UMI</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Kriteria Nominal Transaksi:</w:t>
            </w:r>
            <w:r>
              <w:rPr>
                <w:rFonts w:ascii="Arial" w:hAnsi="Arial"/>
                <w:b w:val="0"/>
                <w:i w:val="0"/>
                <w:color w:val="000000"/>
                <w:sz w:val="22"/>
              </w:rPr>
              <w:t xml:space="preserve"> Kolom No, Nama Kriteria, Rentang Nominal Transaksi (misal: `≤ Rp500.000,00` dan `&gt; Rp500.000,00`), Tarif MDR (%), Status, dan Aksi.&lt;br&gt;2. </w:t>
            </w:r>
            <w:r>
              <w:rPr>
                <w:rFonts w:ascii="Arial" w:hAnsi="Arial"/>
                <w:b/>
                <w:i w:val="0"/>
                <w:color w:val="000000"/>
                <w:sz w:val="22"/>
              </w:rPr>
              <w:t>Tombol "Tambah Kriteria":</w:t>
            </w:r>
            <w:r>
              <w:rPr>
                <w:rFonts w:ascii="Arial" w:hAnsi="Arial"/>
                <w:b w:val="0"/>
                <w:i w:val="0"/>
                <w:color w:val="000000"/>
                <w:sz w:val="22"/>
              </w:rPr>
              <w:t xml:space="preserve"> Tombol pemicu modal penambahan kriteria MDR baru (Primary Button).</w:t>
            </w:r>
          </w:p>
        </w:tc>
      </w:tr>
      <w:tr>
        <w:trPr>
          <w:cantSplit/>
        </w:trPr>
        <w:tc>
          <w:tcPr>
            <w:tcW w:type="dxa" w:w="4513"/>
          </w:tcPr>
          <w:p>
            <w:pPr>
              <w:spacing w:line="360" w:lineRule="auto"/>
              <w:jc w:val="both"/>
            </w:pPr>
            <w:r/>
            <w:r>
              <w:rPr>
                <w:rFonts w:ascii="Arial" w:hAnsi="Arial"/>
                <w:b w:val="0"/>
                <w:i w:val="0"/>
                <w:color w:val="000000"/>
                <w:sz w:val="22"/>
              </w:rPr>
              <w:t>Modal Form Input Kriteria MDR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Nama Kriteria (`criteria_name`):</w:t>
            </w:r>
            <w:r>
              <w:rPr>
                <w:rFonts w:ascii="Arial" w:hAnsi="Arial"/>
                <w:b w:val="0"/>
                <w:i w:val="0"/>
                <w:color w:val="000000"/>
                <w:sz w:val="22"/>
              </w:rPr>
              <w:t xml:space="preserve"> Text Input (Mandatory).&lt;br&gt;2. </w:t>
            </w:r>
            <w:r>
              <w:rPr>
                <w:rFonts w:ascii="Arial" w:hAnsi="Arial"/>
                <w:b/>
                <w:i w:val="0"/>
                <w:color w:val="000000"/>
                <w:sz w:val="22"/>
              </w:rPr>
              <w:t>Dropdown Operator Perbandingan:</w:t>
            </w:r>
            <w:r>
              <w:rPr>
                <w:rFonts w:ascii="Arial" w:hAnsi="Arial"/>
                <w:b w:val="0"/>
                <w:i w:val="0"/>
                <w:color w:val="000000"/>
                <w:sz w:val="22"/>
              </w:rPr>
              <w:t xml:space="preserve"> Dropdown pilihan (`&lt;=`, `&gt;`, `BETWEEN`).&lt;br&gt;3. </w:t>
            </w:r>
            <w:r>
              <w:rPr>
                <w:rFonts w:ascii="Arial" w:hAnsi="Arial"/>
                <w:b/>
                <w:i w:val="0"/>
                <w:color w:val="000000"/>
                <w:sz w:val="22"/>
              </w:rPr>
              <w:t>Field Batas Nominal Transaksi (`min_amount` / `max_amount`):</w:t>
            </w:r>
            <w:r>
              <w:rPr>
                <w:rFonts w:ascii="Arial" w:hAnsi="Arial"/>
                <w:b w:val="0"/>
                <w:i w:val="0"/>
                <w:color w:val="000000"/>
                <w:sz w:val="22"/>
              </w:rPr>
              <w:t xml:space="preserve"> Currency/Number Input (Mandatory, e.g. Rp 500.000,00).&lt;br&gt;4. </w:t>
            </w:r>
            <w:r>
              <w:rPr>
                <w:rFonts w:ascii="Arial" w:hAnsi="Arial"/>
                <w:b/>
                <w:i w:val="0"/>
                <w:color w:val="000000"/>
                <w:sz w:val="22"/>
              </w:rPr>
              <w:t>Field Persentase MDR (`mdr_rate`):</w:t>
            </w:r>
            <w:r>
              <w:rPr>
                <w:rFonts w:ascii="Arial" w:hAnsi="Arial"/>
                <w:b w:val="0"/>
                <w:i w:val="0"/>
                <w:color w:val="000000"/>
                <w:sz w:val="22"/>
              </w:rPr>
              <w:t xml:space="preserve"> Percentage Input (Mandatory, e.g. 0,30%).&lt;br&gt;5.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