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Mengedit Parameter Business Merchant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Mengedit Parameter Business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UC-BOH-050</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Mengedit Parameter Business Merchant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Merchant Management yang memfasilitasi User Bank (Merchant Administrator) untuk memperbarui parameter aturan bisnis merchant khusus (seperti Hari Settlement/Siklus Penyelesaian Dana `H+0`, `H+1`, minimum batas pencairan, dan frekuensi disbursement) pada tabel `mst_merchants` dan `mst_merchant_business_rules` melalui Merchant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(Merchant Administrator / Back Office Hibank User)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 Management Service (`merchant_management_service`)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Merchant Management</w:t>
            </w:r>
            <w:r>
              <w:rPr>
                <w:rFonts w:ascii="Arial" w:hAnsi="Arial"/>
                <w:b w:val="0"/>
                <w:i w:val="0"/>
                <w:color w:val="000000"/>
                <w:sz w:val="22"/>
              </w:rPr>
              <w:t xml:space="preserve">. Sistem menampilkan halaman daftar merchant terdaftar dari tabel `mst_merchants`. User Bank memilih salah satu merchant, lalu mengklik tombol aksi </w:t>
            </w:r>
            <w:r>
              <w:rPr>
                <w:rFonts w:ascii="Arial" w:hAnsi="Arial"/>
                <w:b/>
                <w:i w:val="0"/>
                <w:color w:val="000000"/>
                <w:sz w:val="22"/>
              </w:rPr>
              <w:t>"Business Rules"</w:t>
            </w:r>
            <w:r>
              <w:rPr>
                <w:rFonts w:ascii="Arial" w:hAnsi="Arial"/>
                <w:b w:val="0"/>
                <w:i w:val="0"/>
                <w:color w:val="000000"/>
                <w:sz w:val="22"/>
              </w:rPr>
              <w:t xml:space="preserve">. Sistem menampilkan halaman pengelolaan aturan bisnis merchant yang memiliki beberapa tab navigasi. User Bank memilih tab </w:t>
            </w:r>
            <w:r>
              <w:rPr>
                <w:rFonts w:ascii="Arial" w:hAnsi="Arial"/>
                <w:b/>
                <w:i w:val="0"/>
                <w:color w:val="000000"/>
                <w:sz w:val="22"/>
              </w:rPr>
              <w:t>Business Rules</w:t>
            </w:r>
            <w:r>
              <w:rPr>
                <w:rFonts w:ascii="Arial" w:hAnsi="Arial"/>
                <w:b w:val="0"/>
                <w:i w:val="0"/>
                <w:color w:val="000000"/>
                <w:sz w:val="22"/>
              </w:rPr>
              <w:t xml:space="preserve"> (atau Business Parameters). Sistem menampilkan daftar parameter aturan bisnis merchant terdaftar (seperti Hari Settlement `H+0`/`H+1`, Minimum Settlement Amount, Frekuensi Settlement, dll.) dari tabel `mst_merchant_business_rules` atau `mst_merchants`. User Bank mengklik tombol aksi </w:t>
            </w:r>
            <w:r>
              <w:rPr>
                <w:rFonts w:ascii="Arial" w:hAnsi="Arial"/>
                <w:b/>
                <w:i w:val="0"/>
                <w:color w:val="000000"/>
                <w:sz w:val="22"/>
              </w:rPr>
              <w:t>"Edit"</w:t>
            </w:r>
            <w:r>
              <w:rPr>
                <w:rFonts w:ascii="Arial" w:hAnsi="Arial"/>
                <w:b w:val="0"/>
                <w:i w:val="0"/>
                <w:color w:val="000000"/>
                <w:sz w:val="22"/>
              </w:rPr>
              <w:t xml:space="preserve"> pada baris parameter bisnis yang ingin diubah. Sistem menampilkan modal formulir pengeditan parameter bisnis merchant yang terisi (*pre-filled*) dengan data terkini. User Bank menyesuaikan nilai parameter bisnis (seperti mengubah Hari Settlement dari `H+1` ke `H+0`, mengubah Minimum Nominal Settlement, dan menginput Alasan Pembaruan),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mengirimkan request ke API Gateway. Merchant Management Service memvalidasi keberadaan `merchant_id` dan keabsahan konfigurasi parameter bisnis baru. Setelah validasi sukses, service memperbarui record pada tabel </w:t>
            </w:r>
            <w:r>
              <w:rPr>
                <w:rFonts w:ascii="Arial" w:hAnsi="Arial"/>
                <w:b/>
                <w:i w:val="0"/>
                <w:color w:val="000000"/>
                <w:sz w:val="22"/>
              </w:rPr>
              <w:t>`mst_merchant_business_rules`</w:t>
            </w:r>
            <w:r>
              <w:rPr>
                <w:rFonts w:ascii="Arial" w:hAnsi="Arial"/>
                <w:b w:val="0"/>
                <w:i w:val="0"/>
                <w:color w:val="000000"/>
                <w:sz w:val="22"/>
              </w:rPr>
              <w:t xml:space="preserve"> dan/atau </w:t>
            </w:r>
            <w:r>
              <w:rPr>
                <w:rFonts w:ascii="Arial" w:hAnsi="Arial"/>
                <w:b/>
                <w:i w:val="0"/>
                <w:color w:val="000000"/>
                <w:sz w:val="22"/>
              </w:rPr>
              <w:t>`mst_merchants`</w:t>
            </w:r>
            <w:r>
              <w:rPr>
                <w:rFonts w:ascii="Arial" w:hAnsi="Arial"/>
                <w:b w:val="0"/>
                <w:i w:val="0"/>
                <w:color w:val="000000"/>
                <w:sz w:val="22"/>
              </w:rPr>
              <w:t xml:space="preserve">, serta mencatat jejak perubahan ke tabel </w:t>
            </w:r>
            <w:r>
              <w:rPr>
                <w:rFonts w:ascii="Arial" w:hAnsi="Arial"/>
                <w:b/>
                <w:i w:val="0"/>
                <w:color w:val="000000"/>
                <w:sz w:val="22"/>
              </w:rPr>
              <w:t>`audit_logs`</w:t>
            </w:r>
            <w:r>
              <w:rPr>
                <w:rFonts w:ascii="Arial" w:hAnsi="Arial"/>
                <w:b w:val="0"/>
                <w:i w:val="0"/>
                <w:color w:val="000000"/>
                <w:sz w:val="22"/>
              </w:rPr>
              <w:t>. Parameter bisnis baru ini secara otomatis berlaku untuk proses operasional settlement dan disbursement merchant terkait. Front-End memperbarui tampilan tab Business Rules merchant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pengelolaan merchant (`MERCHANT_ADMIN`).</w:t>
            </w:r>
          </w:p>
          <w:p>
            <w:pPr>
              <w:numPr>
                <w:ilvl w:val="0"/>
                <w:numId w:val="24"/>
              </w:numPr>
              <w:spacing w:line="360" w:lineRule="auto"/>
              <w:jc w:val="both"/>
            </w:pPr>
            <w:r>
              <w:rPr>
                <w:rFonts w:ascii="Arial" w:hAnsi="Arial"/>
                <w:b w:val="0"/>
                <w:i w:val="0"/>
                <w:color w:val="000000"/>
                <w:sz w:val="22"/>
              </w:rPr>
              <w:t>Data merchant terpilih terdaftar aktif pada tabel `mst_merchants`.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parameter bisnis merchant (seperti Hari Settlement `settlement_day_type`, Minimum Settlement Amount, dan frekuensi pencairan) berhasil diperbarui pada tabel `mst_merchant_business_rules` dan `mst_merchants`.</w:t>
            </w:r>
          </w:p>
          <w:p>
            <w:pPr>
              <w:numPr>
                <w:ilvl w:val="0"/>
                <w:numId w:val="25"/>
              </w:numPr>
              <w:spacing w:line="360" w:lineRule="auto"/>
              <w:jc w:val="both"/>
            </w:pPr>
            <w:r>
              <w:rPr>
                <w:rFonts w:ascii="Arial" w:hAnsi="Arial"/>
                <w:b w:val="0"/>
                <w:i w:val="0"/>
                <w:color w:val="000000"/>
                <w:sz w:val="22"/>
              </w:rPr>
              <w:t>Proses pemrosesan batch settlement dan disbursement otomatis mengikuti parameter aturan bisnis terbaru.</w:t>
            </w:r>
          </w:p>
          <w:p>
            <w:pPr>
              <w:numPr>
                <w:ilvl w:val="0"/>
                <w:numId w:val="25"/>
              </w:numPr>
              <w:spacing w:line="360" w:lineRule="auto"/>
              <w:jc w:val="both"/>
            </w:pPr>
            <w:r>
              <w:rPr>
                <w:rFonts w:ascii="Arial" w:hAnsi="Arial"/>
                <w:b w:val="0"/>
                <w:i w:val="0"/>
                <w:color w:val="000000"/>
                <w:sz w:val="22"/>
              </w:rPr>
              <w:t>Front-End memperbarui dan menampilkan data parameter bisnis terbaru pada tab Business Rules merchant.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Merchant Management</w:t>
            </w:r>
            <w:r>
              <w:rPr>
                <w:rFonts w:ascii="Arial" w:hAnsi="Arial"/>
                <w:b w:val="0"/>
                <w:i w:val="0"/>
                <w:color w:val="000000"/>
                <w:sz w:val="22"/>
              </w:rPr>
              <w:t xml:space="preserve">, mengklik tombol </w:t>
            </w:r>
            <w:r>
              <w:rPr>
                <w:rFonts w:ascii="Arial" w:hAnsi="Arial"/>
                <w:b/>
                <w:i w:val="0"/>
                <w:color w:val="000000"/>
                <w:sz w:val="22"/>
              </w:rPr>
              <w:t>"Business Rules"</w:t>
            </w:r>
            <w:r>
              <w:rPr>
                <w:rFonts w:ascii="Arial" w:hAnsi="Arial"/>
                <w:b w:val="0"/>
                <w:i w:val="0"/>
                <w:color w:val="000000"/>
                <w:sz w:val="22"/>
              </w:rPr>
              <w:t xml:space="preserve"> pada baris merchant, memilih tab </w:t>
            </w:r>
            <w:r>
              <w:rPr>
                <w:rFonts w:ascii="Arial" w:hAnsi="Arial"/>
                <w:b/>
                <w:i w:val="0"/>
                <w:color w:val="000000"/>
                <w:sz w:val="22"/>
              </w:rPr>
              <w:t>Business Rules</w:t>
            </w:r>
            <w:r>
              <w:rPr>
                <w:rFonts w:ascii="Arial" w:hAnsi="Arial"/>
                <w:b w:val="0"/>
                <w:i w:val="0"/>
                <w:color w:val="000000"/>
                <w:sz w:val="22"/>
              </w:rPr>
              <w:t xml:space="preserve">, mengklik tombol </w:t>
            </w:r>
            <w:r>
              <w:rPr>
                <w:rFonts w:ascii="Arial" w:hAnsi="Arial"/>
                <w:b/>
                <w:i w:val="0"/>
                <w:color w:val="000000"/>
                <w:sz w:val="22"/>
              </w:rPr>
              <w:t>"Edit"</w:t>
            </w:r>
            <w:r>
              <w:rPr>
                <w:rFonts w:ascii="Arial" w:hAnsi="Arial"/>
                <w:b w:val="0"/>
                <w:i w:val="0"/>
                <w:color w:val="000000"/>
                <w:sz w:val="22"/>
              </w:rPr>
              <w:t xml:space="preserve"> pada baris parameter bisnis, mengubah nilai (seperti Hari Settlement),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mst_merchants, mst_merchant_business_rules,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merchant, halaman Business Rules merchant (Tab Business Rules), dan modal formulir pengeditan parameter bisnis.</w:t>
            </w:r>
          </w:p>
          <w:p>
            <w:pPr>
              <w:numPr>
                <w:ilvl w:val="0"/>
                <w:numId w:val="26"/>
              </w:numPr>
              <w:spacing w:line="360" w:lineRule="auto"/>
              <w:jc w:val="both"/>
            </w:pPr>
            <w:r>
              <w:rPr>
                <w:rFonts w:ascii="Arial" w:hAnsi="Arial"/>
                <w:b/>
                <w:i w:val="0"/>
                <w:color w:val="000000"/>
                <w:sz w:val="22"/>
              </w:rPr>
              <w:t>Merchant Management Service (`merchant_management_service`):</w:t>
            </w:r>
            <w:r>
              <w:rPr>
                <w:rFonts w:ascii="Arial" w:hAnsi="Arial"/>
                <w:b w:val="0"/>
                <w:i w:val="0"/>
                <w:color w:val="000000"/>
                <w:sz w:val="22"/>
              </w:rPr>
              <w:t xml:space="preserve"> Microservice backend pengelola konfigurasi merchant, aturan siklus settlement, dan pencatatan audit log.</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Pembaruan parameter bisnis seperti Hari Settlement (`H+0`, `H+1`, `H+2`) berlaku untuk transaksi mendatang dan siklus pencairan berikutnya.</w:t>
            </w:r>
          </w:p>
          <w:p>
            <w:pPr>
              <w:numPr>
                <w:ilvl w:val="0"/>
                <w:numId w:val="27"/>
              </w:numPr>
              <w:spacing w:line="360" w:lineRule="auto"/>
              <w:jc w:val="both"/>
            </w:pPr>
            <w:r>
              <w:rPr>
                <w:rFonts w:ascii="Arial" w:hAnsi="Arial"/>
                <w:b w:val="0"/>
                <w:i w:val="0"/>
                <w:color w:val="000000"/>
                <w:sz w:val="22"/>
              </w:rPr>
              <w:t>Nilai default Hari Settlement untuk merchant reguler adalah `H+1` kecuali disesuaikan secara eksplisit oleh User Bank.</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Pengeditan parameter bisnis memerlukan pengisian Alasan Pembaruan (*change_reason*) yang wajib diisi (*mandatory*).</w:t>
            </w:r>
          </w:p>
          <w:p>
            <w:pPr>
              <w:numPr>
                <w:ilvl w:val="0"/>
                <w:numId w:val="28"/>
              </w:numPr>
              <w:spacing w:line="360" w:lineRule="auto"/>
              <w:jc w:val="both"/>
            </w:pPr>
            <w:r>
              <w:rPr>
                <w:rFonts w:ascii="Arial" w:hAnsi="Arial"/>
                <w:b w:val="0"/>
                <w:i w:val="0"/>
                <w:color w:val="000000"/>
                <w:sz w:val="22"/>
              </w:rPr>
              <w:t>Opsi Hari Settlement terbatas pada kode preset valid yang didukung oleh Settlement Engine (`H+0`, `H+1`, `H+2`, `WEEKDAYS_ONLY`).</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Settlement Cycle Parameter Standard:</w:t>
            </w:r>
            <w:r>
              <w:rPr>
                <w:rFonts w:ascii="Arial" w:hAnsi="Arial"/>
                <w:b w:val="0"/>
                <w:i w:val="0"/>
                <w:color w:val="000000"/>
                <w:sz w:val="22"/>
              </w:rPr>
              <w:t xml:space="preserve"> Pilihan Hari Settlement (`settlement_day_type`) WAJIB merujuk pada preset valid yang didukung sistem: `H+0` (Sama Hari), `H+1` (Hari Kerja Berikutnya), `H+2`, atau `WEEKDAYS_ONLY`.</w:t>
            </w:r>
          </w:p>
          <w:p>
            <w:pPr>
              <w:numPr>
                <w:ilvl w:val="0"/>
                <w:numId w:val="29"/>
              </w:numPr>
              <w:spacing w:line="360" w:lineRule="auto"/>
              <w:jc w:val="both"/>
            </w:pPr>
            <w:r>
              <w:rPr>
                <w:rFonts w:ascii="Arial" w:hAnsi="Arial"/>
                <w:b/>
                <w:i w:val="0"/>
                <w:color w:val="000000"/>
                <w:sz w:val="22"/>
              </w:rPr>
              <w:t>Mandatory Change Reason Constraint:</w:t>
            </w:r>
            <w:r>
              <w:rPr>
                <w:rFonts w:ascii="Arial" w:hAnsi="Arial"/>
                <w:b w:val="0"/>
                <w:i w:val="0"/>
                <w:color w:val="000000"/>
                <w:sz w:val="22"/>
              </w:rPr>
              <w:t xml:space="preserve"> Pengisian Alasan Pembaruan (*change_reason*) bersifat WAJIB (*mandatory*) saat mengonfirmasi perubahan parameter bisnis merchant.</w:t>
            </w:r>
          </w:p>
          <w:p>
            <w:pPr>
              <w:numPr>
                <w:ilvl w:val="0"/>
                <w:numId w:val="29"/>
              </w:numPr>
              <w:spacing w:line="360" w:lineRule="auto"/>
              <w:jc w:val="both"/>
            </w:pPr>
            <w:r>
              <w:rPr>
                <w:rFonts w:ascii="Arial" w:hAnsi="Arial"/>
                <w:b/>
                <w:i w:val="0"/>
                <w:color w:val="000000"/>
                <w:sz w:val="22"/>
              </w:rPr>
              <w:t>Real-time Engine Synchronization:</w:t>
            </w:r>
            <w:r>
              <w:rPr>
                <w:rFonts w:ascii="Arial" w:hAnsi="Arial"/>
                <w:b w:val="0"/>
                <w:i w:val="0"/>
                <w:color w:val="000000"/>
                <w:sz w:val="22"/>
              </w:rPr>
              <w:t xml:space="preserve"> Pembaruan parameter bisnis merchant pada `mst_merchant_business_rules` WAJIB secara otomatis disinkronkan ke Settlement Engine &amp; Disbursement Engine.</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pengeditan parameter bisnis merchant mencatat `merchant_id`, `rule_code`, nilai parameter awal, nilai parameter baru, alasan pembaruan, `updated_by` (ID User Bank),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Mengedit Parameter Business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Merchant Management</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Merchant Management</w:t>
            </w:r>
            <w:r>
              <w:rPr>
                <w:rFonts w:ascii="Arial" w:hAnsi="Arial"/>
                <w:b w:val="0"/>
                <w:i w:val="0"/>
                <w:color w:val="000000"/>
                <w:sz w:val="22"/>
              </w:rPr>
              <w:t xml:space="preserve"> pada navigasi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Merchant</w:t>
            </w:r>
          </w:p>
        </w:tc>
        <w:tc>
          <w:tcPr>
            <w:tcW w:type="dxa" w:w="3009"/>
          </w:tcPr>
          <w:p>
            <w:pPr>
              <w:spacing w:line="360" w:lineRule="auto"/>
              <w:jc w:val="both"/>
            </w:pPr>
            <w:r/>
            <w:r>
              <w:rPr>
                <w:rFonts w:ascii="Arial" w:hAnsi="Arial"/>
                <w:b w:val="0"/>
                <w:i w:val="0"/>
                <w:color w:val="000000"/>
                <w:sz w:val="22"/>
              </w:rPr>
              <w:t xml:space="preserve">Sistem menampilkan halaman daftar merchant terdaftar dari `mst_merchants` beserta tombol aksi </w:t>
            </w:r>
            <w:r>
              <w:rPr>
                <w:rFonts w:ascii="Arial" w:hAnsi="Arial"/>
                <w:b/>
                <w:i w:val="0"/>
                <w:color w:val="000000"/>
                <w:sz w:val="22"/>
              </w:rPr>
              <w:t>"Business Rules"</w:t>
            </w:r>
            <w:r>
              <w:rPr>
                <w:rFonts w:ascii="Arial" w:hAnsi="Arial"/>
                <w:b w:val="0"/>
                <w:i w:val="0"/>
                <w:color w:val="000000"/>
                <w:sz w:val="22"/>
              </w:rPr>
              <w:t xml:space="preserve"> pada tiap baris merchant.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Tombol Business Rules</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"Business Rules"</w:t>
            </w:r>
            <w:r>
              <w:rPr>
                <w:rFonts w:ascii="Arial" w:hAnsi="Arial"/>
                <w:b w:val="0"/>
                <w:i w:val="0"/>
                <w:color w:val="000000"/>
                <w:sz w:val="22"/>
              </w:rPr>
              <w:t xml:space="preserve"> pada salah satu baris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Halaman Business Rules</w:t>
            </w:r>
          </w:p>
        </w:tc>
        <w:tc>
          <w:tcPr>
            <w:tcW w:type="dxa" w:w="3009"/>
          </w:tcPr>
          <w:p>
            <w:pPr>
              <w:spacing w:line="360" w:lineRule="auto"/>
              <w:jc w:val="both"/>
            </w:pPr>
            <w:r/>
            <w:r>
              <w:rPr>
                <w:rFonts w:ascii="Arial" w:hAnsi="Arial"/>
                <w:b w:val="0"/>
                <w:i w:val="0"/>
                <w:color w:val="000000"/>
                <w:sz w:val="22"/>
              </w:rPr>
              <w:t>Sistem menampilkan halaman Business Rules merchant yang memuat beberapa tab navigasi aturan bisnis.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Tab Business Rules</w:t>
            </w:r>
          </w:p>
        </w:tc>
        <w:tc>
          <w:tcPr>
            <w:tcW w:type="dxa" w:w="3009"/>
          </w:tcPr>
          <w:p>
            <w:pPr>
              <w:spacing w:line="360" w:lineRule="auto"/>
              <w:jc w:val="both"/>
            </w:pPr>
            <w:r/>
            <w:r>
              <w:rPr>
                <w:rFonts w:ascii="Arial" w:hAnsi="Arial"/>
                <w:b w:val="0"/>
                <w:i w:val="0"/>
                <w:color w:val="000000"/>
                <w:sz w:val="22"/>
              </w:rPr>
              <w:t xml:space="preserve">User Bank mengklik tab </w:t>
            </w:r>
            <w:r>
              <w:rPr>
                <w:rFonts w:ascii="Arial" w:hAnsi="Arial"/>
                <w:b/>
                <w:i w:val="0"/>
                <w:color w:val="000000"/>
                <w:sz w:val="22"/>
              </w:rPr>
              <w:t>Business Rules</w:t>
            </w:r>
            <w:r>
              <w:rPr>
                <w:rFonts w:ascii="Arial" w:hAnsi="Arial"/>
                <w:b w:val="0"/>
                <w:i w:val="0"/>
                <w:color w:val="000000"/>
                <w:sz w:val="22"/>
              </w:rPr>
              <w:t xml:space="preserve"> (atau Business Parameters).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List Business Rules Merchant</w:t>
            </w:r>
          </w:p>
        </w:tc>
        <w:tc>
          <w:tcPr>
            <w:tcW w:type="dxa" w:w="3009"/>
          </w:tcPr>
          <w:p>
            <w:pPr>
              <w:spacing w:line="360" w:lineRule="auto"/>
              <w:jc w:val="both"/>
            </w:pPr>
            <w:r/>
            <w:r>
              <w:rPr>
                <w:rFonts w:ascii="Arial" w:hAnsi="Arial"/>
                <w:b w:val="0"/>
                <w:i w:val="0"/>
                <w:color w:val="000000"/>
                <w:sz w:val="22"/>
              </w:rPr>
              <w:t>Sistem menampilkan daftar parameter aturan bisnis merchant (seperti Hari Settlement `H+0`/`H+1`, Minimum Settlement Amount, dll.) dari `mst_merchant_business_rules` / `mst_merchants`.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Memilih Tombol Edit Parameter</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"Edit"</w:t>
            </w:r>
            <w:r>
              <w:rPr>
                <w:rFonts w:ascii="Arial" w:hAnsi="Arial"/>
                <w:b w:val="0"/>
                <w:i w:val="0"/>
                <w:color w:val="000000"/>
                <w:sz w:val="22"/>
              </w:rPr>
              <w:t xml:space="preserve"> pada salah satu baris parameter bisnis (misal: Hari Settlement).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Menampilkan Form Edit Business Rule</w:t>
            </w:r>
          </w:p>
        </w:tc>
        <w:tc>
          <w:tcPr>
            <w:tcW w:type="dxa" w:w="3009"/>
          </w:tcPr>
          <w:p>
            <w:pPr>
              <w:spacing w:line="360" w:lineRule="auto"/>
              <w:jc w:val="both"/>
            </w:pPr>
            <w:r/>
            <w:r>
              <w:rPr>
                <w:rFonts w:ascii="Arial" w:hAnsi="Arial"/>
                <w:b w:val="0"/>
                <w:i w:val="0"/>
                <w:color w:val="000000"/>
                <w:sz w:val="22"/>
              </w:rPr>
              <w:t>Sistem menampilkan modal formulir pengeditan parameter bisnis merchant yang terisi (*pre-filled*) dengan data terkini.</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Mengubah Parameter &amp; Mengisi Alasan</w:t>
            </w:r>
          </w:p>
        </w:tc>
        <w:tc>
          <w:tcPr>
            <w:tcW w:type="dxa" w:w="3009"/>
          </w:tcPr>
          <w:p>
            <w:pPr>
              <w:spacing w:line="360" w:lineRule="auto"/>
              <w:jc w:val="both"/>
            </w:pPr>
            <w:r/>
            <w:r>
              <w:rPr>
                <w:rFonts w:ascii="Arial" w:hAnsi="Arial"/>
                <w:b w:val="0"/>
                <w:i w:val="0"/>
                <w:color w:val="000000"/>
                <w:sz w:val="22"/>
              </w:rPr>
              <w:t>User Bank memilih Nilai Parameter Baru (seperti Hari Settlement `H+0` / `H+1`), menginput Minimum Nominal Settlement (jika ada), dan menginput Alasan Pembaruan (*change_reason*).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dan format data, lalu mengirim request ke API Gateway.</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Memvalidasi &amp; Update Record</w:t>
            </w:r>
          </w:p>
        </w:tc>
        <w:tc>
          <w:tcPr>
            <w:tcW w:type="dxa" w:w="3009"/>
          </w:tcPr>
          <w:p>
            <w:pPr>
              <w:spacing w:line="360" w:lineRule="auto"/>
              <w:jc w:val="both"/>
            </w:pPr>
            <w:r/>
            <w:r>
              <w:rPr>
                <w:rFonts w:ascii="Arial" w:hAnsi="Arial"/>
                <w:b w:val="0"/>
                <w:i w:val="0"/>
                <w:color w:val="000000"/>
                <w:sz w:val="22"/>
              </w:rPr>
              <w:t>Merchant Management Service memvalidasi keberadaan `merchant_id`, memperbarui record pada `mst_merchant_business_rules` dan `mst_merchants`, serta mencatat `audit_logs`.</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parameter pada tab Business Rules merchant dan menyajikan notifikasi konfirmasi bahwa perubahan parameter bisnis berhasil disimpan.</w:t>
            </w:r>
          </w:p>
        </w:tc>
      </w:tr>
      <w:tr>
        <w:trPr>
          <w:cantSplit/>
        </w:trPr>
        <w:tc>
          <w:tcPr>
            <w:tcW w:type="dxa" w:w="3009"/>
          </w:tcPr>
          <w:p>
            <w:pPr>
              <w:spacing w:line="360" w:lineRule="auto"/>
              <w:jc w:val="center"/>
            </w:pPr>
            <w:r/>
            <w:r>
              <w:rPr>
                <w:rFonts w:ascii="Arial" w:hAnsi="Arial"/>
                <w:b w:val="0"/>
                <w:i w:val="0"/>
                <w:color w:val="000000"/>
                <w:sz w:val="22"/>
              </w:rPr>
              <w:t>14</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pengeditan parameter bisnis merchant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Mengedit Parameter Business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Nilai Parameter atau Alasan Kosong</w:t>
            </w:r>
          </w:p>
        </w:tc>
        <w:tc>
          <w:tcPr>
            <w:tcW w:type="dxa" w:w="3009"/>
          </w:tcPr>
          <w:p>
            <w:pPr>
              <w:spacing w:line="360" w:lineRule="auto"/>
              <w:jc w:val="both"/>
            </w:pPr>
            <w:r/>
            <w:r>
              <w:rPr>
                <w:rFonts w:ascii="Arial" w:hAnsi="Arial"/>
                <w:b w:val="0"/>
                <w:i w:val="0"/>
                <w:color w:val="000000"/>
                <w:sz w:val="22"/>
              </w:rPr>
              <w:t>Pada langkah 9-10, apabila Nilai Parameter Baru atau Alasan Pembaruan dikosongkan, Sistem menolak request dan Front-End menampilkan `Nilai Parameter Baru dan Alasan Pembaruan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Format Minimum Settlement Amount Invalid</w:t>
            </w:r>
          </w:p>
        </w:tc>
        <w:tc>
          <w:tcPr>
            <w:tcW w:type="dxa" w:w="3009"/>
          </w:tcPr>
          <w:p>
            <w:pPr>
              <w:spacing w:line="360" w:lineRule="auto"/>
              <w:jc w:val="both"/>
            </w:pPr>
            <w:r/>
            <w:r>
              <w:rPr>
                <w:rFonts w:ascii="Arial" w:hAnsi="Arial"/>
                <w:b w:val="0"/>
                <w:i w:val="0"/>
                <w:color w:val="000000"/>
                <w:sz w:val="22"/>
              </w:rPr>
              <w:t>Pada langkah 9-10, apabila Minimum Nominal Settlement bernilai negatif atau bukan format angka valid, Sistem menolak request dan Front-End menampilkan `Minimum Nominal Settlement harus berupa angka positif valid`.</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Merchant Tidak Ditemukan / Nonaktif</w:t>
            </w:r>
          </w:p>
        </w:tc>
        <w:tc>
          <w:tcPr>
            <w:tcW w:type="dxa" w:w="3009"/>
          </w:tcPr>
          <w:p>
            <w:pPr>
              <w:spacing w:line="360" w:lineRule="auto"/>
              <w:jc w:val="both"/>
            </w:pPr>
            <w:r/>
            <w:r>
              <w:rPr>
                <w:rFonts w:ascii="Arial" w:hAnsi="Arial"/>
                <w:b w:val="0"/>
                <w:i w:val="0"/>
                <w:color w:val="000000"/>
                <w:sz w:val="22"/>
              </w:rPr>
              <w:t>Pada langkah 12, apabila data merchant tidak ditemukan atau berstatus nonaktif, Merchant Management Service membatalkan transaksi dan Front-End menampilkan `Merchant tidak ditemukan atau dalam status nonaktif`.</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12,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Mengedit Parameter Business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Business Rules pada halaman aturan bisnis merchant menyajikan daftar parameter dan modal form edit terisi siap diubah.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pembaruan parameter bisnis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parameter bisnis merchant berhasil disimpan dan data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nilai/alasan kosong, format nominal invalid, atau gangguan server.</w:t>
            </w:r>
          </w:p>
        </w:tc>
      </w:tr>
    </w:tbl>
    <w:p>
      <w:pPr>
        <w:spacing w:line="360" w:lineRule="auto"/>
        <w:jc w:val="both"/>
      </w:pPr>
    </w:p>
    <w:p>
      <w:pPr>
        <w:pStyle w:val="Heading5"/>
      </w:pPr>
      <w:r>
        <w:rPr>
          <w:rFonts w:ascii="Arial" w:hAnsi="Arial"/>
          <w:b w:val="0"/>
          <w:i w:val="0"/>
          <w:color w:val="000000"/>
          <w:sz w:val="22"/>
        </w:rPr>
        <w:t>Activity Diagram Mengedit Parameter Business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36023"/>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36023"/>
                    </a:xfrm>
                    <a:prstGeom prst="rect"/>
                  </pic:spPr>
                </pic:pic>
              </a:graphicData>
            </a:graphic>
          </wp:inline>
        </w:drawing>
      </w:r>
    </w:p>
    <w:p>
      <w:pPr>
        <w:pStyle w:val="Heading5"/>
      </w:pPr>
      <w:r>
        <w:rPr>
          <w:rFonts w:ascii="Arial" w:hAnsi="Arial"/>
          <w:b w:val="0"/>
          <w:i w:val="0"/>
          <w:color w:val="000000"/>
          <w:sz w:val="22"/>
        </w:rPr>
        <w:t>Sequence Diagram Mengedit Parameter Business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70040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70040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Mengedit Parameter Business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SUCCESS_UPDATE_MERCHANT_BUSINESS_RULE</w:t>
            </w:r>
          </w:p>
        </w:tc>
        <w:tc>
          <w:tcPr>
            <w:tcW w:type="dxa" w:w="1504"/>
          </w:tcPr>
          <w:p>
            <w:pPr>
              <w:spacing w:line="360" w:lineRule="auto"/>
              <w:jc w:val="both"/>
            </w:pPr>
            <w:r/>
            <w:r>
              <w:rPr>
                <w:rFonts w:ascii="Arial" w:hAnsi="Arial"/>
                <w:b w:val="0"/>
                <w:i w:val="0"/>
                <w:color w:val="000000"/>
                <w:sz w:val="22"/>
              </w:rPr>
              <w:t>Parameter aturan bisnis merchant berhasil diperbarui pada tabel `mst_merchant_business_rules` dan `mst_merchants`.</w:t>
            </w:r>
          </w:p>
        </w:tc>
        <w:tc>
          <w:tcPr>
            <w:tcW w:type="dxa" w:w="1504"/>
          </w:tcPr>
          <w:p>
            <w:pPr>
              <w:spacing w:line="360" w:lineRule="auto"/>
              <w:jc w:val="both"/>
            </w:pPr>
            <w:r/>
            <w:r>
              <w:rPr>
                <w:rFonts w:ascii="Arial" w:hAnsi="Arial"/>
                <w:b w:val="0"/>
                <w:i w:val="0"/>
                <w:color w:val="000000"/>
                <w:sz w:val="22"/>
              </w:rPr>
              <w:t>Menampilkan pesan notifikasi sukses dan memperbarui tabel list parameter bisnis merchant.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INVALID_BUSINESS_RULE_INPUT</w:t>
            </w:r>
          </w:p>
        </w:tc>
        <w:tc>
          <w:tcPr>
            <w:tcW w:type="dxa" w:w="1504"/>
          </w:tcPr>
          <w:p>
            <w:pPr>
              <w:spacing w:line="360" w:lineRule="auto"/>
              <w:jc w:val="both"/>
            </w:pPr>
            <w:r/>
            <w:r>
              <w:rPr>
                <w:rFonts w:ascii="Arial" w:hAnsi="Arial"/>
                <w:b w:val="0"/>
                <w:i w:val="0"/>
                <w:color w:val="000000"/>
                <w:sz w:val="22"/>
              </w:rPr>
              <w:t>Nilai Parameter Baru atau Alasan Pembaruan kosong / tidak valid.</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MERCHANT_NOT_FOUND_OR_INACTIVE</w:t>
            </w:r>
          </w:p>
        </w:tc>
        <w:tc>
          <w:tcPr>
            <w:tcW w:type="dxa" w:w="1504"/>
          </w:tcPr>
          <w:p>
            <w:pPr>
              <w:spacing w:line="360" w:lineRule="auto"/>
              <w:jc w:val="both"/>
            </w:pPr>
            <w:r/>
            <w:r>
              <w:rPr>
                <w:rFonts w:ascii="Arial" w:hAnsi="Arial"/>
                <w:b w:val="0"/>
                <w:i w:val="0"/>
                <w:color w:val="000000"/>
                <w:sz w:val="22"/>
              </w:rPr>
              <w:t>Merchant yang dipilih tidak ditemukan atau berstatus nonaktif.</w:t>
            </w:r>
          </w:p>
        </w:tc>
        <w:tc>
          <w:tcPr>
            <w:tcW w:type="dxa" w:w="1504"/>
          </w:tcPr>
          <w:p>
            <w:pPr>
              <w:spacing w:line="360" w:lineRule="auto"/>
              <w:jc w:val="both"/>
            </w:pPr>
            <w:r/>
            <w:r>
              <w:rPr>
                <w:rFonts w:ascii="Arial" w:hAnsi="Arial"/>
                <w:b w:val="0"/>
                <w:i w:val="0"/>
                <w:color w:val="000000"/>
                <w:sz w:val="22"/>
              </w:rPr>
              <w:t>Menampilkan pesan kesalahan `Merchant tidak ditemukan atau dalam status nonaktif`.</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pengeditan parameter bisnis merchant.</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Mengedit Parameter Business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Daftar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Tabel Merchant:</w:t>
            </w:r>
            <w:r>
              <w:rPr>
                <w:rFonts w:ascii="Arial" w:hAnsi="Arial"/>
                <w:b w:val="0"/>
                <w:i w:val="0"/>
                <w:color w:val="000000"/>
                <w:sz w:val="22"/>
              </w:rPr>
              <w:t xml:space="preserve"> Kolom No, ID Merchant, Nama Merchant, Kategori Usaha, Status, dan Aksi.&lt;br&gt;2. </w:t>
            </w:r>
            <w:r>
              <w:rPr>
                <w:rFonts w:ascii="Arial" w:hAnsi="Arial"/>
                <w:b/>
                <w:i w:val="0"/>
                <w:color w:val="000000"/>
                <w:sz w:val="22"/>
              </w:rPr>
              <w:t>Tombol "Business Rules":</w:t>
            </w:r>
            <w:r>
              <w:rPr>
                <w:rFonts w:ascii="Arial" w:hAnsi="Arial"/>
                <w:b w:val="0"/>
                <w:i w:val="0"/>
                <w:color w:val="000000"/>
                <w:sz w:val="22"/>
              </w:rPr>
              <w:t xml:space="preserve"> Tombol pemicu navigasi ke halaman aturan bisnis merchant (Primary Accent Button).</w:t>
            </w:r>
          </w:p>
        </w:tc>
      </w:tr>
      <w:tr>
        <w:trPr>
          <w:cantSplit/>
        </w:trPr>
        <w:tc>
          <w:tcPr>
            <w:tcW w:type="dxa" w:w="4513"/>
          </w:tcPr>
          <w:p>
            <w:pPr>
              <w:spacing w:line="360" w:lineRule="auto"/>
              <w:jc w:val="both"/>
            </w:pPr>
            <w:r/>
            <w:r>
              <w:rPr>
                <w:rFonts w:ascii="Arial" w:hAnsi="Arial"/>
                <w:b w:val="0"/>
                <w:i w:val="0"/>
                <w:color w:val="000000"/>
                <w:sz w:val="22"/>
              </w:rPr>
              <w:t>Halaman Business Rules Merchant (Tab Business Rules)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Informasi Umum, Tab MDR, Tab </w:t>
            </w:r>
            <w:r>
              <w:rPr>
                <w:rFonts w:ascii="Arial" w:hAnsi="Arial"/>
                <w:b/>
                <w:i w:val="0"/>
                <w:color w:val="000000"/>
                <w:sz w:val="22"/>
              </w:rPr>
              <w:t>Business Rules</w:t>
            </w:r>
            <w:r>
              <w:rPr>
                <w:rFonts w:ascii="Arial" w:hAnsi="Arial"/>
                <w:b w:val="0"/>
                <w:i w:val="0"/>
                <w:color w:val="000000"/>
                <w:sz w:val="22"/>
              </w:rPr>
              <w:t xml:space="preserve"> (Active), Tab Limit Transaksi, Tab Terminal.&lt;br&gt;2. </w:t>
            </w:r>
            <w:r>
              <w:rPr>
                <w:rFonts w:ascii="Arial" w:hAnsi="Arial"/>
                <w:b/>
                <w:i w:val="0"/>
                <w:color w:val="000000"/>
                <w:sz w:val="22"/>
              </w:rPr>
              <w:t>Tabel Business Rules Merchant:</w:t>
            </w:r>
            <w:r>
              <w:rPr>
                <w:rFonts w:ascii="Arial" w:hAnsi="Arial"/>
                <w:b w:val="0"/>
                <w:i w:val="0"/>
                <w:color w:val="000000"/>
                <w:sz w:val="22"/>
              </w:rPr>
              <w:t xml:space="preserve"> Kolom No, Nama Parameter (misal: Hari Settlement, Min Settlement Amount), Nilai Saat Ini (misal: `H+1`, `Rp 50.000,00`), Tanggal Diperbarui, dan Aksi.&lt;br&gt;3. </w:t>
            </w:r>
            <w:r>
              <w:rPr>
                <w:rFonts w:ascii="Arial" w:hAnsi="Arial"/>
                <w:b/>
                <w:i w:val="0"/>
                <w:color w:val="000000"/>
                <w:sz w:val="22"/>
              </w:rPr>
              <w:t>Tombol "Edit":</w:t>
            </w:r>
            <w:r>
              <w:rPr>
                <w:rFonts w:ascii="Arial" w:hAnsi="Arial"/>
                <w:b w:val="0"/>
                <w:i w:val="0"/>
                <w:color w:val="000000"/>
                <w:sz w:val="22"/>
              </w:rPr>
              <w:t xml:space="preserve"> Tombol pemicu modal pengeditan parameter bisnis pada tiap baris data (Ikon Pencil).</w:t>
            </w:r>
          </w:p>
        </w:tc>
      </w:tr>
      <w:tr>
        <w:trPr>
          <w:cantSplit/>
        </w:trPr>
        <w:tc>
          <w:tcPr>
            <w:tcW w:type="dxa" w:w="4513"/>
          </w:tcPr>
          <w:p>
            <w:pPr>
              <w:spacing w:line="360" w:lineRule="auto"/>
              <w:jc w:val="both"/>
            </w:pPr>
            <w:r/>
            <w:r>
              <w:rPr>
                <w:rFonts w:ascii="Arial" w:hAnsi="Arial"/>
                <w:b w:val="0"/>
                <w:i w:val="0"/>
                <w:color w:val="000000"/>
                <w:sz w:val="22"/>
              </w:rPr>
              <w:t>Modal Form Edit Business Rule</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Nama Parameter (`rule_name`):</w:t>
            </w:r>
            <w:r>
              <w:rPr>
                <w:rFonts w:ascii="Arial" w:hAnsi="Arial"/>
                <w:b w:val="0"/>
                <w:i w:val="0"/>
                <w:color w:val="000000"/>
                <w:sz w:val="22"/>
              </w:rPr>
              <w:t xml:space="preserve"> Text Input (*Disabled / Read-only*, e.g. Hari Settlement / Settlement Day Cycle).&lt;br&gt;2. </w:t>
            </w:r>
            <w:r>
              <w:rPr>
                <w:rFonts w:ascii="Arial" w:hAnsi="Arial"/>
                <w:b/>
                <w:i w:val="0"/>
                <w:color w:val="000000"/>
                <w:sz w:val="22"/>
              </w:rPr>
              <w:t>Dropdown Nilai Parameter Baru (`rule_value`):</w:t>
            </w:r>
            <w:r>
              <w:rPr>
                <w:rFonts w:ascii="Arial" w:hAnsi="Arial"/>
                <w:b w:val="0"/>
                <w:i w:val="0"/>
                <w:color w:val="000000"/>
                <w:sz w:val="22"/>
              </w:rPr>
              <w:t xml:space="preserve"> Dropdown pilihan preset valid (e.g. `H+0`, `H+1`, `H+2`, `WEEKDAYS_ONLY`).&lt;br&gt;3. </w:t>
            </w:r>
            <w:r>
              <w:rPr>
                <w:rFonts w:ascii="Arial" w:hAnsi="Arial"/>
                <w:b/>
                <w:i w:val="0"/>
                <w:color w:val="000000"/>
                <w:sz w:val="22"/>
              </w:rPr>
              <w:t>Field Minimum Settlement Amount (jika relevan):</w:t>
            </w:r>
            <w:r>
              <w:rPr>
                <w:rFonts w:ascii="Arial" w:hAnsi="Arial"/>
                <w:b w:val="0"/>
                <w:i w:val="0"/>
                <w:color w:val="000000"/>
                <w:sz w:val="22"/>
              </w:rPr>
              <w:t xml:space="preserve"> Currency Input (e.g. Rp 50.000,00).&lt;br&gt;4. </w:t>
            </w:r>
            <w:r>
              <w:rPr>
                <w:rFonts w:ascii="Arial" w:hAnsi="Arial"/>
                <w:b/>
                <w:i w:val="0"/>
                <w:color w:val="000000"/>
                <w:sz w:val="22"/>
              </w:rPr>
              <w:t>Field Alasan Pembaruan (`change_reason`):</w:t>
            </w:r>
            <w:r>
              <w:rPr>
                <w:rFonts w:ascii="Arial" w:hAnsi="Arial"/>
                <w:b w:val="0"/>
                <w:i w:val="0"/>
                <w:color w:val="000000"/>
                <w:sz w:val="22"/>
              </w:rPr>
              <w:t xml:space="preserve"> Textarea Input (Editable, Mandatory).&lt;br&gt;5.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Button) dan </w:t>
            </w:r>
            <w:r>
              <w:rPr>
                <w:rFonts w:ascii="Arial" w:hAnsi="Arial"/>
                <w:b/>
                <w:i w:val="0"/>
                <w:color w:val="000000"/>
                <w:sz w:val="22"/>
              </w:rPr>
              <w:t>"Batal"</w:t>
            </w:r>
            <w:r>
              <w:rPr>
                <w:rFonts w:ascii="Arial" w:hAnsi="Arial"/>
                <w:b w:val="0"/>
                <w:i w:val="0"/>
                <w:color w:val="000000"/>
                <w:sz w:val="22"/>
              </w:rPr>
              <w:t xml:space="preserve"> (Secondary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