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108F" w14:textId="65911E95"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50DEB588" wp14:editId="6AE2D54D">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7871376A" wp14:editId="299716E0">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346DEAEB" wp14:editId="3B76CCCE">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31E086C2" wp14:editId="4568F576">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C48AAD1"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2B8CBB33" w14:textId="795EA39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06A8665F" w14:textId="618E7D9C"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1A5649E3" w14:textId="77777777" w:rsidTr="002964EA">
        <w:tc>
          <w:tcPr>
            <w:tcW w:w="988" w:type="dxa"/>
            <w:shd w:val="clear" w:color="auto" w:fill="000000" w:themeFill="text1"/>
          </w:tcPr>
          <w:p w14:paraId="13AA6D14" w14:textId="0E77A8BA"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15715102" w14:textId="0F28513A"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40C57319" w14:textId="237EC3AD"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0C274DEB" w14:textId="666EE078"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5AE4E5F2" w14:textId="358BABA1"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7C439247" w14:textId="77777777" w:rsidTr="002964EA">
        <w:tc>
          <w:tcPr>
            <w:tcW w:w="988" w:type="dxa"/>
          </w:tcPr>
          <w:p w14:paraId="7B5D3C30" w14:textId="0CAC472F"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7FE0503B" w14:textId="0BC5E145"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090361D0"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42DAFC84" w14:textId="78DD25DF"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66163030" w14:textId="415FC60B"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41F4373B" w14:textId="77777777" w:rsidTr="002964EA">
        <w:tc>
          <w:tcPr>
            <w:tcW w:w="988" w:type="dxa"/>
          </w:tcPr>
          <w:p w14:paraId="25CD821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580557B1" w14:textId="04665C29"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6002143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4ACF5A6D" w14:textId="1273ED61"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0FCCE184" w14:textId="20DE7D26"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4DDD7326"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058BE038" w14:textId="07669D2C"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1CAF95AD" w14:textId="5DAF829D"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490EEAFD" w14:textId="47CD4C44"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5C934987" w14:textId="06709630"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19789637" w14:textId="0EE94539"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42276B1C" w14:textId="53C96152"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7D44F4AC" w14:textId="6CDD6924"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596B7314" w14:textId="316B11C3"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0A2AA534" w14:textId="03934889"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11074B0" w14:textId="5AEB8AC0"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F5951A4" w14:textId="3BE3A589"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709DC1EA" w14:textId="54B0B85A"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6F2516D4" w14:textId="2BC49665"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CE9C7B6" w14:textId="51BD3FAA"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2F9F8555" w14:textId="5FFFD039"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15CADD3B" w14:textId="08D671D9"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295E1A0" w14:textId="68B745A9"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6AFD6BA6" w14:textId="0565A83D"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1717A5CF" w14:textId="1F9AA048"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0140BC43" w14:textId="54A7307A"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2B830373" w14:textId="72C2C4EA"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5C281397" w14:textId="21473C45"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088471C5" w14:textId="6391649E"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5C0D4F8F" w14:textId="74C0C973"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05B1F53F" w14:textId="2EC89D29"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171A32A1" w14:textId="18F31F3A"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6314FB91" w14:textId="0886E819"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3703C28B" w14:textId="21DF942D"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264B124F" w14:textId="5883B2AB"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290A22F0" w14:textId="2068EDEC"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04EB1A8C" w14:textId="3AC25A1B"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4A6619AB" w14:textId="3FD015EF"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9F3806C" w14:textId="51E35B83"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1D929E21" w14:textId="7A2AE6DE"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1CC92B3C" w14:textId="2C5B0C53"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C8C6F11" w14:textId="0F37264B"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28DC9F2" w14:textId="3E81058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48942F8" w14:textId="6E13745B"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50DB202D" w14:textId="048C195B"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16E3066" w14:textId="3E61212F"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7B43688E" w14:textId="14716BFB"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640F15EF" w14:textId="7028868D"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31C94B11" w14:textId="1485E738"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12518B78" w14:textId="6CDF70FB"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5D602839" w14:textId="103C7C5E"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4CF4044C" w14:textId="6CE7CA55"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4855BF89" w14:textId="4EEFC495"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1CA1C223" w14:textId="777F948F"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4A18A9E" w14:textId="69E2E525"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444F70F7" w14:textId="7D668660"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36AD9BF5" w14:textId="721EDD89"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3D44D2E1" w14:textId="195C69F9"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145AE984" w14:textId="04A1129C"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7EBD3661" w14:textId="685EB1DF"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3BDC27BE" w14:textId="558566FA"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07ED6B49" w14:textId="2F3348E8"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3A397908" w14:textId="08BB5E5F"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49E4F382" w14:textId="2C9929D1"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6F5EA6A1" w14:textId="31EB2681"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1D2B579D" w14:textId="40AAF612"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22CCF5E2" w14:textId="4B734816"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2C019C65" w14:textId="5E7D32BD"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4D9987F" w14:textId="77B89F5A"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3ABC16C1" w14:textId="3BCA5E1B"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5CC1C30D" w14:textId="72DB625B"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1064BADE" w14:textId="276281C9"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036194C5" w14:textId="3A2E7B22"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5194ECEF" w14:textId="6A2EB31C"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59525C79" w14:textId="2CE5E36B"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47B26B05" w14:textId="06FCFDF9"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22C06939" w14:textId="72D8289D"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4A917158" w14:textId="4348E735"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48B61B4E" w14:textId="4179EF16"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0D424D1D" w14:textId="2DC5CCB6"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439519D7" w14:textId="21284FCD"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4A0D31CF" w14:textId="50148014"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773CB0D5" w14:textId="1A11C988"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6E58C506" w14:textId="0C03626D"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E8B7BE0" w14:textId="275EDA44"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281C3497" w14:textId="2A7E5F64"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D1A5421" w14:textId="44533394"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561A5692" w14:textId="3E8F38D1"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4B77FE0C" w14:textId="7B2A7904"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5559F87C" w14:textId="40B04D11"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779E9CFD" w14:textId="048F190B"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1AF97DFD" w14:textId="59EB0AB1"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706311EC" w14:textId="47D6843B"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23B381B9" w14:textId="5BB3AAF5"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38845AC4" w14:textId="6230321F"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489AF2C2" w14:textId="0EB9079C"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7B5FE958" w14:textId="2C81E2BE"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2987D240" w14:textId="5ABDA11E"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5A99AFB3" w14:textId="673D4954"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54F646AF" w14:textId="14B14370"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07028D8E" w14:textId="0529A80B"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07FD3C3C" w14:textId="69A71960"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18FC6D64" w14:textId="4F628EAC"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26FD5385" w14:textId="097C43C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5F79E603" w14:textId="1A0713A2"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279F2FB" w14:textId="32AB9C53"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7B6B649E" w14:textId="1386745C"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61FFEEA4" w14:textId="6363B923"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3273037D" w14:textId="2A53D584"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01599A32" w14:textId="60116321"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657D2416" w14:textId="42B3FC5B"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0CDE5B7B" w14:textId="05ADCEE2"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49682372" w14:textId="7602CFBE"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3B24BB3C" w14:textId="5D92955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0B2FB914" w14:textId="1CBCA01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40DBE44C" w14:textId="22D2601A"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4ED1FBA5" w14:textId="7A1E7345"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68AFC015" w14:textId="725A5C22"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3968C8FC" w14:textId="4743F435"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03F33FD8" w14:textId="7528DB01"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25E50235" w14:textId="74773A12"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5D9282B2" w14:textId="1501244C"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58ACBF87" w14:textId="144F201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763C8837" w14:textId="7F65A64D"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0B428E95" w14:textId="357D9FA2"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1364B37D" w14:textId="3131A833"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19466F38" w14:textId="262A932A"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3E2582A6" w14:textId="3BED6972"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4011E2D6" w14:textId="52D5670F"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0937FEFE" w14:textId="75BE4A9A"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443E022E" w14:textId="2ECADF8A"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19E6897D" w14:textId="1D65D333"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3C352DAB" w14:textId="4FBBE83B"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5F25C7DF" w14:textId="526965AD"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47718C2E" w14:textId="7C1FF089"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6A1B9634" w14:textId="448D7B58"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3F5E2C65" w14:textId="2A87D89C"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1ADA00ED" w14:textId="285FB19B"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38623C98" w14:textId="05F672F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2BBB6B69" w14:textId="285BEE34"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50146CF7" w14:textId="36A4E18C"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3AA5270F" w14:textId="0E6A0E7A"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6CD8306E" w14:textId="34705D81"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3CC6DED4" w14:textId="140CA79B"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345F3007" w14:textId="7B0B35C8"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42C23B2F" w14:textId="413C59FD"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30654E38" w14:textId="48471490"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39769382" w14:textId="40B8B75C"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1505C1EA" w14:textId="2C7FBA86"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18ECDFC3" w14:textId="1C1EE5D5"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525106B1" w14:textId="7CEB2EB5"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097A9FC0" w14:textId="3C5C83C5"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404F4E5C" w14:textId="043F57A9"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3D7DEF72" w14:textId="23460F0B"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2357C1F5" w14:textId="26D9233D"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78B889CD" w14:textId="33A73C61"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5A8B6758" w14:textId="76E2BDF8"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31088E23" w14:textId="7A9F77D0"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30418F29" w14:textId="03363A03"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5E1DE572" w14:textId="5BF7B4A2"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3BF8202E" w14:textId="6D96068E"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38F74F6A" w14:textId="54AD48C8"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02AE7306" w14:textId="0CE98306"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797F54AA" w14:textId="34226B85"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24DFF366" w14:textId="0FF7FC74"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3E89615A" w14:textId="460DA822"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3768969B" w14:textId="5BB696E3"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42669B24" w14:textId="068B893C"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755A7DF4" w14:textId="5513AB50"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2B9EFD97" w14:textId="78D4BC52"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0D735EC1" w14:textId="0AA1E959"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E06BDE0" w14:textId="25A28222"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03AEF0DA" w14:textId="342880AA"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695A90B1" w14:textId="7A61FD25"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526DCAAA" w14:textId="0BD9E69A"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5904B8F8" w14:textId="6088365D"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538DA70" w14:textId="698384FE"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1120B416" w14:textId="5112AA34"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2EA968B7" w14:textId="65245B41"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3422FB37" w14:textId="5FC0800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3D0C3271" w14:textId="3EC8477C"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17F7DB24" w14:textId="4E42B38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1A9EAF80" w14:textId="28FE2ECC"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54BF768C" w14:textId="331ADA1D"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5C59C90B" w14:textId="68BC17A1"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42FDF920" w14:textId="3CF1A0B8"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5AD5C495"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0B90C13F" w14:textId="29DDCABB"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4B5254C5" w14:textId="5C6BE5B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308ADCF6" w14:textId="13B343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5A4BA993" w14:textId="4F8AC75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23B54EEF" w14:textId="44009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7DA1FB31" w14:textId="54D251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4A2E74DF" w14:textId="58F9D5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3466267" w14:textId="7D5925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6E3A0FFD" w14:textId="488A1C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4843F71" w14:textId="193B48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2082A67F" w14:textId="121F8D7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4F3A24D0" w14:textId="63CD82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04A30EC4" w14:textId="3324E1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7E7A2873" w14:textId="604B36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F6ECD46" w14:textId="750DF8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48C5B5E5" w14:textId="6E81D87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63DFE642" w14:textId="74C6751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1F916A8A" w14:textId="0AF9BA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8B0ED93" w14:textId="0E611CF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696F825" w14:textId="54A56C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08BA71D2" w14:textId="61579A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73AD389D" w14:textId="537467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761C922" w14:textId="5C7B39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D6DFEFB" w14:textId="729FE5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5FDBD705" w14:textId="3DAD64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0FD4D3FB" w14:textId="1AC34A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2D4ECA4" w14:textId="3B7251E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D875313" w14:textId="7A1EDF3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7B8AF7B6" w14:textId="42567D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1D4DEC0B" w14:textId="5B42F36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51651D43" w14:textId="618AEE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F20872E" w14:textId="4ACC015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DEEC283" w14:textId="4D7DA9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1BA8C40E" w14:textId="22E99B3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347603DC" w14:textId="71EC3B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2E7EE04C" w14:textId="3D4F1A3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6F8120" w14:textId="65BA3AF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B98755" w14:textId="611AC43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C89B87E" w14:textId="3A8DDF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A77BA33" w14:textId="4C8554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E2F1D41" w14:textId="2D38D7B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08221A7" w14:textId="48C15F7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2B51D1BF" w14:textId="5933DE4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7CE84A33" w14:textId="44D20C0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673811B" w14:textId="66F7C9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482CEF4E" w14:textId="61B6033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7EE55EF8" w14:textId="026BD3E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407955EA" w14:textId="16AD0C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09E1DBBC" w14:textId="0E8734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38B77A16" w14:textId="66E46E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71D38012" w14:textId="468B6F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9E529D3" w14:textId="00E10A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47826416" w14:textId="18E161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70467110" w14:textId="4CFACB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596C612E" w14:textId="18BF809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2DD910FB" w14:textId="08648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7B6D3CE7" w14:textId="4ED231D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28C67450" w14:textId="3FEBDE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6068E76B" w14:textId="34E428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3382E337" w14:textId="39BBA3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3F538BAC" w14:textId="701425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03222566" w14:textId="29B670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50015A59" w14:textId="43A4124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5EF3ED30" w14:textId="3C5A7B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EDF27A6" w14:textId="5E70E7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200E3A5" w14:textId="1E1881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572A10B3" w14:textId="74C723F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03CF821E" w14:textId="4816DD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ABF5944" w14:textId="2CBB50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9D07187" w14:textId="4C471C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CA00A21" w14:textId="4100A0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2B175C5" w14:textId="1CC5BB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CFFE1FA" w14:textId="505ADDD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F8D24BE" w14:textId="33083EA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4C7363C" w14:textId="540439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97871E3" w14:textId="6C58FB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CB60659" w14:textId="6C93B8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EF22265" w14:textId="6E1E9252"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0E4532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0AED109"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C3C35D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0FEE7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B515B2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8C17F5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48F93D3"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5D8884A"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65458F2E"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0CEA79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C1CD92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1EFF33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F731B2F" w14:textId="2F634DCE"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7AAB6E4C" w14:textId="51FA9341"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1DB35ACA" w14:textId="56D0708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04AEB08F" w14:textId="54BA62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3CB801C4" w14:textId="420287A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7A288F4C" w14:textId="0B8E7B6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010E4150" w14:textId="162FF58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1AEC405A" w14:textId="192494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746D8F90" w14:textId="09B0E8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2A298EF9" w14:textId="74F3EE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175EA7DF" w14:textId="1DA097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255ADF72" w14:textId="4EC6B7D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2A3ACC31" w14:textId="27C2CDC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2CB83AFC" w14:textId="5A8C0C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32BB9E74" w14:textId="042D06A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62BA97DD" w14:textId="2B232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2B60DD51" w14:textId="380A335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3E1732B5" w14:textId="08ED90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1B013222" w14:textId="3B0D84E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17ECF6CE" w14:textId="3D4A5AE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78C4F601" w14:textId="285C2B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71E74E8" w14:textId="29EB824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677BB87" w14:textId="43E874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5A61FC50" w14:textId="68F31A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7C1973D5" w14:textId="7EA2DF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777DAC5C" w14:textId="69A0B95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B4A3A89" w14:textId="6B4270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59B47003" w14:textId="61AB2C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7A39FF8C" w14:textId="568C8A9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1E0DA39C" w14:textId="18EB6FC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0C4A53FE" w14:textId="59E899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1A84F338" w14:textId="3A8DD50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79736ACE" w14:textId="00B12E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5BD55B44" w14:textId="432B89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231B386A" w14:textId="057A3F0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65005E2" w14:textId="30F5713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26FEA4F7" w14:textId="1600F5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120B66DC" w14:textId="7140EBB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5A75B234" w14:textId="10FD8B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70425C24" w14:textId="7AB8E4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3CD5B675" w14:textId="2086C9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6DC57733" w14:textId="7B2E42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4B7AD16B" w14:textId="18E3AB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41C0D34F" w14:textId="263C4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1D774495" w14:textId="0ABBC5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038EDB87" w14:textId="282689A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1A8883E4" w14:textId="3313E9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02387E00" w14:textId="07E835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4C467401" w14:textId="0AEB76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45DD386F" w14:textId="029725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52CAE4A6" w14:textId="13800AF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CB2847A" w14:textId="24335D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779123CB" w14:textId="79BC74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16171D08" w14:textId="137861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0FC1802B" w14:textId="0F7834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0D5EB74F" w14:textId="79A21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05AB0255" w14:textId="04AED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C8525F0" w14:textId="003390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B0D1E5C" w14:textId="2EBD35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715295C5" w14:textId="0D0CD66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0848AB91" w14:textId="21BA12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66EA9D09" w14:textId="6BAB6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197476C" w14:textId="75CFFC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339BDC51" w14:textId="64FCF2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7D5FE058" w14:textId="04C7B75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622E96C3" w14:textId="5B92E2B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305AAE5A" w14:textId="0EB2C1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21DF81AC" w14:textId="4DD4A2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167E6832" w14:textId="1C232C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0A700F4C" w14:textId="2A7146E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080794E1" w14:textId="1E4C57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25E72D0B" w14:textId="09CB941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30B7C667" w14:textId="2B8CBD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15433B3B" w14:textId="26969C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4F4409CB" w14:textId="0CEA8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003895E7" w14:textId="034585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15DB7AA4" w14:textId="7158C1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1FFC9024" w14:textId="78C61D0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37327D84" w14:textId="4ADD09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27060519" w14:textId="454FA0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2CFE6940" w14:textId="63E9AF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37187592" w14:textId="2C5476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40633A28" w14:textId="2FD236C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39BADB63" w14:textId="4A6E7CF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07F2A0C" w14:textId="19B00AF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397CFA55" w14:textId="78FE94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0A9C5EE8" w14:textId="49AE89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2BF19D75" w14:textId="0A1E56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6F326DAA" w14:textId="500A9B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7CA5FCA1" w14:textId="260202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06D99FA8" w14:textId="56B571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65CEAA8C" w14:textId="2D0E8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471B7BE" w14:textId="60045A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59A2C9AA" w14:textId="69DDAB2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551F7033" w14:textId="74F7C0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32202E84" w14:textId="538D3A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17A55D90" w14:textId="2D55FB7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3E032E76" w14:textId="6EC9065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1B1A33D8" w14:textId="28D1A7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5743AA2D" w14:textId="0005AE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59E46FD7" w14:textId="70DAFC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2BA36FBC" w14:textId="02D5597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380256F7" w14:textId="0510983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4CCF0923" w14:textId="04C3AE3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3D9E6187" w14:textId="383D2AB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00103B68" w14:textId="7C95CC7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09C3C393" w14:textId="21F4F17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36329A1F" w14:textId="2B2BE8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E4F75D7" w14:textId="7BB315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596893EB" w14:textId="12585B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1BFF7DE8" w14:textId="50404B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338DF776" w14:textId="455611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685B3CF6" w14:textId="445AC00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0F3E9412" w14:textId="5DDEBE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6EC31CD3" w14:textId="428D3B0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4E35C3E3" w14:textId="2DAFA4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7FA8B167" w14:textId="79764F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05AAC9BD" w14:textId="446B90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0409FAF5" w14:textId="55C7A3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0DED2B53" w14:textId="68B0D32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5EA3C9F8" w14:textId="15C3A9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C881F7C" w14:textId="287F5F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1D2CC392" w14:textId="5DCD47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5957849D" w14:textId="6025601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0D876D4E" w14:textId="7975D5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1F78FCE4" w14:textId="56AC489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F8A691A" w14:textId="1B9FB5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7BEF0613" w14:textId="7245FC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1BC8FC05" w14:textId="16AD59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0878FBB3" w14:textId="1019FA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245CB821" w14:textId="2858EC9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14108303" w14:textId="2C40F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587EC655" w14:textId="2840E0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128B8638" w14:textId="60B0F6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0DA8D5EF" w14:textId="281D08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2123DF28" w14:textId="66F9408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7834D73F" w14:textId="669DB6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1E32844D" w14:textId="0D42B4A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130A2D8E" w14:textId="2A32BE2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0882612E" w14:textId="19067E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0CD6C4DB" w14:textId="2C259D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264AC04E" w14:textId="526912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1CC03366" w14:textId="07BA27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14809956" w14:textId="1172FA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24874472" w14:textId="588DCF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745998D6" w14:textId="02A527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2C493843" w14:textId="5C88F8D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1000392F" w14:textId="14B743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739E878E" w14:textId="56C544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23C3375E" w14:textId="4EEBCD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132FD077" w14:textId="12C4276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2C5D2B5D" w14:textId="464FA6B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0D55693A" w14:textId="608658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20B292C4" w14:textId="32F849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7DB5219F" w14:textId="1DA37EA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28D7C859" w14:textId="0F843D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792DD446" w14:textId="5EBE15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6E356861" w14:textId="50F188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11F24142" w14:textId="270CEC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15BE49BC" w14:textId="048EC2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401F7316" w14:textId="52EC491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118ED8E7" w14:textId="0008C8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3023DB74" w14:textId="3D08A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6AA6BA32" w14:textId="6147F30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1941EDD4" w14:textId="692ECC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114D9371" w14:textId="36689A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81E1D15" w14:textId="02E3C12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64E8FF5" w14:textId="2D8E3BE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EF5A855" w14:textId="4EE9593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147A828" w14:textId="2764B02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150AFA4C" w14:textId="4D4D20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6131016F" w14:textId="4C86FA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010F8A2" w14:textId="3848F9D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61F3B9E" w14:textId="725F05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73ECAEE" w14:textId="5325F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4EFBDE95" w14:textId="2145FD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F96D6F7" w14:textId="77F36BD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8C19D98" w14:textId="6775E0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6C79E38" w14:textId="1F0A45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30DA78D" w14:textId="62ED5F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6DE1CAED" w14:textId="406143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A32C5EF" w14:textId="537032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8E02196" w14:textId="66D553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9756770" w14:textId="37A982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80DF567" w14:textId="7B2CF7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A8C2F5B" w14:textId="3264ED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F01A614" w14:textId="4FBA76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D4D15F3" w14:textId="33DCA0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14FC619" w14:textId="08C6DEC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5C6F771C" w14:textId="089174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3B3958B2" w14:textId="05774E2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220C713E" w14:textId="29744C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261236D" w14:textId="593412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398E682" w14:textId="1C7C8C9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BD0083B" w14:textId="171DB5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06D894C8" w14:textId="1A3458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DD06BDD" w14:textId="0A80A21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FC6C164" w14:textId="6B6351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6F61DCE" w14:textId="2B30B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2AE220B5" w14:textId="6210E8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400D946C" w14:textId="688263A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403D6D0" w14:textId="2C24ED1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254D2C4" w14:textId="0BF6A5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B265D95" w14:textId="608DC3A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59E0CF55" w14:textId="1471EB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207ED52D" w14:textId="0F17B25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6C09EF78" w14:textId="3CC4D9B8"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D2EA14A" w14:textId="781C0A9D"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23CB021C" w14:textId="4715011D"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39F59CFB" w14:textId="25CEAFC1"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7FD20B74" w14:textId="58367075"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7CBB7904"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2BFDD80" w14:textId="123C9A3C"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228AF31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479D0130"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4D434D1B"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6D4378FC" w14:textId="701413AA"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1D9A80C1"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508540A0" w14:textId="05014AAD"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54FA7618"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30D1551" w14:textId="51FF94C0"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0A612A1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47F77A13" w14:textId="74F587A1"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41836290"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48B41095"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3EECFDAB"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24CC6549" w14:textId="30694209"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0566507"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1D6EB0A3"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3A7B10B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1E3C27F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04D654D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380118A8" w14:textId="77777777" w:rsidR="00D611F1" w:rsidRDefault="00D611F1" w:rsidP="000325B6">
      <w:pPr>
        <w:tabs>
          <w:tab w:val="left" w:pos="284"/>
        </w:tabs>
        <w:spacing w:line="360" w:lineRule="auto"/>
        <w:rPr>
          <w:rFonts w:ascii="Arial" w:hAnsi="Arial" w:cs="Arial"/>
          <w:color w:val="000000" w:themeColor="text1"/>
          <w:sz w:val="22"/>
          <w:szCs w:val="22"/>
        </w:rPr>
      </w:pPr>
    </w:p>
    <w:p w14:paraId="2E7B3BDB"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56DF371" w14:textId="43583AA5"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298B1C19"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58C1C5D2"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69EB7C5D"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1CCEE1DB" w14:textId="467CBE09"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44DBF3D6"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47BB5CDC" w14:textId="47773FEB"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67C433F0"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79E636A4" w14:textId="207E6160"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0FCB1FCD" w14:textId="30D1675C"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563B3A0D"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625D342F" w14:textId="00457515"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09652F1C"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6A030E1" w14:textId="0859EA93"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23D8AAB7"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919DC5A" w14:textId="628402ED"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6CF6994A"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4B638E1D"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44467C6E" w14:textId="230FCF10"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16905194"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30BC80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605292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F08A5F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9D4DF8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37D47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96673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01A72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757F2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B86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C56A3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0F44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6FF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D089C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419D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1E7A81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DAA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D725D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D49BA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632B2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4312F3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BF71E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81088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30EE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D347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7B781D2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0BC5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76B9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86F4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8FCB53" w14:textId="7C97ABD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313F09F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0307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3666F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18FEF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7B6E31" w14:textId="106417E2"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6D3898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6E437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EF3F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81118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89817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2769DAE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DEA1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1A8C6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87A7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D02D6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26232E1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E87C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BFDA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2E4B5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0CABA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4BD850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AB25A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D1667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53DBE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2851D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3D3B6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978BA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D4D8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84D8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7E8ED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0D76DB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A96E4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825D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D125C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2969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54D450AB"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A9CC498"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1F691F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48B392A"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998FD6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595BD3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EA5FF11" w14:textId="77777777" w:rsidR="000521C9" w:rsidRDefault="000521C9" w:rsidP="000325B6">
      <w:pPr>
        <w:tabs>
          <w:tab w:val="left" w:pos="284"/>
        </w:tabs>
        <w:spacing w:line="360" w:lineRule="auto"/>
        <w:rPr>
          <w:rFonts w:ascii="Arial" w:hAnsi="Arial" w:cs="Arial"/>
          <w:color w:val="000000" w:themeColor="text1"/>
          <w:sz w:val="22"/>
          <w:szCs w:val="22"/>
        </w:rPr>
      </w:pPr>
    </w:p>
    <w:p w14:paraId="7CD808BF" w14:textId="77777777" w:rsidR="000325B6" w:rsidRDefault="000325B6" w:rsidP="000325B6">
      <w:pPr>
        <w:tabs>
          <w:tab w:val="left" w:pos="284"/>
        </w:tabs>
        <w:spacing w:line="360" w:lineRule="auto"/>
        <w:rPr>
          <w:rFonts w:ascii="Arial" w:hAnsi="Arial" w:cs="Arial"/>
          <w:color w:val="000000" w:themeColor="text1"/>
          <w:sz w:val="22"/>
          <w:szCs w:val="22"/>
        </w:rPr>
      </w:pPr>
    </w:p>
    <w:p w14:paraId="22BE7977" w14:textId="77777777" w:rsidR="000325B6" w:rsidRDefault="000325B6" w:rsidP="000325B6">
      <w:pPr>
        <w:tabs>
          <w:tab w:val="left" w:pos="284"/>
        </w:tabs>
        <w:spacing w:line="360" w:lineRule="auto"/>
        <w:rPr>
          <w:rFonts w:ascii="Arial" w:hAnsi="Arial" w:cs="Arial"/>
          <w:color w:val="000000" w:themeColor="text1"/>
          <w:sz w:val="22"/>
          <w:szCs w:val="22"/>
        </w:rPr>
      </w:pPr>
    </w:p>
    <w:p w14:paraId="67E77D77" w14:textId="77777777" w:rsidR="000325B6" w:rsidRDefault="000325B6" w:rsidP="000325B6">
      <w:pPr>
        <w:tabs>
          <w:tab w:val="left" w:pos="284"/>
        </w:tabs>
        <w:spacing w:line="360" w:lineRule="auto"/>
        <w:rPr>
          <w:rFonts w:ascii="Arial" w:hAnsi="Arial" w:cs="Arial"/>
          <w:color w:val="000000" w:themeColor="text1"/>
          <w:sz w:val="22"/>
          <w:szCs w:val="22"/>
        </w:rPr>
      </w:pPr>
    </w:p>
    <w:p w14:paraId="266C7766" w14:textId="77777777" w:rsidR="000325B6" w:rsidRDefault="000325B6" w:rsidP="000325B6">
      <w:pPr>
        <w:tabs>
          <w:tab w:val="left" w:pos="284"/>
        </w:tabs>
        <w:spacing w:line="360" w:lineRule="auto"/>
        <w:rPr>
          <w:rFonts w:ascii="Arial" w:hAnsi="Arial" w:cs="Arial"/>
          <w:color w:val="000000" w:themeColor="text1"/>
          <w:sz w:val="22"/>
          <w:szCs w:val="22"/>
        </w:rPr>
      </w:pPr>
    </w:p>
    <w:p w14:paraId="7E46991B" w14:textId="77777777" w:rsidR="000325B6" w:rsidRDefault="000325B6" w:rsidP="000325B6">
      <w:pPr>
        <w:tabs>
          <w:tab w:val="left" w:pos="284"/>
        </w:tabs>
        <w:spacing w:line="360" w:lineRule="auto"/>
        <w:rPr>
          <w:rFonts w:ascii="Arial" w:hAnsi="Arial" w:cs="Arial"/>
          <w:color w:val="000000" w:themeColor="text1"/>
          <w:sz w:val="22"/>
          <w:szCs w:val="22"/>
        </w:rPr>
      </w:pPr>
    </w:p>
    <w:p w14:paraId="4C1B6952" w14:textId="77777777" w:rsidR="000325B6" w:rsidRDefault="000325B6" w:rsidP="000325B6">
      <w:pPr>
        <w:tabs>
          <w:tab w:val="left" w:pos="284"/>
        </w:tabs>
        <w:spacing w:line="360" w:lineRule="auto"/>
        <w:rPr>
          <w:rFonts w:ascii="Arial" w:hAnsi="Arial" w:cs="Arial"/>
          <w:color w:val="000000" w:themeColor="text1"/>
          <w:sz w:val="22"/>
          <w:szCs w:val="22"/>
        </w:rPr>
      </w:pPr>
    </w:p>
    <w:p w14:paraId="424086CA" w14:textId="5C88A439" w:rsidR="000325B6" w:rsidRDefault="000325B6" w:rsidP="000325B6">
      <w:pPr>
        <w:tabs>
          <w:tab w:val="left" w:pos="284"/>
        </w:tabs>
        <w:spacing w:line="360" w:lineRule="auto"/>
        <w:rPr>
          <w:rFonts w:ascii="Arial" w:hAnsi="Arial" w:cs="Arial"/>
          <w:color w:val="000000" w:themeColor="text1"/>
          <w:sz w:val="22"/>
          <w:szCs w:val="22"/>
        </w:rPr>
      </w:pPr>
    </w:p>
    <w:p w14:paraId="38078DA4" w14:textId="2EF262E3" w:rsidR="4FA3A0A3" w:rsidRDefault="4FA3A0A3" w:rsidP="4FA3A0A3">
      <w:pPr>
        <w:tabs>
          <w:tab w:val="left" w:pos="284"/>
        </w:tabs>
        <w:spacing w:line="360" w:lineRule="auto"/>
        <w:rPr>
          <w:rFonts w:ascii="Arial" w:hAnsi="Arial" w:cs="Arial"/>
          <w:color w:val="000000" w:themeColor="text1"/>
          <w:sz w:val="22"/>
          <w:szCs w:val="22"/>
        </w:rPr>
      </w:pPr>
    </w:p>
    <w:p w14:paraId="4A2CD105" w14:textId="4E04203E" w:rsidR="4FA3A0A3" w:rsidRDefault="4FA3A0A3" w:rsidP="4FA3A0A3">
      <w:pPr>
        <w:tabs>
          <w:tab w:val="left" w:pos="284"/>
        </w:tabs>
        <w:spacing w:line="360" w:lineRule="auto"/>
        <w:rPr>
          <w:rFonts w:ascii="Arial" w:hAnsi="Arial" w:cs="Arial"/>
          <w:color w:val="000000" w:themeColor="text1"/>
          <w:sz w:val="22"/>
          <w:szCs w:val="22"/>
        </w:rPr>
      </w:pPr>
    </w:p>
    <w:p w14:paraId="6260A9DD" w14:textId="7148980C" w:rsidR="4FA3A0A3" w:rsidRDefault="4FA3A0A3" w:rsidP="4FA3A0A3">
      <w:pPr>
        <w:tabs>
          <w:tab w:val="left" w:pos="284"/>
        </w:tabs>
        <w:spacing w:line="360" w:lineRule="auto"/>
        <w:rPr>
          <w:rFonts w:ascii="Arial" w:hAnsi="Arial" w:cs="Arial"/>
          <w:color w:val="000000" w:themeColor="text1"/>
          <w:sz w:val="22"/>
          <w:szCs w:val="22"/>
        </w:rPr>
      </w:pPr>
    </w:p>
    <w:p w14:paraId="01C38B31" w14:textId="5203415D" w:rsidR="4FA3A0A3" w:rsidRDefault="4FA3A0A3" w:rsidP="4FA3A0A3">
      <w:pPr>
        <w:tabs>
          <w:tab w:val="left" w:pos="284"/>
        </w:tabs>
        <w:spacing w:line="360" w:lineRule="auto"/>
        <w:rPr>
          <w:rFonts w:ascii="Arial" w:hAnsi="Arial" w:cs="Arial"/>
          <w:color w:val="000000" w:themeColor="text1"/>
          <w:sz w:val="22"/>
          <w:szCs w:val="22"/>
        </w:rPr>
      </w:pPr>
    </w:p>
    <w:p w14:paraId="319EE60F" w14:textId="6AA6CA44" w:rsidR="4FA3A0A3" w:rsidRDefault="4FA3A0A3" w:rsidP="4FA3A0A3">
      <w:pPr>
        <w:tabs>
          <w:tab w:val="left" w:pos="284"/>
        </w:tabs>
        <w:spacing w:line="360" w:lineRule="auto"/>
        <w:rPr>
          <w:rFonts w:ascii="Arial" w:hAnsi="Arial" w:cs="Arial"/>
          <w:color w:val="000000" w:themeColor="text1"/>
          <w:sz w:val="22"/>
          <w:szCs w:val="22"/>
        </w:rPr>
      </w:pPr>
    </w:p>
    <w:p w14:paraId="1D316E21" w14:textId="61A17B55" w:rsidR="4FA3A0A3" w:rsidRDefault="4FA3A0A3" w:rsidP="4FA3A0A3">
      <w:pPr>
        <w:tabs>
          <w:tab w:val="left" w:pos="284"/>
        </w:tabs>
        <w:spacing w:line="360" w:lineRule="auto"/>
        <w:rPr>
          <w:rFonts w:ascii="Arial" w:hAnsi="Arial" w:cs="Arial"/>
          <w:color w:val="000000" w:themeColor="text1"/>
          <w:sz w:val="22"/>
          <w:szCs w:val="22"/>
        </w:rPr>
      </w:pPr>
    </w:p>
    <w:p w14:paraId="7104B78F" w14:textId="4DCF519F" w:rsidR="4FA3A0A3" w:rsidRDefault="4FA3A0A3" w:rsidP="4FA3A0A3">
      <w:pPr>
        <w:tabs>
          <w:tab w:val="left" w:pos="284"/>
        </w:tabs>
        <w:spacing w:line="360" w:lineRule="auto"/>
        <w:rPr>
          <w:rFonts w:ascii="Arial" w:hAnsi="Arial" w:cs="Arial"/>
          <w:color w:val="000000" w:themeColor="text1"/>
          <w:sz w:val="22"/>
          <w:szCs w:val="22"/>
        </w:rPr>
      </w:pPr>
    </w:p>
    <w:p w14:paraId="574DBB04" w14:textId="0CD3B85A" w:rsidR="4FA3A0A3" w:rsidRDefault="4FA3A0A3" w:rsidP="4FA3A0A3">
      <w:pPr>
        <w:tabs>
          <w:tab w:val="left" w:pos="284"/>
        </w:tabs>
        <w:spacing w:line="360" w:lineRule="auto"/>
        <w:rPr>
          <w:rFonts w:ascii="Arial" w:hAnsi="Arial" w:cs="Arial"/>
          <w:color w:val="000000" w:themeColor="text1"/>
          <w:sz w:val="22"/>
          <w:szCs w:val="22"/>
        </w:rPr>
      </w:pPr>
    </w:p>
    <w:p w14:paraId="6934B5A4" w14:textId="31F72CFC" w:rsidR="4FA3A0A3" w:rsidRDefault="4FA3A0A3" w:rsidP="4FA3A0A3">
      <w:pPr>
        <w:tabs>
          <w:tab w:val="left" w:pos="284"/>
        </w:tabs>
        <w:spacing w:line="360" w:lineRule="auto"/>
        <w:rPr>
          <w:rFonts w:ascii="Arial" w:hAnsi="Arial" w:cs="Arial"/>
          <w:color w:val="000000" w:themeColor="text1"/>
          <w:sz w:val="22"/>
          <w:szCs w:val="22"/>
        </w:rPr>
      </w:pPr>
    </w:p>
    <w:p w14:paraId="50E8F376" w14:textId="3D8E650F" w:rsidR="4FA3A0A3" w:rsidRDefault="4FA3A0A3" w:rsidP="4FA3A0A3">
      <w:pPr>
        <w:tabs>
          <w:tab w:val="left" w:pos="284"/>
        </w:tabs>
        <w:spacing w:line="360" w:lineRule="auto"/>
        <w:rPr>
          <w:rFonts w:ascii="Arial" w:hAnsi="Arial" w:cs="Arial"/>
          <w:color w:val="000000" w:themeColor="text1"/>
          <w:sz w:val="22"/>
          <w:szCs w:val="22"/>
        </w:rPr>
      </w:pPr>
    </w:p>
    <w:p w14:paraId="5E714FB7" w14:textId="77777777" w:rsidR="000325B6" w:rsidRDefault="000325B6" w:rsidP="000325B6">
      <w:pPr>
        <w:tabs>
          <w:tab w:val="left" w:pos="284"/>
        </w:tabs>
        <w:spacing w:line="360" w:lineRule="auto"/>
        <w:rPr>
          <w:rFonts w:ascii="Arial" w:hAnsi="Arial" w:cs="Arial"/>
          <w:color w:val="000000" w:themeColor="text1"/>
          <w:sz w:val="22"/>
          <w:szCs w:val="22"/>
        </w:rPr>
      </w:pPr>
    </w:p>
    <w:p w14:paraId="0DFBE060"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1C854022" w14:textId="63A29283"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2EE2C4F2"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4CAA33C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38915E8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3BE1EFF" w14:textId="13BD0B93"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622EEA56"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DDCCAB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5A0B1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B67B91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5344B0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24B967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E0D82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24EF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CA6B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552E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7897AD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7D51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350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A9E5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7A5EE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05FFBA3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DC128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BED9A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B16A3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4555F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6D2371A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98003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F9D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19D8B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AD67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7FE123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CC9B6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7319B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AF0E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F95C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732812A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2E83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63008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17718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6B8DB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7116F3A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6139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FA5FB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71A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04F42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47B984DD" w14:textId="5DF174D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484B40E5" w14:textId="4E673EA3"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0E164645"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3C076F53" w14:textId="28F12D9D"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0FC4E29A"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64C10B59" w14:textId="77777777" w:rsidTr="000521C9">
        <w:tc>
          <w:tcPr>
            <w:tcW w:w="0" w:type="auto"/>
            <w:shd w:val="clear" w:color="auto" w:fill="7F7F7F" w:themeFill="text1" w:themeFillTint="80"/>
            <w:hideMark/>
          </w:tcPr>
          <w:p w14:paraId="2906F2D3"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0A9E540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770A866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69D312E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618920ED"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0E313056" w14:textId="77777777" w:rsidTr="000521C9">
        <w:tc>
          <w:tcPr>
            <w:tcW w:w="0" w:type="auto"/>
            <w:hideMark/>
          </w:tcPr>
          <w:p w14:paraId="5CDD3AB5"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2E2228B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6F81C59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085C6A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07241473" w14:textId="17624F91"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38540BDE" w14:textId="77777777" w:rsidTr="000521C9">
        <w:tc>
          <w:tcPr>
            <w:tcW w:w="0" w:type="auto"/>
            <w:hideMark/>
          </w:tcPr>
          <w:p w14:paraId="1017FB5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0311A62D" w14:textId="0E3F7D78"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5720CB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203D7E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22609D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3F9C4E05" w14:textId="77777777" w:rsidTr="000521C9">
        <w:tc>
          <w:tcPr>
            <w:tcW w:w="0" w:type="auto"/>
            <w:hideMark/>
          </w:tcPr>
          <w:p w14:paraId="0B58154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4D33E4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5ACA7D0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252C00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2425222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018B866A" w14:textId="77777777" w:rsidTr="000521C9">
        <w:tc>
          <w:tcPr>
            <w:tcW w:w="0" w:type="auto"/>
            <w:hideMark/>
          </w:tcPr>
          <w:p w14:paraId="6A69E87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7C07DE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54E10A4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585416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2CEFAB4D" w14:textId="11223AD2"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6F4BC4FE" w14:textId="77777777" w:rsidTr="000521C9">
        <w:tc>
          <w:tcPr>
            <w:tcW w:w="0" w:type="auto"/>
            <w:hideMark/>
          </w:tcPr>
          <w:p w14:paraId="60B0310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6255ACF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0BD85E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06BBF8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7436A458" w14:textId="04811769"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64FE099C" w14:textId="77777777" w:rsidTr="000521C9">
        <w:tc>
          <w:tcPr>
            <w:tcW w:w="0" w:type="auto"/>
            <w:hideMark/>
          </w:tcPr>
          <w:p w14:paraId="48D13C3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1E009C4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78C29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6BCCD5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C2A11E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5A6F585C" w14:textId="77777777" w:rsidTr="000521C9">
        <w:tc>
          <w:tcPr>
            <w:tcW w:w="0" w:type="auto"/>
            <w:hideMark/>
          </w:tcPr>
          <w:p w14:paraId="00C38A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6894E40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32FCB45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239E49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A6B88E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76DF2B15" w14:textId="77777777" w:rsidTr="000521C9">
        <w:tc>
          <w:tcPr>
            <w:tcW w:w="0" w:type="auto"/>
            <w:hideMark/>
          </w:tcPr>
          <w:p w14:paraId="7C9DB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89605C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E680B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38A0D6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0D4A4FA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018E5FC8" w14:textId="77777777" w:rsidTr="000521C9">
        <w:tc>
          <w:tcPr>
            <w:tcW w:w="0" w:type="auto"/>
            <w:hideMark/>
          </w:tcPr>
          <w:p w14:paraId="6A84CE4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03EA2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FA57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69F05F3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581044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01F09325" w14:textId="77777777" w:rsidTr="000521C9">
        <w:tc>
          <w:tcPr>
            <w:tcW w:w="0" w:type="auto"/>
            <w:hideMark/>
          </w:tcPr>
          <w:p w14:paraId="4DFD276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03DDEA5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37419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47FB3E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C9D19B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171DFBB5" w14:textId="77777777" w:rsidTr="000521C9">
        <w:tc>
          <w:tcPr>
            <w:tcW w:w="0" w:type="auto"/>
            <w:hideMark/>
          </w:tcPr>
          <w:p w14:paraId="0549AA1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760FF2C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CE292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7B11E6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78D1790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386313F7" w14:textId="77777777" w:rsidTr="000521C9">
        <w:tc>
          <w:tcPr>
            <w:tcW w:w="0" w:type="auto"/>
            <w:hideMark/>
          </w:tcPr>
          <w:p w14:paraId="744E1EB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73FCB1F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0440A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0D596BE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3A8C6DF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390E713D" w14:textId="77777777" w:rsidTr="000521C9">
        <w:tc>
          <w:tcPr>
            <w:tcW w:w="0" w:type="auto"/>
            <w:hideMark/>
          </w:tcPr>
          <w:p w14:paraId="4C01BAE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796C176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2CA519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66A9B8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1810014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007D527E" w14:textId="77777777" w:rsidTr="000521C9">
        <w:tc>
          <w:tcPr>
            <w:tcW w:w="0" w:type="auto"/>
            <w:hideMark/>
          </w:tcPr>
          <w:p w14:paraId="7A1B069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79D838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76F4C8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27B8D6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790CF0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35583ADA" w14:textId="77777777" w:rsidTr="000521C9">
        <w:tc>
          <w:tcPr>
            <w:tcW w:w="0" w:type="auto"/>
            <w:hideMark/>
          </w:tcPr>
          <w:p w14:paraId="62D2639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3C43A4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0A079F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61750FD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62ECE69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721078BD" w14:textId="77777777" w:rsidTr="000521C9">
        <w:tc>
          <w:tcPr>
            <w:tcW w:w="0" w:type="auto"/>
            <w:hideMark/>
          </w:tcPr>
          <w:p w14:paraId="14D695E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0741E7E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066993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1B4F83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547D9D8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32D68F2C" w14:textId="77777777" w:rsidTr="000521C9">
        <w:tc>
          <w:tcPr>
            <w:tcW w:w="0" w:type="auto"/>
            <w:hideMark/>
          </w:tcPr>
          <w:p w14:paraId="7CF4D5C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57BB36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441EE2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6FD850C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58A0FB5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C53B6F8" w14:textId="77777777" w:rsidTr="000521C9">
        <w:tc>
          <w:tcPr>
            <w:tcW w:w="0" w:type="auto"/>
            <w:hideMark/>
          </w:tcPr>
          <w:p w14:paraId="6C3F53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547981F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47AC4A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04D72D2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4DEC465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27D2850A" w14:textId="77777777" w:rsidTr="000521C9">
        <w:tc>
          <w:tcPr>
            <w:tcW w:w="0" w:type="auto"/>
            <w:hideMark/>
          </w:tcPr>
          <w:p w14:paraId="329F44D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2321234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954457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40F905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2C5A85F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329466BF" w14:textId="77777777" w:rsidTr="000521C9">
        <w:tc>
          <w:tcPr>
            <w:tcW w:w="0" w:type="auto"/>
            <w:hideMark/>
          </w:tcPr>
          <w:p w14:paraId="5246937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78943D5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A01BE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5FF3E9B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2B59E43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4FA9A95A" w14:textId="77777777" w:rsidTr="000521C9">
        <w:tc>
          <w:tcPr>
            <w:tcW w:w="0" w:type="auto"/>
            <w:hideMark/>
          </w:tcPr>
          <w:p w14:paraId="02368EA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020B20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7FFB7E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E344A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67269ED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2BD8D472" w14:textId="77777777" w:rsidTr="000521C9">
        <w:tc>
          <w:tcPr>
            <w:tcW w:w="0" w:type="auto"/>
            <w:hideMark/>
          </w:tcPr>
          <w:p w14:paraId="3AD2C17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42545E3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39AF9DC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145AD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0915FEB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1BC46138" w14:textId="77777777" w:rsidTr="000521C9">
        <w:tc>
          <w:tcPr>
            <w:tcW w:w="0" w:type="auto"/>
            <w:hideMark/>
          </w:tcPr>
          <w:p w14:paraId="385AF4D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46F339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91A37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4DD458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6645B88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5CD8AA68" w14:textId="77777777" w:rsidTr="000521C9">
        <w:tc>
          <w:tcPr>
            <w:tcW w:w="0" w:type="auto"/>
            <w:hideMark/>
          </w:tcPr>
          <w:p w14:paraId="57D25C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3C40602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CB472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0188796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6BA610A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639D4569" w14:textId="77777777" w:rsidTr="000521C9">
        <w:tc>
          <w:tcPr>
            <w:tcW w:w="0" w:type="auto"/>
            <w:hideMark/>
          </w:tcPr>
          <w:p w14:paraId="7F0E4CB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62A3039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2CEA22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6C2ED5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BB256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30370082" w14:textId="77777777" w:rsidTr="000521C9">
        <w:tc>
          <w:tcPr>
            <w:tcW w:w="0" w:type="auto"/>
            <w:hideMark/>
          </w:tcPr>
          <w:p w14:paraId="237CA88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005B408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C664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2107F2C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48F9BF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039D668C" w14:textId="77777777" w:rsidTr="000521C9">
        <w:tc>
          <w:tcPr>
            <w:tcW w:w="0" w:type="auto"/>
            <w:hideMark/>
          </w:tcPr>
          <w:p w14:paraId="491B451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3636FA6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630C9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48AF71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DAB670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5389D31D" w14:textId="77777777" w:rsidTr="000521C9">
        <w:tc>
          <w:tcPr>
            <w:tcW w:w="0" w:type="auto"/>
            <w:hideMark/>
          </w:tcPr>
          <w:p w14:paraId="595FB301" w14:textId="7F35233E"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4763093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D65C4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041FC3C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51A5751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4BA269EA" w14:textId="77777777" w:rsidTr="000521C9">
        <w:tc>
          <w:tcPr>
            <w:tcW w:w="0" w:type="auto"/>
          </w:tcPr>
          <w:p w14:paraId="75CFB80B" w14:textId="5FDDC0E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3CD48504" w14:textId="77A20710"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3FFFD06E" w14:textId="518544DA"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53EBEDF7" w14:textId="263D6222"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1D150D0D" w14:textId="155574D1"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2482767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C5683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2361D8A"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161885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ADD35A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8E9FD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71A3B81" w14:textId="467938D0"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6DB8203F" w14:textId="1198B96F"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4BBA12D0" w14:textId="605A2F7B"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738996D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F795D3D" w14:textId="5E862F9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12E0BD0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3A5D7109" w14:textId="77777777" w:rsidTr="00BC1F75">
        <w:tc>
          <w:tcPr>
            <w:tcW w:w="0" w:type="auto"/>
            <w:shd w:val="clear" w:color="auto" w:fill="7F7F7F" w:themeFill="text1" w:themeFillTint="80"/>
            <w:hideMark/>
          </w:tcPr>
          <w:p w14:paraId="7F9AB7C6"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6D8919DE"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3FB24BE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361729F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31B2FB3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0215F97F" w14:textId="77777777" w:rsidTr="00862AD0">
        <w:tc>
          <w:tcPr>
            <w:tcW w:w="0" w:type="auto"/>
            <w:hideMark/>
          </w:tcPr>
          <w:p w14:paraId="2DC6353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27F5769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0ED394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5FCEE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335FED0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065F4AA6" w14:textId="77777777" w:rsidTr="00862AD0">
        <w:tc>
          <w:tcPr>
            <w:tcW w:w="0" w:type="auto"/>
            <w:hideMark/>
          </w:tcPr>
          <w:p w14:paraId="2011349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4F1B21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EEEA45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0423E9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70C9BCD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6B27FCE2" w14:textId="77777777" w:rsidTr="00862AD0">
        <w:tc>
          <w:tcPr>
            <w:tcW w:w="0" w:type="auto"/>
            <w:hideMark/>
          </w:tcPr>
          <w:p w14:paraId="10BF660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19BAA67D" w14:textId="09E9E19F"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2891D1D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7D2CFDE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216437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0F380CFE" w14:textId="77777777" w:rsidTr="00862AD0">
        <w:tc>
          <w:tcPr>
            <w:tcW w:w="0" w:type="auto"/>
            <w:hideMark/>
          </w:tcPr>
          <w:p w14:paraId="781D483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16681E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337465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137792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6D451B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48449FBE" w14:textId="77777777" w:rsidTr="00862AD0">
        <w:tc>
          <w:tcPr>
            <w:tcW w:w="0" w:type="auto"/>
            <w:hideMark/>
          </w:tcPr>
          <w:p w14:paraId="74571AF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4CB1E2B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F52C19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04DACD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5905A2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318D55CC" w14:textId="77777777" w:rsidTr="00862AD0">
        <w:tc>
          <w:tcPr>
            <w:tcW w:w="0" w:type="auto"/>
            <w:hideMark/>
          </w:tcPr>
          <w:p w14:paraId="0BB1181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23F6CD1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E2649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2DCFB70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14AC503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66F59ACF" w14:textId="77777777" w:rsidTr="00862AD0">
        <w:tc>
          <w:tcPr>
            <w:tcW w:w="0" w:type="auto"/>
            <w:hideMark/>
          </w:tcPr>
          <w:p w14:paraId="16213F7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148C6F3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A93EA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47922FD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4E4277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D5D9E5E" w14:textId="77777777" w:rsidTr="00862AD0">
        <w:tc>
          <w:tcPr>
            <w:tcW w:w="0" w:type="auto"/>
            <w:hideMark/>
          </w:tcPr>
          <w:p w14:paraId="7740E02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0EE4E42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E129D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2B3669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6183EE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085B3BC7" w14:textId="77777777" w:rsidTr="00862AD0">
        <w:tc>
          <w:tcPr>
            <w:tcW w:w="0" w:type="auto"/>
            <w:hideMark/>
          </w:tcPr>
          <w:p w14:paraId="2B91316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7C21DBB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9F5FE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2D3FAE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7F1CA1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71CE5DCB" w14:textId="77777777" w:rsidTr="00862AD0">
        <w:tc>
          <w:tcPr>
            <w:tcW w:w="0" w:type="auto"/>
            <w:hideMark/>
          </w:tcPr>
          <w:p w14:paraId="2F1102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3AA762E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28AEFF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6725D1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0E58FE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69D74E06" w14:textId="77777777" w:rsidTr="00862AD0">
        <w:tc>
          <w:tcPr>
            <w:tcW w:w="0" w:type="auto"/>
            <w:hideMark/>
          </w:tcPr>
          <w:p w14:paraId="14F11C8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00E00A3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2DF38E2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73A2642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37E8677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616C0EB1" w14:textId="77777777" w:rsidTr="00862AD0">
        <w:tc>
          <w:tcPr>
            <w:tcW w:w="0" w:type="auto"/>
            <w:hideMark/>
          </w:tcPr>
          <w:p w14:paraId="03D922B0"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3C1459A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73BF6F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21E83F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7B9793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7FEBACB0" w14:textId="77777777" w:rsidTr="00862AD0">
        <w:tc>
          <w:tcPr>
            <w:tcW w:w="0" w:type="auto"/>
            <w:hideMark/>
          </w:tcPr>
          <w:p w14:paraId="097C82B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08AFFF0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62D760C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7BA84C5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286941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99FDEEC" w14:textId="77777777" w:rsidTr="00862AD0">
        <w:tc>
          <w:tcPr>
            <w:tcW w:w="0" w:type="auto"/>
            <w:hideMark/>
          </w:tcPr>
          <w:p w14:paraId="0F4CCB9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102AF64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5B3627B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79EFE0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984759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26E29B48" w14:textId="77777777" w:rsidTr="00862AD0">
        <w:tc>
          <w:tcPr>
            <w:tcW w:w="0" w:type="auto"/>
            <w:hideMark/>
          </w:tcPr>
          <w:p w14:paraId="7537DEF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7B72BF9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7C2DE84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08353B4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7D2F9E8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044B41DC"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1E0D2A1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B73F95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329791F"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6590E1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21E2AF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E6E89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A112CC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D2EFB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58611A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078DE1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980BD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644D6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157E6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318F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E31083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76BF82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06A2EE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25934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D6722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11500D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91D8B8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8A13D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188509" w14:textId="632664F8"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F6BD58F"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46ECA711"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3B7D0FCD" w14:textId="266BF7DC"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5AFE9079" w14:textId="77777777" w:rsidTr="000B6DB6">
        <w:tc>
          <w:tcPr>
            <w:tcW w:w="653" w:type="dxa"/>
            <w:shd w:val="clear" w:color="auto" w:fill="BFBFBF" w:themeFill="background1" w:themeFillShade="BF"/>
            <w:hideMark/>
          </w:tcPr>
          <w:p w14:paraId="60539EB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02FC5E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26CF5D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7C36B0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5916CE8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0A3AAF22" w14:textId="77777777" w:rsidTr="000B6DB6">
        <w:tc>
          <w:tcPr>
            <w:tcW w:w="653" w:type="dxa"/>
            <w:hideMark/>
          </w:tcPr>
          <w:p w14:paraId="72F953F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6216F4A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25B5C23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8E81C8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B9C61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094FBDD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5333D75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06DA3CAB" w14:textId="11E17861" w:rsidR="00D54ADE" w:rsidRPr="000325B6" w:rsidRDefault="00D54ADE" w:rsidP="000325B6">
            <w:pPr>
              <w:tabs>
                <w:tab w:val="left" w:pos="284"/>
              </w:tabs>
              <w:spacing w:line="360" w:lineRule="auto"/>
              <w:rPr>
                <w:rFonts w:ascii="Arial" w:hAnsi="Arial" w:cs="Arial"/>
                <w:color w:val="000000" w:themeColor="text1"/>
                <w:sz w:val="22"/>
                <w:szCs w:val="22"/>
              </w:rPr>
            </w:pPr>
          </w:p>
          <w:p w14:paraId="6D433407" w14:textId="0951A29A"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462FD0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3370D7F8" w14:textId="1BD798E2" w:rsidR="00D54ADE" w:rsidRPr="000325B6" w:rsidRDefault="00D54ADE" w:rsidP="000325B6">
            <w:pPr>
              <w:tabs>
                <w:tab w:val="left" w:pos="284"/>
              </w:tabs>
              <w:spacing w:line="360" w:lineRule="auto"/>
              <w:rPr>
                <w:rFonts w:ascii="Arial" w:hAnsi="Arial" w:cs="Arial"/>
                <w:color w:val="000000" w:themeColor="text1"/>
                <w:sz w:val="22"/>
                <w:szCs w:val="22"/>
              </w:rPr>
            </w:pPr>
          </w:p>
          <w:p w14:paraId="0B1A141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0280BB41" w14:textId="3910CCA6" w:rsidR="00D54ADE" w:rsidRPr="000325B6" w:rsidRDefault="00D54ADE" w:rsidP="000325B6">
            <w:pPr>
              <w:tabs>
                <w:tab w:val="left" w:pos="284"/>
              </w:tabs>
              <w:spacing w:line="360" w:lineRule="auto"/>
              <w:rPr>
                <w:rFonts w:ascii="Arial" w:hAnsi="Arial" w:cs="Arial"/>
                <w:color w:val="000000" w:themeColor="text1"/>
                <w:sz w:val="22"/>
                <w:szCs w:val="22"/>
              </w:rPr>
            </w:pPr>
          </w:p>
          <w:p w14:paraId="1F9C4F6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4A9E20DE" w14:textId="5487DF22" w:rsidR="00D54ADE" w:rsidRPr="000325B6" w:rsidRDefault="00D54ADE" w:rsidP="000325B6">
            <w:pPr>
              <w:tabs>
                <w:tab w:val="left" w:pos="284"/>
              </w:tabs>
              <w:spacing w:line="360" w:lineRule="auto"/>
              <w:rPr>
                <w:rFonts w:ascii="Arial" w:hAnsi="Arial" w:cs="Arial"/>
                <w:color w:val="000000" w:themeColor="text1"/>
                <w:sz w:val="22"/>
                <w:szCs w:val="22"/>
              </w:rPr>
            </w:pPr>
          </w:p>
          <w:p w14:paraId="2F5FD35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2ED818B5" w14:textId="77777777" w:rsidTr="000B6DB6">
        <w:tc>
          <w:tcPr>
            <w:tcW w:w="653" w:type="dxa"/>
            <w:hideMark/>
          </w:tcPr>
          <w:p w14:paraId="085D63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01C3B4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4BECFE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DE5C2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26BF46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128BA19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11C291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704BCA1F" w14:textId="7B880B97" w:rsidR="00D54ADE" w:rsidRPr="000325B6" w:rsidRDefault="00D54ADE" w:rsidP="000325B6">
            <w:pPr>
              <w:tabs>
                <w:tab w:val="left" w:pos="284"/>
              </w:tabs>
              <w:spacing w:line="360" w:lineRule="auto"/>
              <w:rPr>
                <w:rFonts w:ascii="Arial" w:hAnsi="Arial" w:cs="Arial"/>
                <w:color w:val="000000" w:themeColor="text1"/>
                <w:sz w:val="22"/>
                <w:szCs w:val="22"/>
              </w:rPr>
            </w:pPr>
          </w:p>
          <w:p w14:paraId="2696011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63B4DCE5" w14:textId="2D31A3CE" w:rsidR="00D54ADE" w:rsidRPr="000325B6" w:rsidRDefault="00D54ADE" w:rsidP="000325B6">
            <w:pPr>
              <w:tabs>
                <w:tab w:val="left" w:pos="284"/>
              </w:tabs>
              <w:spacing w:line="360" w:lineRule="auto"/>
              <w:rPr>
                <w:rFonts w:ascii="Arial" w:hAnsi="Arial" w:cs="Arial"/>
                <w:color w:val="000000" w:themeColor="text1"/>
                <w:sz w:val="22"/>
                <w:szCs w:val="22"/>
              </w:rPr>
            </w:pPr>
          </w:p>
          <w:p w14:paraId="2C8B1B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6FAEB7B0" w14:textId="6465EABA" w:rsidR="00D54ADE" w:rsidRPr="000325B6" w:rsidRDefault="00D54ADE" w:rsidP="000325B6">
            <w:pPr>
              <w:tabs>
                <w:tab w:val="left" w:pos="284"/>
              </w:tabs>
              <w:spacing w:line="360" w:lineRule="auto"/>
              <w:rPr>
                <w:rFonts w:ascii="Arial" w:hAnsi="Arial" w:cs="Arial"/>
                <w:color w:val="000000" w:themeColor="text1"/>
                <w:sz w:val="22"/>
                <w:szCs w:val="22"/>
              </w:rPr>
            </w:pPr>
          </w:p>
          <w:p w14:paraId="1CC9C57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03AA0B21" w14:textId="34EADA0E" w:rsidR="00D54ADE" w:rsidRPr="000325B6" w:rsidRDefault="00D54ADE" w:rsidP="000325B6">
            <w:pPr>
              <w:tabs>
                <w:tab w:val="left" w:pos="284"/>
              </w:tabs>
              <w:spacing w:line="360" w:lineRule="auto"/>
              <w:rPr>
                <w:rFonts w:ascii="Arial" w:hAnsi="Arial" w:cs="Arial"/>
                <w:color w:val="000000" w:themeColor="text1"/>
                <w:sz w:val="22"/>
                <w:szCs w:val="22"/>
              </w:rPr>
            </w:pPr>
          </w:p>
          <w:p w14:paraId="2D79A5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6953A56A" w14:textId="77777777" w:rsidTr="000B6DB6">
        <w:tc>
          <w:tcPr>
            <w:tcW w:w="653" w:type="dxa"/>
            <w:hideMark/>
          </w:tcPr>
          <w:p w14:paraId="3338917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1C30BD6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14DDC2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1A6D0C96" w14:textId="30BC27EC" w:rsidR="00D54ADE" w:rsidRPr="000325B6" w:rsidRDefault="00D54ADE" w:rsidP="000325B6">
            <w:pPr>
              <w:tabs>
                <w:tab w:val="left" w:pos="284"/>
              </w:tabs>
              <w:spacing w:line="360" w:lineRule="auto"/>
              <w:rPr>
                <w:rFonts w:ascii="Arial" w:hAnsi="Arial" w:cs="Arial"/>
                <w:color w:val="000000" w:themeColor="text1"/>
                <w:sz w:val="22"/>
                <w:szCs w:val="22"/>
              </w:rPr>
            </w:pPr>
          </w:p>
          <w:p w14:paraId="64888A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6535DFD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5ED9DD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671FDEDC" w14:textId="10456312" w:rsidR="00D54ADE" w:rsidRPr="000325B6" w:rsidRDefault="00D54ADE" w:rsidP="000325B6">
            <w:pPr>
              <w:tabs>
                <w:tab w:val="left" w:pos="284"/>
              </w:tabs>
              <w:spacing w:line="360" w:lineRule="auto"/>
              <w:rPr>
                <w:rFonts w:ascii="Arial" w:hAnsi="Arial" w:cs="Arial"/>
                <w:color w:val="000000" w:themeColor="text1"/>
                <w:sz w:val="22"/>
                <w:szCs w:val="22"/>
              </w:rPr>
            </w:pPr>
          </w:p>
          <w:p w14:paraId="4CB59DC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18AB428C" w14:textId="17F641A2"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061511F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941B8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0906B951" w14:textId="77777777" w:rsidTr="000B6DB6">
        <w:tc>
          <w:tcPr>
            <w:tcW w:w="653" w:type="dxa"/>
            <w:hideMark/>
          </w:tcPr>
          <w:p w14:paraId="48FDB9A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48C76B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257F32D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1BCD879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36D79B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0883A90F" w14:textId="3D546499" w:rsidR="00D54ADE" w:rsidRPr="000325B6" w:rsidRDefault="00D54ADE" w:rsidP="000325B6">
            <w:pPr>
              <w:tabs>
                <w:tab w:val="left" w:pos="284"/>
              </w:tabs>
              <w:spacing w:line="360" w:lineRule="auto"/>
              <w:rPr>
                <w:rFonts w:ascii="Arial" w:hAnsi="Arial" w:cs="Arial"/>
                <w:color w:val="000000" w:themeColor="text1"/>
                <w:sz w:val="22"/>
                <w:szCs w:val="22"/>
              </w:rPr>
            </w:pPr>
          </w:p>
          <w:p w14:paraId="3DF95F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22C8A419" w14:textId="69A40F95" w:rsidR="00D54ADE" w:rsidRPr="000325B6" w:rsidRDefault="00D54ADE" w:rsidP="000325B6">
            <w:pPr>
              <w:tabs>
                <w:tab w:val="left" w:pos="284"/>
              </w:tabs>
              <w:spacing w:line="360" w:lineRule="auto"/>
              <w:rPr>
                <w:rFonts w:ascii="Arial" w:hAnsi="Arial" w:cs="Arial"/>
                <w:color w:val="000000" w:themeColor="text1"/>
                <w:sz w:val="22"/>
                <w:szCs w:val="22"/>
              </w:rPr>
            </w:pPr>
          </w:p>
          <w:p w14:paraId="064C183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304ACF1A" w14:textId="60A714CB" w:rsidR="00D54ADE" w:rsidRPr="000325B6" w:rsidRDefault="00D54ADE" w:rsidP="000325B6">
            <w:pPr>
              <w:tabs>
                <w:tab w:val="left" w:pos="284"/>
              </w:tabs>
              <w:spacing w:line="360" w:lineRule="auto"/>
              <w:rPr>
                <w:rFonts w:ascii="Arial" w:hAnsi="Arial" w:cs="Arial"/>
                <w:color w:val="000000" w:themeColor="text1"/>
                <w:sz w:val="22"/>
                <w:szCs w:val="22"/>
              </w:rPr>
            </w:pPr>
          </w:p>
          <w:p w14:paraId="40F7E4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01000440" w14:textId="04D591C2" w:rsidR="00D54ADE" w:rsidRPr="000325B6" w:rsidRDefault="00D54ADE" w:rsidP="000325B6">
            <w:pPr>
              <w:tabs>
                <w:tab w:val="left" w:pos="284"/>
              </w:tabs>
              <w:spacing w:line="360" w:lineRule="auto"/>
              <w:rPr>
                <w:rFonts w:ascii="Arial" w:hAnsi="Arial" w:cs="Arial"/>
                <w:color w:val="000000" w:themeColor="text1"/>
                <w:sz w:val="22"/>
                <w:szCs w:val="22"/>
              </w:rPr>
            </w:pPr>
          </w:p>
          <w:p w14:paraId="78AFBD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5A5C0041" w14:textId="77777777" w:rsidTr="000B6DB6">
        <w:tc>
          <w:tcPr>
            <w:tcW w:w="653" w:type="dxa"/>
            <w:hideMark/>
          </w:tcPr>
          <w:p w14:paraId="62000C3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36E0EE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6E1A17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A102FE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5A0B54C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7FBFA98F" w14:textId="55F6A457" w:rsidR="00D54ADE" w:rsidRPr="000325B6" w:rsidRDefault="00D54ADE" w:rsidP="000325B6">
            <w:pPr>
              <w:tabs>
                <w:tab w:val="left" w:pos="284"/>
              </w:tabs>
              <w:spacing w:line="360" w:lineRule="auto"/>
              <w:rPr>
                <w:rFonts w:ascii="Arial" w:hAnsi="Arial" w:cs="Arial"/>
                <w:color w:val="000000" w:themeColor="text1"/>
                <w:sz w:val="22"/>
                <w:szCs w:val="22"/>
              </w:rPr>
            </w:pPr>
          </w:p>
          <w:p w14:paraId="76D8C2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74A28DE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B2C10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047535B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F9962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3925E10A" w14:textId="77777777" w:rsidTr="000B6DB6">
        <w:tc>
          <w:tcPr>
            <w:tcW w:w="653" w:type="dxa"/>
            <w:hideMark/>
          </w:tcPr>
          <w:p w14:paraId="16829B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2BA2A72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19F4828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543F4CD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1B73432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2FE4C6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6AE5B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1A00406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6B2DA8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676283C" w14:textId="65236357" w:rsidR="00D54ADE" w:rsidRPr="000325B6" w:rsidRDefault="00D54ADE" w:rsidP="000325B6">
            <w:pPr>
              <w:tabs>
                <w:tab w:val="left" w:pos="284"/>
              </w:tabs>
              <w:spacing w:line="360" w:lineRule="auto"/>
              <w:rPr>
                <w:rFonts w:ascii="Arial" w:hAnsi="Arial" w:cs="Arial"/>
                <w:color w:val="000000" w:themeColor="text1"/>
                <w:sz w:val="22"/>
                <w:szCs w:val="22"/>
              </w:rPr>
            </w:pPr>
          </w:p>
          <w:p w14:paraId="5DF272A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500BBAEF" w14:textId="77777777" w:rsidTr="000B6DB6">
        <w:tc>
          <w:tcPr>
            <w:tcW w:w="653" w:type="dxa"/>
            <w:hideMark/>
          </w:tcPr>
          <w:p w14:paraId="7D370B1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43B1054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7924A77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0E3A952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787876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4062E53F" w14:textId="19A6FCC4" w:rsidR="00D54ADE" w:rsidRPr="000325B6" w:rsidRDefault="00D54ADE" w:rsidP="000325B6">
            <w:pPr>
              <w:tabs>
                <w:tab w:val="left" w:pos="284"/>
              </w:tabs>
              <w:spacing w:line="360" w:lineRule="auto"/>
              <w:rPr>
                <w:rFonts w:ascii="Arial" w:hAnsi="Arial" w:cs="Arial"/>
                <w:color w:val="000000" w:themeColor="text1"/>
                <w:sz w:val="22"/>
                <w:szCs w:val="22"/>
              </w:rPr>
            </w:pPr>
          </w:p>
          <w:p w14:paraId="2D0172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2B95B005" w14:textId="363B9DDB" w:rsidR="00D54ADE" w:rsidRPr="000325B6" w:rsidRDefault="00D54ADE" w:rsidP="000325B6">
            <w:pPr>
              <w:tabs>
                <w:tab w:val="left" w:pos="284"/>
              </w:tabs>
              <w:spacing w:line="360" w:lineRule="auto"/>
              <w:rPr>
                <w:rFonts w:ascii="Arial" w:hAnsi="Arial" w:cs="Arial"/>
                <w:color w:val="000000" w:themeColor="text1"/>
                <w:sz w:val="22"/>
                <w:szCs w:val="22"/>
              </w:rPr>
            </w:pPr>
          </w:p>
          <w:p w14:paraId="288E8D4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7FCDBD7E" w14:textId="2823AC4F" w:rsidR="00D54ADE" w:rsidRPr="000325B6" w:rsidRDefault="00D54ADE" w:rsidP="000325B6">
            <w:pPr>
              <w:tabs>
                <w:tab w:val="left" w:pos="284"/>
              </w:tabs>
              <w:spacing w:line="360" w:lineRule="auto"/>
              <w:rPr>
                <w:rFonts w:ascii="Arial" w:hAnsi="Arial" w:cs="Arial"/>
                <w:color w:val="000000" w:themeColor="text1"/>
                <w:sz w:val="22"/>
                <w:szCs w:val="22"/>
              </w:rPr>
            </w:pPr>
          </w:p>
          <w:p w14:paraId="12EB84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704835B0" w14:textId="7B960CB1" w:rsidR="00D54ADE" w:rsidRPr="000325B6" w:rsidRDefault="00D54ADE" w:rsidP="000325B6">
            <w:pPr>
              <w:tabs>
                <w:tab w:val="left" w:pos="284"/>
              </w:tabs>
              <w:spacing w:line="360" w:lineRule="auto"/>
              <w:rPr>
                <w:rFonts w:ascii="Arial" w:hAnsi="Arial" w:cs="Arial"/>
                <w:color w:val="000000" w:themeColor="text1"/>
                <w:sz w:val="22"/>
                <w:szCs w:val="22"/>
              </w:rPr>
            </w:pPr>
          </w:p>
          <w:p w14:paraId="1D408A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5E83456E" w14:textId="77777777" w:rsidTr="000B6DB6">
        <w:tc>
          <w:tcPr>
            <w:tcW w:w="653" w:type="dxa"/>
            <w:hideMark/>
          </w:tcPr>
          <w:p w14:paraId="6D0F514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7FAD93D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410E705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61F942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327DDFB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21FC8FC1" w14:textId="4671D2C5" w:rsidR="00D54ADE" w:rsidRPr="000325B6" w:rsidRDefault="00D54ADE" w:rsidP="000325B6">
            <w:pPr>
              <w:tabs>
                <w:tab w:val="left" w:pos="284"/>
              </w:tabs>
              <w:spacing w:line="360" w:lineRule="auto"/>
              <w:rPr>
                <w:rFonts w:ascii="Arial" w:hAnsi="Arial" w:cs="Arial"/>
                <w:color w:val="000000" w:themeColor="text1"/>
                <w:sz w:val="22"/>
                <w:szCs w:val="22"/>
              </w:rPr>
            </w:pPr>
          </w:p>
          <w:p w14:paraId="7123A6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7FC6797A" w14:textId="17AF9BC5" w:rsidR="00D54ADE" w:rsidRPr="000325B6" w:rsidRDefault="00D54ADE" w:rsidP="000325B6">
            <w:pPr>
              <w:tabs>
                <w:tab w:val="left" w:pos="284"/>
              </w:tabs>
              <w:spacing w:line="360" w:lineRule="auto"/>
              <w:rPr>
                <w:rFonts w:ascii="Arial" w:hAnsi="Arial" w:cs="Arial"/>
                <w:color w:val="000000" w:themeColor="text1"/>
                <w:sz w:val="22"/>
                <w:szCs w:val="22"/>
              </w:rPr>
            </w:pPr>
          </w:p>
          <w:p w14:paraId="7C2F3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3AA5D772" w14:textId="46F7A3FE" w:rsidR="00D54ADE" w:rsidRPr="000325B6" w:rsidRDefault="00D54ADE" w:rsidP="000325B6">
            <w:pPr>
              <w:tabs>
                <w:tab w:val="left" w:pos="284"/>
              </w:tabs>
              <w:spacing w:line="360" w:lineRule="auto"/>
              <w:rPr>
                <w:rFonts w:ascii="Arial" w:hAnsi="Arial" w:cs="Arial"/>
                <w:color w:val="000000" w:themeColor="text1"/>
                <w:sz w:val="22"/>
                <w:szCs w:val="22"/>
              </w:rPr>
            </w:pPr>
          </w:p>
          <w:p w14:paraId="074703D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4A69FC68" w14:textId="255B0F6E" w:rsidR="00D54ADE" w:rsidRPr="000325B6" w:rsidRDefault="00D54ADE" w:rsidP="000325B6">
            <w:pPr>
              <w:tabs>
                <w:tab w:val="left" w:pos="284"/>
              </w:tabs>
              <w:spacing w:line="360" w:lineRule="auto"/>
              <w:rPr>
                <w:rFonts w:ascii="Arial" w:hAnsi="Arial" w:cs="Arial"/>
                <w:color w:val="000000" w:themeColor="text1"/>
                <w:sz w:val="22"/>
                <w:szCs w:val="22"/>
              </w:rPr>
            </w:pPr>
          </w:p>
          <w:p w14:paraId="5F05044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16EB3F71" w14:textId="77777777" w:rsidTr="000B6DB6">
        <w:tc>
          <w:tcPr>
            <w:tcW w:w="653" w:type="dxa"/>
            <w:hideMark/>
          </w:tcPr>
          <w:p w14:paraId="6D0B7B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6C7BB5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60E44B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129FC6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32C5BC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66DFA76B" w14:textId="316BC5BB" w:rsidR="00D54ADE" w:rsidRPr="000325B6" w:rsidRDefault="00D54ADE" w:rsidP="000325B6">
            <w:pPr>
              <w:tabs>
                <w:tab w:val="left" w:pos="284"/>
              </w:tabs>
              <w:spacing w:line="360" w:lineRule="auto"/>
              <w:rPr>
                <w:rFonts w:ascii="Arial" w:hAnsi="Arial" w:cs="Arial"/>
                <w:color w:val="000000" w:themeColor="text1"/>
                <w:sz w:val="22"/>
                <w:szCs w:val="22"/>
              </w:rPr>
            </w:pPr>
          </w:p>
          <w:p w14:paraId="2D269C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3D4217D4" w14:textId="0E8D5773" w:rsidR="00D54ADE" w:rsidRPr="000325B6" w:rsidRDefault="00D54ADE" w:rsidP="000325B6">
            <w:pPr>
              <w:tabs>
                <w:tab w:val="left" w:pos="284"/>
              </w:tabs>
              <w:spacing w:line="360" w:lineRule="auto"/>
              <w:rPr>
                <w:rFonts w:ascii="Arial" w:hAnsi="Arial" w:cs="Arial"/>
                <w:color w:val="000000" w:themeColor="text1"/>
                <w:sz w:val="22"/>
                <w:szCs w:val="22"/>
              </w:rPr>
            </w:pPr>
          </w:p>
          <w:p w14:paraId="2B9903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282EA74A" w14:textId="5F609950" w:rsidR="00D54ADE" w:rsidRPr="000325B6" w:rsidRDefault="00D54ADE" w:rsidP="000325B6">
            <w:pPr>
              <w:tabs>
                <w:tab w:val="left" w:pos="284"/>
              </w:tabs>
              <w:spacing w:line="360" w:lineRule="auto"/>
              <w:rPr>
                <w:rFonts w:ascii="Arial" w:hAnsi="Arial" w:cs="Arial"/>
                <w:color w:val="000000" w:themeColor="text1"/>
                <w:sz w:val="22"/>
                <w:szCs w:val="22"/>
              </w:rPr>
            </w:pPr>
          </w:p>
          <w:p w14:paraId="20D4988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3A693E89" w14:textId="77777777" w:rsidTr="000B6DB6">
        <w:tc>
          <w:tcPr>
            <w:tcW w:w="653" w:type="dxa"/>
            <w:hideMark/>
          </w:tcPr>
          <w:p w14:paraId="59ED9CD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0BA6557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072AB2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0C1CBE4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45BD46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094CFEE4" w14:textId="17E6774B" w:rsidR="00D54ADE" w:rsidRPr="000325B6" w:rsidRDefault="00D54ADE" w:rsidP="000325B6">
            <w:pPr>
              <w:tabs>
                <w:tab w:val="left" w:pos="284"/>
              </w:tabs>
              <w:spacing w:line="360" w:lineRule="auto"/>
              <w:rPr>
                <w:rFonts w:ascii="Arial" w:hAnsi="Arial" w:cs="Arial"/>
                <w:color w:val="000000" w:themeColor="text1"/>
                <w:sz w:val="22"/>
                <w:szCs w:val="22"/>
              </w:rPr>
            </w:pPr>
          </w:p>
          <w:p w14:paraId="69DB327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192BDD91" w14:textId="7F7B3AEE" w:rsidR="00D54ADE" w:rsidRPr="000325B6" w:rsidRDefault="00D54ADE" w:rsidP="000325B6">
            <w:pPr>
              <w:tabs>
                <w:tab w:val="left" w:pos="284"/>
              </w:tabs>
              <w:spacing w:line="360" w:lineRule="auto"/>
              <w:rPr>
                <w:rFonts w:ascii="Arial" w:hAnsi="Arial" w:cs="Arial"/>
                <w:color w:val="000000" w:themeColor="text1"/>
                <w:sz w:val="22"/>
                <w:szCs w:val="22"/>
              </w:rPr>
            </w:pPr>
          </w:p>
          <w:p w14:paraId="42DFD1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1F731773" w14:textId="3590AFA0" w:rsidR="00D54ADE" w:rsidRPr="000325B6" w:rsidRDefault="00D54ADE" w:rsidP="000325B6">
            <w:pPr>
              <w:tabs>
                <w:tab w:val="left" w:pos="284"/>
              </w:tabs>
              <w:spacing w:line="360" w:lineRule="auto"/>
              <w:rPr>
                <w:rFonts w:ascii="Arial" w:hAnsi="Arial" w:cs="Arial"/>
                <w:color w:val="000000" w:themeColor="text1"/>
                <w:sz w:val="22"/>
                <w:szCs w:val="22"/>
              </w:rPr>
            </w:pPr>
          </w:p>
          <w:p w14:paraId="1D5755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66F310E0" w14:textId="77777777" w:rsidTr="000B6DB6">
        <w:tc>
          <w:tcPr>
            <w:tcW w:w="653" w:type="dxa"/>
            <w:hideMark/>
          </w:tcPr>
          <w:p w14:paraId="7290D1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38B0E44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7532115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1CD0347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7A7A5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42B095CA" w14:textId="0AAE6E03" w:rsidR="00D54ADE" w:rsidRPr="000325B6" w:rsidRDefault="00D54ADE" w:rsidP="000325B6">
            <w:pPr>
              <w:tabs>
                <w:tab w:val="left" w:pos="284"/>
              </w:tabs>
              <w:spacing w:line="360" w:lineRule="auto"/>
              <w:rPr>
                <w:rFonts w:ascii="Arial" w:hAnsi="Arial" w:cs="Arial"/>
                <w:color w:val="000000" w:themeColor="text1"/>
                <w:sz w:val="22"/>
                <w:szCs w:val="22"/>
              </w:rPr>
            </w:pPr>
          </w:p>
          <w:p w14:paraId="0B6F4F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48444241" w14:textId="60BF173E" w:rsidR="00D54ADE" w:rsidRPr="000325B6" w:rsidRDefault="00D54ADE" w:rsidP="000325B6">
            <w:pPr>
              <w:tabs>
                <w:tab w:val="left" w:pos="284"/>
              </w:tabs>
              <w:spacing w:line="360" w:lineRule="auto"/>
              <w:rPr>
                <w:rFonts w:ascii="Arial" w:hAnsi="Arial" w:cs="Arial"/>
                <w:color w:val="000000" w:themeColor="text1"/>
                <w:sz w:val="22"/>
                <w:szCs w:val="22"/>
              </w:rPr>
            </w:pPr>
          </w:p>
          <w:p w14:paraId="7DAE9C8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2EB84DAC" w14:textId="1DEBA188" w:rsidR="00D54ADE" w:rsidRPr="000325B6" w:rsidRDefault="00D54ADE" w:rsidP="000325B6">
            <w:pPr>
              <w:tabs>
                <w:tab w:val="left" w:pos="284"/>
              </w:tabs>
              <w:spacing w:line="360" w:lineRule="auto"/>
              <w:rPr>
                <w:rFonts w:ascii="Arial" w:hAnsi="Arial" w:cs="Arial"/>
                <w:color w:val="000000" w:themeColor="text1"/>
                <w:sz w:val="22"/>
                <w:szCs w:val="22"/>
              </w:rPr>
            </w:pPr>
          </w:p>
          <w:p w14:paraId="6F889CC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04DFA6EB" w14:textId="77777777" w:rsidTr="000B6DB6">
        <w:tc>
          <w:tcPr>
            <w:tcW w:w="653" w:type="dxa"/>
            <w:hideMark/>
          </w:tcPr>
          <w:p w14:paraId="15DB3D0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6C07B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7150936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3B34E08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7696F8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8C670AE" w14:textId="73A0A97B" w:rsidR="00D54ADE" w:rsidRPr="000325B6" w:rsidRDefault="00D54ADE" w:rsidP="000325B6">
            <w:pPr>
              <w:tabs>
                <w:tab w:val="left" w:pos="284"/>
              </w:tabs>
              <w:spacing w:line="360" w:lineRule="auto"/>
              <w:rPr>
                <w:rFonts w:ascii="Arial" w:hAnsi="Arial" w:cs="Arial"/>
                <w:color w:val="000000" w:themeColor="text1"/>
                <w:sz w:val="22"/>
                <w:szCs w:val="22"/>
              </w:rPr>
            </w:pPr>
          </w:p>
          <w:p w14:paraId="0FDD84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402A3813" w14:textId="7592D408" w:rsidR="00D54ADE" w:rsidRPr="000325B6" w:rsidRDefault="00D54ADE" w:rsidP="000325B6">
            <w:pPr>
              <w:tabs>
                <w:tab w:val="left" w:pos="284"/>
              </w:tabs>
              <w:spacing w:line="360" w:lineRule="auto"/>
              <w:rPr>
                <w:rFonts w:ascii="Arial" w:hAnsi="Arial" w:cs="Arial"/>
                <w:color w:val="000000" w:themeColor="text1"/>
                <w:sz w:val="22"/>
                <w:szCs w:val="22"/>
              </w:rPr>
            </w:pPr>
          </w:p>
          <w:p w14:paraId="2EB5F5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158B11F2" w14:textId="1CDD3CF5" w:rsidR="00D54ADE" w:rsidRPr="000325B6" w:rsidRDefault="00D54ADE" w:rsidP="000325B6">
            <w:pPr>
              <w:tabs>
                <w:tab w:val="left" w:pos="284"/>
              </w:tabs>
              <w:spacing w:line="360" w:lineRule="auto"/>
              <w:rPr>
                <w:rFonts w:ascii="Arial" w:hAnsi="Arial" w:cs="Arial"/>
                <w:color w:val="000000" w:themeColor="text1"/>
                <w:sz w:val="22"/>
                <w:szCs w:val="22"/>
              </w:rPr>
            </w:pPr>
          </w:p>
          <w:p w14:paraId="133C21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06F70524" w14:textId="77777777" w:rsidTr="000B6DB6">
        <w:tc>
          <w:tcPr>
            <w:tcW w:w="653" w:type="dxa"/>
            <w:hideMark/>
          </w:tcPr>
          <w:p w14:paraId="13133B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63E029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29B248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378D272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3D2350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0EC65A89" w14:textId="6E7834D4" w:rsidR="00D54ADE" w:rsidRPr="000325B6" w:rsidRDefault="00D54ADE" w:rsidP="000325B6">
            <w:pPr>
              <w:tabs>
                <w:tab w:val="left" w:pos="284"/>
              </w:tabs>
              <w:spacing w:line="360" w:lineRule="auto"/>
              <w:rPr>
                <w:rFonts w:ascii="Arial" w:hAnsi="Arial" w:cs="Arial"/>
                <w:color w:val="000000" w:themeColor="text1"/>
                <w:sz w:val="22"/>
                <w:szCs w:val="22"/>
              </w:rPr>
            </w:pPr>
          </w:p>
          <w:p w14:paraId="6A8BEA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14C31F71" w14:textId="148FA134" w:rsidR="00D54ADE" w:rsidRPr="000325B6" w:rsidRDefault="00D54ADE" w:rsidP="000325B6">
            <w:pPr>
              <w:tabs>
                <w:tab w:val="left" w:pos="284"/>
              </w:tabs>
              <w:spacing w:line="360" w:lineRule="auto"/>
              <w:rPr>
                <w:rFonts w:ascii="Arial" w:hAnsi="Arial" w:cs="Arial"/>
                <w:color w:val="000000" w:themeColor="text1"/>
                <w:sz w:val="22"/>
                <w:szCs w:val="22"/>
              </w:rPr>
            </w:pPr>
          </w:p>
          <w:p w14:paraId="1C99ED9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583DAFBF" w14:textId="652808DA" w:rsidR="00D54ADE" w:rsidRPr="000325B6" w:rsidRDefault="00D54ADE" w:rsidP="000325B6">
            <w:pPr>
              <w:tabs>
                <w:tab w:val="left" w:pos="284"/>
              </w:tabs>
              <w:spacing w:line="360" w:lineRule="auto"/>
              <w:rPr>
                <w:rFonts w:ascii="Arial" w:hAnsi="Arial" w:cs="Arial"/>
                <w:color w:val="000000" w:themeColor="text1"/>
                <w:sz w:val="22"/>
                <w:szCs w:val="22"/>
              </w:rPr>
            </w:pPr>
          </w:p>
          <w:p w14:paraId="518C1B1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05F5EB15" w14:textId="77777777" w:rsidTr="000B6DB6">
        <w:tc>
          <w:tcPr>
            <w:tcW w:w="653" w:type="dxa"/>
            <w:hideMark/>
          </w:tcPr>
          <w:p w14:paraId="4D8CDE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304AD0E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413C331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3D819E2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309DF8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3752D2F0" w14:textId="4BE87F8B" w:rsidR="00D54ADE" w:rsidRPr="000325B6" w:rsidRDefault="00D54ADE" w:rsidP="000325B6">
            <w:pPr>
              <w:tabs>
                <w:tab w:val="left" w:pos="284"/>
              </w:tabs>
              <w:spacing w:line="360" w:lineRule="auto"/>
              <w:rPr>
                <w:rFonts w:ascii="Arial" w:hAnsi="Arial" w:cs="Arial"/>
                <w:color w:val="000000" w:themeColor="text1"/>
                <w:sz w:val="22"/>
                <w:szCs w:val="22"/>
              </w:rPr>
            </w:pPr>
          </w:p>
          <w:p w14:paraId="7F7320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7EC0E320" w14:textId="3171C400" w:rsidR="00D54ADE" w:rsidRPr="000325B6" w:rsidRDefault="00D54ADE" w:rsidP="000325B6">
            <w:pPr>
              <w:tabs>
                <w:tab w:val="left" w:pos="284"/>
              </w:tabs>
              <w:spacing w:line="360" w:lineRule="auto"/>
              <w:rPr>
                <w:rFonts w:ascii="Arial" w:hAnsi="Arial" w:cs="Arial"/>
                <w:color w:val="000000" w:themeColor="text1"/>
                <w:sz w:val="22"/>
                <w:szCs w:val="22"/>
              </w:rPr>
            </w:pPr>
          </w:p>
          <w:p w14:paraId="48D633D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5C8FAAA0" w14:textId="7478F8EE" w:rsidR="00D54ADE" w:rsidRPr="000325B6" w:rsidRDefault="00D54ADE" w:rsidP="000325B6">
            <w:pPr>
              <w:tabs>
                <w:tab w:val="left" w:pos="284"/>
              </w:tabs>
              <w:spacing w:line="360" w:lineRule="auto"/>
              <w:rPr>
                <w:rFonts w:ascii="Arial" w:hAnsi="Arial" w:cs="Arial"/>
                <w:color w:val="000000" w:themeColor="text1"/>
                <w:sz w:val="22"/>
                <w:szCs w:val="22"/>
              </w:rPr>
            </w:pPr>
          </w:p>
          <w:p w14:paraId="0E91AF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2239B171" w14:textId="77777777" w:rsidTr="000B6DB6">
        <w:tc>
          <w:tcPr>
            <w:tcW w:w="653" w:type="dxa"/>
            <w:hideMark/>
          </w:tcPr>
          <w:p w14:paraId="4648382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5BA0155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275FF2F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26F8BC5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2F5DD1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3D2BFCE8" w14:textId="5FF2C6DC" w:rsidR="00D54ADE" w:rsidRPr="000325B6" w:rsidRDefault="00D54ADE" w:rsidP="000325B6">
            <w:pPr>
              <w:tabs>
                <w:tab w:val="left" w:pos="284"/>
              </w:tabs>
              <w:spacing w:line="360" w:lineRule="auto"/>
              <w:rPr>
                <w:rFonts w:ascii="Arial" w:hAnsi="Arial" w:cs="Arial"/>
                <w:color w:val="000000" w:themeColor="text1"/>
                <w:sz w:val="22"/>
                <w:szCs w:val="22"/>
              </w:rPr>
            </w:pPr>
          </w:p>
          <w:p w14:paraId="5B9233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12BCC98C" w14:textId="7FC3BE42" w:rsidR="00D54ADE" w:rsidRPr="000325B6" w:rsidRDefault="00D54ADE" w:rsidP="000325B6">
            <w:pPr>
              <w:tabs>
                <w:tab w:val="left" w:pos="284"/>
              </w:tabs>
              <w:spacing w:line="360" w:lineRule="auto"/>
              <w:rPr>
                <w:rFonts w:ascii="Arial" w:hAnsi="Arial" w:cs="Arial"/>
                <w:color w:val="000000" w:themeColor="text1"/>
                <w:sz w:val="22"/>
                <w:szCs w:val="22"/>
              </w:rPr>
            </w:pPr>
          </w:p>
          <w:p w14:paraId="6F8CBB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04F68E57" w14:textId="1366F01A" w:rsidR="00D54ADE" w:rsidRPr="000325B6" w:rsidRDefault="00D54ADE" w:rsidP="000325B6">
            <w:pPr>
              <w:tabs>
                <w:tab w:val="left" w:pos="284"/>
              </w:tabs>
              <w:spacing w:line="360" w:lineRule="auto"/>
              <w:rPr>
                <w:rFonts w:ascii="Arial" w:hAnsi="Arial" w:cs="Arial"/>
                <w:color w:val="000000" w:themeColor="text1"/>
                <w:sz w:val="22"/>
                <w:szCs w:val="22"/>
              </w:rPr>
            </w:pPr>
          </w:p>
          <w:p w14:paraId="01BF47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19975F76" w14:textId="77777777" w:rsidTr="000B6DB6">
        <w:tc>
          <w:tcPr>
            <w:tcW w:w="653" w:type="dxa"/>
            <w:hideMark/>
          </w:tcPr>
          <w:p w14:paraId="1A5911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6602FC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1B8A8B8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2D1799B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7D714C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7E97C6CA" w14:textId="6F15CE50" w:rsidR="00D54ADE" w:rsidRPr="000325B6" w:rsidRDefault="00D54ADE" w:rsidP="000325B6">
            <w:pPr>
              <w:tabs>
                <w:tab w:val="left" w:pos="284"/>
              </w:tabs>
              <w:spacing w:line="360" w:lineRule="auto"/>
              <w:rPr>
                <w:rFonts w:ascii="Arial" w:hAnsi="Arial" w:cs="Arial"/>
                <w:color w:val="000000" w:themeColor="text1"/>
                <w:sz w:val="22"/>
                <w:szCs w:val="22"/>
              </w:rPr>
            </w:pPr>
          </w:p>
          <w:p w14:paraId="1FB21EE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0F5876F0" w14:textId="3298CE19" w:rsidR="00D54ADE" w:rsidRPr="000325B6" w:rsidRDefault="00D54ADE" w:rsidP="000325B6">
            <w:pPr>
              <w:tabs>
                <w:tab w:val="left" w:pos="284"/>
              </w:tabs>
              <w:spacing w:line="360" w:lineRule="auto"/>
              <w:rPr>
                <w:rFonts w:ascii="Arial" w:hAnsi="Arial" w:cs="Arial"/>
                <w:color w:val="000000" w:themeColor="text1"/>
                <w:sz w:val="22"/>
                <w:szCs w:val="22"/>
              </w:rPr>
            </w:pPr>
          </w:p>
          <w:p w14:paraId="4FD781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38AF6F81" w14:textId="77777777" w:rsidTr="000B6DB6">
        <w:tc>
          <w:tcPr>
            <w:tcW w:w="653" w:type="dxa"/>
            <w:hideMark/>
          </w:tcPr>
          <w:p w14:paraId="5F35E48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18C941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79190A2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50A8041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58B1B28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341BE760" w14:textId="2B275273" w:rsidR="00D54ADE" w:rsidRPr="000325B6" w:rsidRDefault="00D54ADE" w:rsidP="000325B6">
            <w:pPr>
              <w:tabs>
                <w:tab w:val="left" w:pos="284"/>
              </w:tabs>
              <w:spacing w:line="360" w:lineRule="auto"/>
              <w:rPr>
                <w:rFonts w:ascii="Arial" w:hAnsi="Arial" w:cs="Arial"/>
                <w:color w:val="000000" w:themeColor="text1"/>
                <w:sz w:val="22"/>
                <w:szCs w:val="22"/>
              </w:rPr>
            </w:pPr>
          </w:p>
          <w:p w14:paraId="2D8816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58C207AC" w14:textId="1E92D68D" w:rsidR="00D54ADE" w:rsidRPr="000325B6" w:rsidRDefault="00D54ADE" w:rsidP="000325B6">
            <w:pPr>
              <w:tabs>
                <w:tab w:val="left" w:pos="284"/>
              </w:tabs>
              <w:spacing w:line="360" w:lineRule="auto"/>
              <w:rPr>
                <w:rFonts w:ascii="Arial" w:hAnsi="Arial" w:cs="Arial"/>
                <w:color w:val="000000" w:themeColor="text1"/>
                <w:sz w:val="22"/>
                <w:szCs w:val="22"/>
              </w:rPr>
            </w:pPr>
          </w:p>
          <w:p w14:paraId="26AD385D" w14:textId="1FAA3B06"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5E580A52" w14:textId="023DB1B9" w:rsidR="00D54ADE" w:rsidRPr="000325B6" w:rsidRDefault="00D54ADE" w:rsidP="000325B6">
            <w:pPr>
              <w:tabs>
                <w:tab w:val="left" w:pos="284"/>
              </w:tabs>
              <w:spacing w:line="360" w:lineRule="auto"/>
              <w:rPr>
                <w:rFonts w:ascii="Arial" w:hAnsi="Arial" w:cs="Arial"/>
                <w:color w:val="000000" w:themeColor="text1"/>
                <w:sz w:val="22"/>
                <w:szCs w:val="22"/>
              </w:rPr>
            </w:pPr>
          </w:p>
          <w:p w14:paraId="7290D10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21028944" w14:textId="77777777" w:rsidTr="000B6DB6">
        <w:tc>
          <w:tcPr>
            <w:tcW w:w="653" w:type="dxa"/>
            <w:hideMark/>
          </w:tcPr>
          <w:p w14:paraId="3D5574A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12697E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74294E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6FAAE0D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09803C7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179BBF01" w14:textId="13D7B929" w:rsidR="00D54ADE" w:rsidRPr="000325B6" w:rsidRDefault="00D54ADE" w:rsidP="000325B6">
            <w:pPr>
              <w:tabs>
                <w:tab w:val="left" w:pos="284"/>
              </w:tabs>
              <w:spacing w:line="360" w:lineRule="auto"/>
              <w:rPr>
                <w:rFonts w:ascii="Arial" w:hAnsi="Arial" w:cs="Arial"/>
                <w:color w:val="000000" w:themeColor="text1"/>
                <w:sz w:val="22"/>
                <w:szCs w:val="22"/>
              </w:rPr>
            </w:pPr>
          </w:p>
          <w:p w14:paraId="4CFB37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5C993E71" w14:textId="55E72127" w:rsidR="00D54ADE" w:rsidRPr="000325B6" w:rsidRDefault="00D54ADE" w:rsidP="000325B6">
            <w:pPr>
              <w:tabs>
                <w:tab w:val="left" w:pos="284"/>
              </w:tabs>
              <w:spacing w:line="360" w:lineRule="auto"/>
              <w:rPr>
                <w:rFonts w:ascii="Arial" w:hAnsi="Arial" w:cs="Arial"/>
                <w:color w:val="000000" w:themeColor="text1"/>
                <w:sz w:val="22"/>
                <w:szCs w:val="22"/>
              </w:rPr>
            </w:pPr>
          </w:p>
          <w:p w14:paraId="7DFD56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7AD96636" w14:textId="1EEFBC0C" w:rsidR="00D54ADE" w:rsidRPr="000325B6" w:rsidRDefault="00D54ADE" w:rsidP="000325B6">
            <w:pPr>
              <w:tabs>
                <w:tab w:val="left" w:pos="284"/>
              </w:tabs>
              <w:spacing w:line="360" w:lineRule="auto"/>
              <w:rPr>
                <w:rFonts w:ascii="Arial" w:hAnsi="Arial" w:cs="Arial"/>
                <w:color w:val="000000" w:themeColor="text1"/>
                <w:sz w:val="22"/>
                <w:szCs w:val="22"/>
              </w:rPr>
            </w:pPr>
          </w:p>
          <w:p w14:paraId="01331D9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2E8FCFFC" w14:textId="77777777" w:rsidTr="000B6DB6">
        <w:tc>
          <w:tcPr>
            <w:tcW w:w="653" w:type="dxa"/>
            <w:hideMark/>
          </w:tcPr>
          <w:p w14:paraId="7958A8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594B07C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2E76AED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1A1F565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3F40EDD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38F18349" w14:textId="6E0DDAE5" w:rsidR="00D54ADE" w:rsidRPr="000325B6" w:rsidRDefault="00D54ADE" w:rsidP="000325B6">
            <w:pPr>
              <w:tabs>
                <w:tab w:val="left" w:pos="284"/>
              </w:tabs>
              <w:spacing w:line="360" w:lineRule="auto"/>
              <w:rPr>
                <w:rFonts w:ascii="Arial" w:hAnsi="Arial" w:cs="Arial"/>
                <w:color w:val="000000" w:themeColor="text1"/>
                <w:sz w:val="22"/>
                <w:szCs w:val="22"/>
              </w:rPr>
            </w:pPr>
          </w:p>
          <w:p w14:paraId="24465F1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3ABB9BF9" w14:textId="2493686C" w:rsidR="00D54ADE" w:rsidRPr="000325B6" w:rsidRDefault="00D54ADE" w:rsidP="000325B6">
            <w:pPr>
              <w:tabs>
                <w:tab w:val="left" w:pos="284"/>
              </w:tabs>
              <w:spacing w:line="360" w:lineRule="auto"/>
              <w:rPr>
                <w:rFonts w:ascii="Arial" w:hAnsi="Arial" w:cs="Arial"/>
                <w:color w:val="000000" w:themeColor="text1"/>
                <w:sz w:val="22"/>
                <w:szCs w:val="22"/>
              </w:rPr>
            </w:pPr>
          </w:p>
          <w:p w14:paraId="4A5B816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337F9C51" w14:textId="4619B9FF" w:rsidR="00D54ADE" w:rsidRPr="000325B6" w:rsidRDefault="00D54ADE" w:rsidP="000325B6">
            <w:pPr>
              <w:tabs>
                <w:tab w:val="left" w:pos="284"/>
              </w:tabs>
              <w:spacing w:line="360" w:lineRule="auto"/>
              <w:rPr>
                <w:rFonts w:ascii="Arial" w:hAnsi="Arial" w:cs="Arial"/>
                <w:color w:val="000000" w:themeColor="text1"/>
                <w:sz w:val="22"/>
                <w:szCs w:val="22"/>
              </w:rPr>
            </w:pPr>
          </w:p>
          <w:p w14:paraId="419C91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65073FA" w14:textId="77777777" w:rsidTr="000B6DB6">
        <w:tc>
          <w:tcPr>
            <w:tcW w:w="653" w:type="dxa"/>
            <w:hideMark/>
          </w:tcPr>
          <w:p w14:paraId="5E2AC59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29EB4A4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428CB15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2A7C885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06871F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08CBF222" w14:textId="64013F68" w:rsidR="00D54ADE" w:rsidRPr="000325B6" w:rsidRDefault="00D54ADE" w:rsidP="000325B6">
            <w:pPr>
              <w:tabs>
                <w:tab w:val="left" w:pos="284"/>
              </w:tabs>
              <w:spacing w:line="360" w:lineRule="auto"/>
              <w:rPr>
                <w:rFonts w:ascii="Arial" w:hAnsi="Arial" w:cs="Arial"/>
                <w:color w:val="000000" w:themeColor="text1"/>
                <w:sz w:val="22"/>
                <w:szCs w:val="22"/>
              </w:rPr>
            </w:pPr>
          </w:p>
          <w:p w14:paraId="1314BBA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1D708D9A" w14:textId="1EEA5578" w:rsidR="00D54ADE" w:rsidRPr="000325B6" w:rsidRDefault="00D54ADE" w:rsidP="000325B6">
            <w:pPr>
              <w:tabs>
                <w:tab w:val="left" w:pos="284"/>
              </w:tabs>
              <w:spacing w:line="360" w:lineRule="auto"/>
              <w:rPr>
                <w:rFonts w:ascii="Arial" w:hAnsi="Arial" w:cs="Arial"/>
                <w:color w:val="000000" w:themeColor="text1"/>
                <w:sz w:val="22"/>
                <w:szCs w:val="22"/>
              </w:rPr>
            </w:pPr>
          </w:p>
          <w:p w14:paraId="01F517C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329ED88F" w14:textId="1EDDAA86" w:rsidR="00D54ADE" w:rsidRPr="000325B6" w:rsidRDefault="00D54ADE" w:rsidP="000325B6">
            <w:pPr>
              <w:tabs>
                <w:tab w:val="left" w:pos="284"/>
              </w:tabs>
              <w:spacing w:line="360" w:lineRule="auto"/>
              <w:rPr>
                <w:rFonts w:ascii="Arial" w:hAnsi="Arial" w:cs="Arial"/>
                <w:color w:val="000000" w:themeColor="text1"/>
                <w:sz w:val="22"/>
                <w:szCs w:val="22"/>
              </w:rPr>
            </w:pPr>
          </w:p>
          <w:p w14:paraId="12E6AB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52299F51"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1475AA5B"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0A4E7FF7"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0D06E25"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271E7719"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365B93D"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0B9CB8F3" w14:textId="38E3868F"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16700438"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625E85D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5F40D34E"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54F74781"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2D7EF67B"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7AC2A59F"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858B5E8"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5931C91F"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65FD9E66" w14:textId="2E6ED9DD"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4DB29DB9"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3A0DBFDA" w14:textId="77777777" w:rsidTr="000B6DB6">
        <w:tc>
          <w:tcPr>
            <w:tcW w:w="0" w:type="auto"/>
            <w:shd w:val="clear" w:color="auto" w:fill="BFBFBF" w:themeFill="background1" w:themeFillShade="BF"/>
            <w:hideMark/>
          </w:tcPr>
          <w:p w14:paraId="65EA60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6B84273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7E2908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59D0440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25CE42A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74DF6AB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0A43E607" w14:textId="77777777" w:rsidTr="00084621">
        <w:tc>
          <w:tcPr>
            <w:tcW w:w="0" w:type="auto"/>
            <w:hideMark/>
          </w:tcPr>
          <w:p w14:paraId="3C85F21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79A4A19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3BD8CE4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076EC7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FD5F85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0EA5D0B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6959CBBD" w14:textId="77777777" w:rsidTr="00084621">
        <w:tc>
          <w:tcPr>
            <w:tcW w:w="0" w:type="auto"/>
            <w:hideMark/>
          </w:tcPr>
          <w:p w14:paraId="69DC583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4530D5E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7D8AC0E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F18454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1266DF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6A5566E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6CBFEA92" w14:textId="77777777" w:rsidTr="00084621">
        <w:tc>
          <w:tcPr>
            <w:tcW w:w="0" w:type="auto"/>
            <w:hideMark/>
          </w:tcPr>
          <w:p w14:paraId="34E9FC5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F83221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34BF05C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F4D52B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46B5C3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55BDC87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7AEBC73A" w14:textId="77777777" w:rsidTr="00084621">
        <w:tc>
          <w:tcPr>
            <w:tcW w:w="0" w:type="auto"/>
            <w:hideMark/>
          </w:tcPr>
          <w:p w14:paraId="1996DA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4B48425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2E25595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9E1741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92F5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7855495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4056AB64" w14:textId="77777777" w:rsidTr="00084621">
        <w:tc>
          <w:tcPr>
            <w:tcW w:w="0" w:type="auto"/>
            <w:hideMark/>
          </w:tcPr>
          <w:p w14:paraId="4246EB7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35C4F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6070863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57D9157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E184B6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4511362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38435383" w14:textId="77777777" w:rsidTr="00084621">
        <w:tc>
          <w:tcPr>
            <w:tcW w:w="0" w:type="auto"/>
            <w:hideMark/>
          </w:tcPr>
          <w:p w14:paraId="57F9EA8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29A716A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0A1D0E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17B520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AB24D6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4550651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2BA42282"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10F7B5C4"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FD343E9" w14:textId="00623D9E"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04230E7B" w14:textId="4A3EEABA"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278F4B7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3F4ED77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4EABE14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32EDD80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98554B7"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69DCA5EC"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4563441B"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38691E7F" w14:textId="71FE0BE3"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2D7C048D"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11620C3E"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34644EDA"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6DEA2F69" w14:textId="2DEAA66E"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70255318"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57398AC0" w14:textId="63CF0DB4"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4E58AFEF" w14:textId="77777777" w:rsidTr="000B6DB6">
        <w:tc>
          <w:tcPr>
            <w:tcW w:w="0" w:type="auto"/>
            <w:shd w:val="clear" w:color="auto" w:fill="BFBFBF" w:themeFill="background1" w:themeFillShade="BF"/>
            <w:hideMark/>
          </w:tcPr>
          <w:p w14:paraId="7F59AD6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E5D262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68C62D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12B84A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5407E7E9" w14:textId="3A8ADC5A"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01BBE432" w14:textId="77777777" w:rsidTr="00CE058D">
        <w:tc>
          <w:tcPr>
            <w:tcW w:w="0" w:type="auto"/>
            <w:hideMark/>
          </w:tcPr>
          <w:p w14:paraId="3B6238F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422F5C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2DFF6A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A9B832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3EF96C4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2D4C382C" w14:textId="77777777" w:rsidTr="00CE058D">
        <w:tc>
          <w:tcPr>
            <w:tcW w:w="0" w:type="auto"/>
            <w:hideMark/>
          </w:tcPr>
          <w:p w14:paraId="202E04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205ED8F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71B675F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FD75BD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71B44F1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0EE85684" w14:textId="77777777" w:rsidTr="00CE058D">
        <w:tc>
          <w:tcPr>
            <w:tcW w:w="0" w:type="auto"/>
            <w:hideMark/>
          </w:tcPr>
          <w:p w14:paraId="6013B6A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6F52966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4E61E68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CD5D0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2052433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1E18CC9B"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3E40E60"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4F42B23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918D11E"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FF9EB89"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9EBA2B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5B14DF5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9D85AE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E9BF1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619F5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F41A829" w14:textId="7300B753"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1D7C8F5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4E93E79A" w14:textId="055E76D4"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66CA4A50" w14:textId="47EED076"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786A6DA0"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FE7E12A" w14:textId="28F28E60"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0D301067" w14:textId="77777777" w:rsidTr="000B6DB6">
        <w:tc>
          <w:tcPr>
            <w:tcW w:w="399" w:type="dxa"/>
            <w:shd w:val="clear" w:color="auto" w:fill="BFBFBF" w:themeFill="background1" w:themeFillShade="BF"/>
            <w:hideMark/>
          </w:tcPr>
          <w:p w14:paraId="16ECC78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14AE9D9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09E0A21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09B820D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77D04D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3DAC9B9B" w14:textId="77777777" w:rsidTr="000B6DB6">
        <w:tc>
          <w:tcPr>
            <w:tcW w:w="399" w:type="dxa"/>
            <w:hideMark/>
          </w:tcPr>
          <w:p w14:paraId="07F200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6A16B4C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0423435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7DB27C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0D92394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15813277" w14:textId="77777777" w:rsidTr="000B6DB6">
        <w:tc>
          <w:tcPr>
            <w:tcW w:w="399" w:type="dxa"/>
            <w:hideMark/>
          </w:tcPr>
          <w:p w14:paraId="21DA6D5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53A168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7241B4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DC376E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2EB5F4E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5D55CCFE" w14:textId="77777777" w:rsidTr="000B6DB6">
        <w:tc>
          <w:tcPr>
            <w:tcW w:w="399" w:type="dxa"/>
            <w:hideMark/>
          </w:tcPr>
          <w:p w14:paraId="1879ABF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0EC6E7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7F9B43D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0285EE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672A504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02C0EC3D" w14:textId="77777777" w:rsidTr="000B6DB6">
        <w:tc>
          <w:tcPr>
            <w:tcW w:w="399" w:type="dxa"/>
            <w:hideMark/>
          </w:tcPr>
          <w:p w14:paraId="3FA6150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61815E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3B1212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F6B5A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147C61C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62FAEE4C"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2CF578"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568DB4" w14:textId="17D2FE62"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3D985E15"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37BF89B5" w14:textId="4B1E0649"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48A2E75F"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17B64A6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3D490E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26D670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6425AC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44D74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5849F8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03301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AB0BF5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161667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26A87E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14C21B5"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BBCE53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6A97032" w14:textId="77777777" w:rsidR="000C42BC" w:rsidRDefault="000C42BC" w:rsidP="000325B6">
      <w:pPr>
        <w:tabs>
          <w:tab w:val="left" w:pos="284"/>
        </w:tabs>
        <w:spacing w:line="360" w:lineRule="auto"/>
        <w:rPr>
          <w:rFonts w:ascii="Arial" w:hAnsi="Arial" w:cs="Arial"/>
          <w:color w:val="000000" w:themeColor="text1"/>
          <w:sz w:val="22"/>
          <w:szCs w:val="22"/>
        </w:rPr>
      </w:pPr>
    </w:p>
    <w:p w14:paraId="12779DD4" w14:textId="77777777" w:rsidR="00884D93" w:rsidRDefault="00884D93" w:rsidP="000325B6">
      <w:pPr>
        <w:tabs>
          <w:tab w:val="left" w:pos="284"/>
        </w:tabs>
        <w:spacing w:line="360" w:lineRule="auto"/>
        <w:rPr>
          <w:rFonts w:ascii="Arial" w:hAnsi="Arial" w:cs="Arial"/>
          <w:color w:val="000000" w:themeColor="text1"/>
          <w:sz w:val="22"/>
          <w:szCs w:val="22"/>
        </w:rPr>
      </w:pPr>
    </w:p>
    <w:p w14:paraId="08857272" w14:textId="77777777" w:rsidR="00884D93" w:rsidRDefault="00884D93" w:rsidP="000325B6">
      <w:pPr>
        <w:tabs>
          <w:tab w:val="left" w:pos="284"/>
        </w:tabs>
        <w:spacing w:line="360" w:lineRule="auto"/>
        <w:rPr>
          <w:rFonts w:ascii="Arial" w:hAnsi="Arial" w:cs="Arial"/>
          <w:color w:val="000000" w:themeColor="text1"/>
          <w:sz w:val="22"/>
          <w:szCs w:val="22"/>
        </w:rPr>
      </w:pPr>
    </w:p>
    <w:p w14:paraId="2502E21B" w14:textId="77777777" w:rsidR="00884D93" w:rsidRDefault="00884D93" w:rsidP="000325B6">
      <w:pPr>
        <w:tabs>
          <w:tab w:val="left" w:pos="284"/>
        </w:tabs>
        <w:spacing w:line="360" w:lineRule="auto"/>
        <w:rPr>
          <w:rFonts w:ascii="Arial" w:hAnsi="Arial" w:cs="Arial"/>
          <w:color w:val="000000" w:themeColor="text1"/>
          <w:sz w:val="22"/>
          <w:szCs w:val="22"/>
        </w:rPr>
      </w:pPr>
    </w:p>
    <w:p w14:paraId="3C9317F3" w14:textId="77777777" w:rsidR="00884D93" w:rsidRDefault="00884D93" w:rsidP="000325B6">
      <w:pPr>
        <w:tabs>
          <w:tab w:val="left" w:pos="284"/>
        </w:tabs>
        <w:spacing w:line="360" w:lineRule="auto"/>
        <w:rPr>
          <w:rFonts w:ascii="Arial" w:hAnsi="Arial" w:cs="Arial"/>
          <w:color w:val="000000" w:themeColor="text1"/>
          <w:sz w:val="22"/>
          <w:szCs w:val="22"/>
        </w:rPr>
      </w:pPr>
    </w:p>
    <w:p w14:paraId="572BC60C" w14:textId="0A85F426"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68656DC2" w14:textId="3EC84D32"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4B24AF24" w14:textId="64DCBED0"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0CA93924" w14:textId="77777777" w:rsidTr="000B6DB6">
        <w:trPr>
          <w:trHeight w:val="320"/>
        </w:trPr>
        <w:tc>
          <w:tcPr>
            <w:tcW w:w="0" w:type="auto"/>
            <w:shd w:val="clear" w:color="auto" w:fill="BFBFBF" w:themeFill="background1" w:themeFillShade="BF"/>
            <w:noWrap/>
            <w:hideMark/>
          </w:tcPr>
          <w:p w14:paraId="4CFA132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0BD75B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6F59D04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639956F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2B28E3E8" w14:textId="77777777" w:rsidTr="000B6DB6">
        <w:trPr>
          <w:trHeight w:val="320"/>
        </w:trPr>
        <w:tc>
          <w:tcPr>
            <w:tcW w:w="0" w:type="auto"/>
            <w:noWrap/>
            <w:hideMark/>
          </w:tcPr>
          <w:p w14:paraId="5301C88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0676FAE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1D8510B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4DE31C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03225F09" w14:textId="77777777" w:rsidTr="000B6DB6">
        <w:trPr>
          <w:trHeight w:val="320"/>
        </w:trPr>
        <w:tc>
          <w:tcPr>
            <w:tcW w:w="0" w:type="auto"/>
            <w:noWrap/>
            <w:hideMark/>
          </w:tcPr>
          <w:p w14:paraId="5ABC06B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7A5B30C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176A9A3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6FAAB65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23C06E20" w14:textId="77777777" w:rsidTr="000B6DB6">
        <w:trPr>
          <w:trHeight w:val="320"/>
        </w:trPr>
        <w:tc>
          <w:tcPr>
            <w:tcW w:w="0" w:type="auto"/>
            <w:noWrap/>
            <w:hideMark/>
          </w:tcPr>
          <w:p w14:paraId="58A4828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3A317AD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1741B71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4F1996F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0BF6B8A9" w14:textId="77777777" w:rsidTr="000B6DB6">
        <w:trPr>
          <w:trHeight w:val="320"/>
        </w:trPr>
        <w:tc>
          <w:tcPr>
            <w:tcW w:w="0" w:type="auto"/>
            <w:noWrap/>
            <w:hideMark/>
          </w:tcPr>
          <w:p w14:paraId="284D7B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3F896CF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162742E3"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7B3DC68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11905A93" w14:textId="77777777" w:rsidTr="000B6DB6">
        <w:trPr>
          <w:trHeight w:val="320"/>
        </w:trPr>
        <w:tc>
          <w:tcPr>
            <w:tcW w:w="0" w:type="auto"/>
            <w:noWrap/>
            <w:hideMark/>
          </w:tcPr>
          <w:p w14:paraId="1316F01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720604F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6BF84FD0"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301ADCA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716747F7" w14:textId="77777777" w:rsidTr="000B6DB6">
        <w:trPr>
          <w:trHeight w:val="320"/>
        </w:trPr>
        <w:tc>
          <w:tcPr>
            <w:tcW w:w="0" w:type="auto"/>
            <w:noWrap/>
            <w:hideMark/>
          </w:tcPr>
          <w:p w14:paraId="69EF73B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223659A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1A19CA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6A7DA6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42851601" w14:textId="77777777" w:rsidTr="000B6DB6">
        <w:trPr>
          <w:trHeight w:val="320"/>
        </w:trPr>
        <w:tc>
          <w:tcPr>
            <w:tcW w:w="0" w:type="auto"/>
            <w:noWrap/>
            <w:hideMark/>
          </w:tcPr>
          <w:p w14:paraId="2240C5C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29F0C8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1542E2B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42012F6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32C3BB2D" w14:textId="77777777" w:rsidTr="000B6DB6">
        <w:trPr>
          <w:trHeight w:val="320"/>
        </w:trPr>
        <w:tc>
          <w:tcPr>
            <w:tcW w:w="0" w:type="auto"/>
            <w:noWrap/>
            <w:hideMark/>
          </w:tcPr>
          <w:p w14:paraId="06AA010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42F71DA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1D393F8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3847BA5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57EAAE35" w14:textId="77777777" w:rsidTr="000B6DB6">
        <w:trPr>
          <w:trHeight w:val="320"/>
        </w:trPr>
        <w:tc>
          <w:tcPr>
            <w:tcW w:w="0" w:type="auto"/>
            <w:noWrap/>
            <w:hideMark/>
          </w:tcPr>
          <w:p w14:paraId="19F0699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370FA13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6DA7BEB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574D9F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00269A3D" w14:textId="77777777" w:rsidTr="000B6DB6">
        <w:trPr>
          <w:trHeight w:val="320"/>
        </w:trPr>
        <w:tc>
          <w:tcPr>
            <w:tcW w:w="0" w:type="auto"/>
            <w:noWrap/>
            <w:hideMark/>
          </w:tcPr>
          <w:p w14:paraId="612A004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235928D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2E7F93E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6F5A8ED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0ACBF2B" w14:textId="77777777" w:rsidTr="000B6DB6">
        <w:trPr>
          <w:trHeight w:val="320"/>
        </w:trPr>
        <w:tc>
          <w:tcPr>
            <w:tcW w:w="0" w:type="auto"/>
            <w:noWrap/>
            <w:hideMark/>
          </w:tcPr>
          <w:p w14:paraId="63F7B84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316461E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730C4C9B"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39E3BBE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19A5F435" w14:textId="77777777" w:rsidTr="000B6DB6">
        <w:trPr>
          <w:trHeight w:val="320"/>
        </w:trPr>
        <w:tc>
          <w:tcPr>
            <w:tcW w:w="0" w:type="auto"/>
            <w:noWrap/>
            <w:hideMark/>
          </w:tcPr>
          <w:p w14:paraId="2E2ED9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565C8C2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377A7CA8"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10CF87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1AC1D9A8" w14:textId="77777777" w:rsidTr="000B6DB6">
        <w:trPr>
          <w:trHeight w:val="320"/>
        </w:trPr>
        <w:tc>
          <w:tcPr>
            <w:tcW w:w="0" w:type="auto"/>
            <w:noWrap/>
            <w:hideMark/>
          </w:tcPr>
          <w:p w14:paraId="0E96677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3B0B8A9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44D04DD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0648326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45FD5AFA" w14:textId="77777777" w:rsidTr="000B6DB6">
        <w:trPr>
          <w:trHeight w:val="320"/>
        </w:trPr>
        <w:tc>
          <w:tcPr>
            <w:tcW w:w="0" w:type="auto"/>
            <w:noWrap/>
            <w:hideMark/>
          </w:tcPr>
          <w:p w14:paraId="19C7C5C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1FFAD1D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7450CC3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5AB7532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6633BB39" w14:textId="77777777" w:rsidTr="000B6DB6">
        <w:trPr>
          <w:trHeight w:val="320"/>
        </w:trPr>
        <w:tc>
          <w:tcPr>
            <w:tcW w:w="0" w:type="auto"/>
            <w:noWrap/>
            <w:hideMark/>
          </w:tcPr>
          <w:p w14:paraId="23980CE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1B34AD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4EEB13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2B5B3CA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3E8F6654" w14:textId="77777777" w:rsidTr="000B6DB6">
        <w:trPr>
          <w:trHeight w:val="320"/>
        </w:trPr>
        <w:tc>
          <w:tcPr>
            <w:tcW w:w="0" w:type="auto"/>
            <w:noWrap/>
            <w:hideMark/>
          </w:tcPr>
          <w:p w14:paraId="69A255A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13BC6FE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3F1E16B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005B030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4C30141A"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2546402F"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542C037E"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D8BBEB2"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1B1DE6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96744CF"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5505F37"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16A6A40"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9E2DAB3"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83B2C2"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D12EB4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C4DD44"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E8EBA7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6F177D4"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FFF7BD5"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5376405"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3866B0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0887A8" w14:textId="77777777" w:rsidR="000B6DB6" w:rsidRDefault="000B6DB6" w:rsidP="000325B6">
      <w:pPr>
        <w:tabs>
          <w:tab w:val="left" w:pos="284"/>
        </w:tabs>
        <w:spacing w:line="360" w:lineRule="auto"/>
        <w:rPr>
          <w:rFonts w:ascii="Arial" w:hAnsi="Arial" w:cs="Arial"/>
          <w:color w:val="000000" w:themeColor="text1"/>
          <w:sz w:val="22"/>
          <w:szCs w:val="22"/>
        </w:rPr>
      </w:pPr>
    </w:p>
    <w:p w14:paraId="6A7D41E8" w14:textId="77777777" w:rsidR="00884D93" w:rsidRDefault="00884D93" w:rsidP="000325B6">
      <w:pPr>
        <w:tabs>
          <w:tab w:val="left" w:pos="284"/>
        </w:tabs>
        <w:spacing w:line="360" w:lineRule="auto"/>
        <w:rPr>
          <w:rFonts w:ascii="Arial" w:hAnsi="Arial" w:cs="Arial"/>
          <w:color w:val="000000" w:themeColor="text1"/>
          <w:sz w:val="22"/>
          <w:szCs w:val="22"/>
        </w:rPr>
      </w:pPr>
    </w:p>
    <w:p w14:paraId="22EA31A2" w14:textId="77777777" w:rsidR="00884D93" w:rsidRDefault="00884D93" w:rsidP="000325B6">
      <w:pPr>
        <w:tabs>
          <w:tab w:val="left" w:pos="284"/>
        </w:tabs>
        <w:spacing w:line="360" w:lineRule="auto"/>
        <w:rPr>
          <w:rFonts w:ascii="Arial" w:hAnsi="Arial" w:cs="Arial"/>
          <w:color w:val="000000" w:themeColor="text1"/>
          <w:sz w:val="22"/>
          <w:szCs w:val="22"/>
        </w:rPr>
      </w:pPr>
    </w:p>
    <w:p w14:paraId="5466CB0A" w14:textId="77777777" w:rsidR="00884D93" w:rsidRDefault="00884D93" w:rsidP="000325B6">
      <w:pPr>
        <w:tabs>
          <w:tab w:val="left" w:pos="284"/>
        </w:tabs>
        <w:spacing w:line="360" w:lineRule="auto"/>
        <w:rPr>
          <w:rFonts w:ascii="Arial" w:hAnsi="Arial" w:cs="Arial"/>
          <w:color w:val="000000" w:themeColor="text1"/>
          <w:sz w:val="22"/>
          <w:szCs w:val="22"/>
        </w:rPr>
      </w:pPr>
    </w:p>
    <w:p w14:paraId="2F647D04" w14:textId="77777777" w:rsidR="00884D93" w:rsidRDefault="00884D93" w:rsidP="000325B6">
      <w:pPr>
        <w:tabs>
          <w:tab w:val="left" w:pos="284"/>
        </w:tabs>
        <w:spacing w:line="360" w:lineRule="auto"/>
        <w:rPr>
          <w:rFonts w:ascii="Arial" w:hAnsi="Arial" w:cs="Arial"/>
          <w:color w:val="000000" w:themeColor="text1"/>
          <w:sz w:val="22"/>
          <w:szCs w:val="22"/>
        </w:rPr>
      </w:pPr>
    </w:p>
    <w:p w14:paraId="165EA4E1" w14:textId="77777777" w:rsidR="00884D93" w:rsidRDefault="00884D93" w:rsidP="000325B6">
      <w:pPr>
        <w:tabs>
          <w:tab w:val="left" w:pos="284"/>
        </w:tabs>
        <w:spacing w:line="360" w:lineRule="auto"/>
        <w:rPr>
          <w:rFonts w:ascii="Arial" w:hAnsi="Arial" w:cs="Arial"/>
          <w:color w:val="000000" w:themeColor="text1"/>
          <w:sz w:val="22"/>
          <w:szCs w:val="22"/>
        </w:rPr>
      </w:pPr>
    </w:p>
    <w:p w14:paraId="2BB50174" w14:textId="77777777" w:rsidR="00884D93" w:rsidRDefault="00884D93" w:rsidP="000325B6">
      <w:pPr>
        <w:tabs>
          <w:tab w:val="left" w:pos="284"/>
        </w:tabs>
        <w:spacing w:line="360" w:lineRule="auto"/>
        <w:rPr>
          <w:rFonts w:ascii="Arial" w:hAnsi="Arial" w:cs="Arial"/>
          <w:color w:val="000000" w:themeColor="text1"/>
          <w:sz w:val="22"/>
          <w:szCs w:val="22"/>
        </w:rPr>
      </w:pPr>
    </w:p>
    <w:p w14:paraId="5A12617A" w14:textId="77777777" w:rsidR="00884D93" w:rsidRDefault="00884D93" w:rsidP="000325B6">
      <w:pPr>
        <w:tabs>
          <w:tab w:val="left" w:pos="284"/>
        </w:tabs>
        <w:spacing w:line="360" w:lineRule="auto"/>
        <w:rPr>
          <w:rFonts w:ascii="Arial" w:hAnsi="Arial" w:cs="Arial"/>
          <w:color w:val="000000" w:themeColor="text1"/>
          <w:sz w:val="22"/>
          <w:szCs w:val="22"/>
        </w:rPr>
      </w:pPr>
    </w:p>
    <w:p w14:paraId="415EECB1" w14:textId="77777777" w:rsidR="00884D93" w:rsidRDefault="00884D93" w:rsidP="000325B6">
      <w:pPr>
        <w:tabs>
          <w:tab w:val="left" w:pos="284"/>
        </w:tabs>
        <w:spacing w:line="360" w:lineRule="auto"/>
        <w:rPr>
          <w:rFonts w:ascii="Arial" w:hAnsi="Arial" w:cs="Arial"/>
          <w:color w:val="000000" w:themeColor="text1"/>
          <w:sz w:val="22"/>
          <w:szCs w:val="22"/>
        </w:rPr>
      </w:pPr>
    </w:p>
    <w:p w14:paraId="2212DAA5" w14:textId="77777777" w:rsidR="00884D93" w:rsidRDefault="00884D93" w:rsidP="000325B6">
      <w:pPr>
        <w:tabs>
          <w:tab w:val="left" w:pos="284"/>
        </w:tabs>
        <w:spacing w:line="360" w:lineRule="auto"/>
        <w:rPr>
          <w:rFonts w:ascii="Arial" w:hAnsi="Arial" w:cs="Arial"/>
          <w:color w:val="000000" w:themeColor="text1"/>
          <w:sz w:val="22"/>
          <w:szCs w:val="22"/>
        </w:rPr>
      </w:pPr>
    </w:p>
    <w:p w14:paraId="0167F474" w14:textId="45A0F966"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23C28CC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2C55F55" w14:textId="7A7DC43E"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3CC70C64" w14:textId="58A2925D" w:rsidTr="00884D93">
        <w:tc>
          <w:tcPr>
            <w:tcW w:w="479" w:type="pct"/>
            <w:shd w:val="clear" w:color="auto" w:fill="A6A6A6" w:themeFill="background1" w:themeFillShade="A6"/>
          </w:tcPr>
          <w:p w14:paraId="79DB014F" w14:textId="5E8D104F"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61CE2750" w14:textId="09FB52FC"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0DD8CC07" w14:textId="38FCE254"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59A57400" w14:textId="7718CF62"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6FD5CD07" w14:textId="03D49D50"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2AD9980" w14:textId="78277E2D" w:rsidTr="00863272">
        <w:tc>
          <w:tcPr>
            <w:tcW w:w="479" w:type="pct"/>
          </w:tcPr>
          <w:p w14:paraId="3B333A7C" w14:textId="3B03A558"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37577EF0" w14:textId="21725A6C"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A7D7B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C2F978F" w14:textId="5117F1E6"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206F1F"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2D29FD6E" w14:textId="5D53CBF5" w:rsidTr="00863272">
        <w:tc>
          <w:tcPr>
            <w:tcW w:w="479" w:type="pct"/>
          </w:tcPr>
          <w:p w14:paraId="48E694F2" w14:textId="7348817F"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0ECF2C3" w14:textId="15EAFF15"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6B2EAE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F8A914C" w14:textId="280BC5E0"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2C44BB8"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C1ECCB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72077CA8"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CBE4E31" w14:textId="14D214F3"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151ED3A8" w14:textId="3FB0BC51"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5292B077"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441B14B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19E372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72E98E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2C3212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8DA6AB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AE0C9C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4058C6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9C0E36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D3B3FA6"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351145F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4E58A0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0A7052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741D9C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25440DD"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56270A4"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D8F9B86"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1DD475F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4DCDC0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9159B9E" w14:textId="13E329CB"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0C4D0489" w14:textId="53FF32E6"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7E911456" w14:textId="2AD110D2"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2C333D29" w14:textId="2030485E" w:rsidR="5B77BECB" w:rsidRDefault="5B77BECB" w:rsidP="5B77BECB">
      <w:pPr>
        <w:tabs>
          <w:tab w:val="left" w:pos="284"/>
        </w:tabs>
        <w:spacing w:line="360" w:lineRule="auto"/>
        <w:jc w:val="both"/>
        <w:rPr>
          <w:rFonts w:ascii="Arial" w:hAnsi="Arial" w:cs="Arial"/>
          <w:color w:val="000000" w:themeColor="text1"/>
          <w:sz w:val="22"/>
          <w:szCs w:val="22"/>
        </w:rPr>
      </w:pPr>
    </w:p>
    <w:p w14:paraId="7DAE87FB"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6C07C048" w14:textId="5E6043DE"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2E188B85" wp14:editId="54651F7C">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5C0A848E" w14:textId="40D216FF"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45825DBE" w14:textId="269C0CE3"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5D39C151"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0D8CE6B"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11617B7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274615AC" w14:textId="58690C32"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6ABCAC4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2EB27EF" w14:textId="1FB8101E"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3267CCF9"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6EC4FB28" w14:textId="4E24B1A6"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670AFB1F" w14:textId="52DFCCE9"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05AAE067" w14:textId="73FC8445"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2FFD10D3" w14:textId="7648C173"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3A54E4F9" w14:textId="2D493B4C"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6A8525F7" w14:textId="2AD8F263"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007BFF48" w14:textId="432AF39C"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62A13A45" w14:textId="69C52FFF"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05764DA0" w14:textId="74947C6C"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04876988" w14:textId="73872D4F"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F93549E" w14:textId="69D3E8BF"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5CDEC739" w14:textId="1E41BD85"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698DAB33" w14:textId="13E7349D"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7AEDA707" w14:textId="3B65C541"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0A2DC024" w14:textId="596B1BE9"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1830DDA7" w14:textId="3EAA193E"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1199EB38" w14:textId="77EB14B8"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25B40877" w14:textId="5A8054C8"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06B58AEF" w14:textId="7F3C5814"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7D9FB429" w14:textId="40A5820D"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72CF71B7" w14:textId="37A7E4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53EDE3C3" w14:textId="6D744878"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6847A28E" w14:textId="71F0756F"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1F33FEF3" w14:textId="306D6DDF"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2C84DF52" w14:textId="65D5E5AA"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00780643" w14:textId="258F8F9C"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1794F808" w14:textId="10DF4AF1"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1FC15A09" w14:textId="1D792AD3"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41FA39E9" w14:textId="14800864"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378C7896" w14:textId="088CCF5C"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22FADD46" w14:textId="2634456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0D07848C" w14:textId="4B748A7A"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7474B896" w14:textId="1921E5F9"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5BBD3AFE" w14:textId="02AB8FF0" w:rsidR="00336E73" w:rsidRPr="000325B6" w:rsidRDefault="00336E73" w:rsidP="000325B6">
      <w:pPr>
        <w:tabs>
          <w:tab w:val="left" w:pos="284"/>
        </w:tabs>
        <w:spacing w:line="360" w:lineRule="auto"/>
        <w:rPr>
          <w:rFonts w:ascii="Arial" w:hAnsi="Arial" w:cs="Arial"/>
          <w:color w:val="000000" w:themeColor="text1"/>
          <w:sz w:val="22"/>
          <w:szCs w:val="22"/>
        </w:rPr>
      </w:pPr>
    </w:p>
    <w:p w14:paraId="54296C32" w14:textId="6D3C9987" w:rsidR="00812A97" w:rsidRPr="000325B6" w:rsidRDefault="00812A97" w:rsidP="000325B6">
      <w:pPr>
        <w:tabs>
          <w:tab w:val="left" w:pos="284"/>
        </w:tabs>
        <w:spacing w:line="360" w:lineRule="auto"/>
        <w:rPr>
          <w:rFonts w:ascii="Arial" w:hAnsi="Arial" w:cs="Arial"/>
          <w:color w:val="000000" w:themeColor="text1"/>
          <w:sz w:val="22"/>
          <w:szCs w:val="22"/>
        </w:rPr>
      </w:pPr>
    </w:p>
    <w:p w14:paraId="1D29DEB5" w14:textId="72A8950E"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12CCA6D4" w14:textId="09943D79"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5028C3CB" w14:textId="2D8B5EAE"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46EC261A" w14:textId="687A08A1"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6C7E87BD" w14:textId="64092DFC"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4D2A44C3" w14:textId="2AEAFB3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699CC447" w14:textId="48F87F6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27C22D8A" w14:textId="2E974F8E"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07306C5D" w14:textId="13B17114"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5184C6F7"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402E95FD"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6DD1CB58" w14:textId="5C2CDD31"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5FE01AD0"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2472DD91" w14:textId="799EE5BA"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65AABB0C"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61D69E1D"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017CA7D0"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3BC338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43EB5F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A76632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2A256C8"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7C2815A"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04C12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EEED9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B6D2271" w14:textId="4066A0B2"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36E95002" w14:textId="24825BD1"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24CF3626" w14:textId="1E942D4A"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4C410C16" w14:textId="3809226A"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D33B7EE" w14:textId="09AB6DA9"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6AADA4F6" w14:textId="579210D3"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5E22E30C" w14:textId="171E37B4"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3D3189A5" w14:textId="2E2F276A"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7F7573C5"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04623F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0044E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819625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0E38B0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A36F9B" w14:textId="63537B8F"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161E28B" w14:textId="08CB5B76"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62A04591"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01FD802E" w14:textId="690C5133"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4E70147A"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5067645" w14:textId="2E74B5D2"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38DA8722"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12868234"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06AFEC4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B2BCA9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3332F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CE262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0830C5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D7E02D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475529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17B603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35441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E9388C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F2571B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B8FD3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532D3D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13E26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60CA06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BCD4612" w14:textId="5A8ABD45"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6114782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323A4FA"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484572A" wp14:editId="5709B24B">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33A97E6F" w14:textId="2122EEB4"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0925B89D"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299143C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47EF80F"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69D1C65B"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39AEE8CA" w14:textId="518980AE"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5673B10F" w14:textId="6B8A97CD"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3EEE740E" wp14:editId="0C84BF1A">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08A46159"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56C66C4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2D3DC2B"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2EDE8A1"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9CC2F53"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23FB058"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D2426A0"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7A9F0F0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038B7DC1"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34343587" w14:textId="77CA266D" w:rsidR="59E56AB9" w:rsidRDefault="59E56AB9" w:rsidP="59E56AB9">
      <w:pPr>
        <w:tabs>
          <w:tab w:val="left" w:pos="284"/>
        </w:tabs>
        <w:spacing w:line="360" w:lineRule="auto"/>
        <w:rPr>
          <w:rFonts w:ascii="Arial" w:hAnsi="Arial" w:cs="Arial"/>
          <w:color w:val="000000" w:themeColor="text1"/>
          <w:sz w:val="22"/>
          <w:szCs w:val="22"/>
        </w:rPr>
      </w:pPr>
    </w:p>
    <w:p w14:paraId="59352737" w14:textId="77777777" w:rsidR="00C5493C" w:rsidRDefault="00C5493C" w:rsidP="59E56AB9">
      <w:pPr>
        <w:tabs>
          <w:tab w:val="left" w:pos="284"/>
        </w:tabs>
        <w:spacing w:line="360" w:lineRule="auto"/>
        <w:rPr>
          <w:rFonts w:ascii="Arial" w:hAnsi="Arial" w:cs="Arial"/>
          <w:color w:val="000000" w:themeColor="text1"/>
          <w:sz w:val="22"/>
          <w:szCs w:val="22"/>
        </w:rPr>
      </w:pPr>
    </w:p>
    <w:p w14:paraId="77A342FB" w14:textId="77777777" w:rsidR="00C5493C" w:rsidRDefault="00C5493C" w:rsidP="59E56AB9">
      <w:pPr>
        <w:tabs>
          <w:tab w:val="left" w:pos="284"/>
        </w:tabs>
        <w:spacing w:line="360" w:lineRule="auto"/>
        <w:rPr>
          <w:rFonts w:ascii="Arial" w:hAnsi="Arial" w:cs="Arial"/>
          <w:color w:val="000000" w:themeColor="text1"/>
          <w:sz w:val="22"/>
          <w:szCs w:val="22"/>
        </w:rPr>
      </w:pPr>
    </w:p>
    <w:p w14:paraId="4FF3E8EF" w14:textId="7B3F9F5D" w:rsidR="59E56AB9" w:rsidRDefault="59E56AB9" w:rsidP="59E56AB9">
      <w:pPr>
        <w:tabs>
          <w:tab w:val="left" w:pos="284"/>
        </w:tabs>
        <w:spacing w:line="360" w:lineRule="auto"/>
        <w:rPr>
          <w:rFonts w:ascii="Arial" w:hAnsi="Arial" w:cs="Arial"/>
          <w:color w:val="000000" w:themeColor="text1"/>
          <w:sz w:val="22"/>
          <w:szCs w:val="22"/>
        </w:rPr>
      </w:pPr>
    </w:p>
    <w:p>
      <w:pPr>
        <w:pStyle w:val="Heading4"/>
        <w:spacing w:line="360" w:lineRule="auto"/>
        <w:jc w:val="both"/>
      </w:pPr>
      <w:r>
        <w:rPr>
          <w:rFonts w:ascii="Arial" w:hAnsi="Arial"/>
          <w:b w:val="0"/>
          <w:i w:val="0"/>
          <w:color w:val="000000"/>
          <w:sz w:val="22"/>
        </w:rPr>
        <w:t>Menampilkan Monitoring Settlement</w:t>
      </w: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11</w:t>
      </w:r>
      <w:r>
        <w:rPr>
          <w:rFonts w:ascii="Arial" w:hAnsi="Arial"/>
          <w:b w:val="0"/>
          <w:i w:val="0"/>
          <w:color w:val="000000"/>
          <w:sz w:val="22"/>
        </w:rPr>
        <w:fldChar w:fldCharType="end"/>
      </w:r>
      <w:r>
        <w:rPr>
          <w:rFonts w:ascii="Arial" w:hAnsi="Arial"/>
          <w:b w:val="0"/>
          <w:i w:val="0"/>
          <w:color w:val="000000"/>
          <w:sz w:val="22"/>
        </w:rPr>
        <w:t xml:space="preserve"> Deskripsi Use Case Menampilkan Monitoring Settlement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Elemen Spesifikasi</w:t>
            </w:r>
          </w:p>
        </w:tc>
        <w:tc>
          <w:tcPr>
            <w:tcW w:type="dxa" w:w="4513"/>
            <w:shd w:val="clear" w:color="auto" w:fill="9BC2E6"/>
          </w:tcPr>
          <w:p>
            <w:pPr>
              <w:spacing w:line="360" w:lineRule="auto"/>
              <w:jc w:val="center"/>
            </w:pPr>
            <w:r/>
            <w:r>
              <w:rPr>
                <w:rFonts w:ascii="Arial" w:hAnsi="Arial"/>
                <w:b/>
                <w:i w:val="0"/>
                <w:color w:val="000000"/>
                <w:sz w:val="22"/>
              </w:rPr>
              <w:t>Deskripsi Detail</w:t>
            </w:r>
          </w:p>
        </w:tc>
      </w:tr>
      <w:tr>
        <w:trPr>
          <w:cantSplit/>
        </w:trPr>
        <w:tc>
          <w:tcPr>
            <w:tcW w:type="dxa" w:w="4513"/>
          </w:tcPr>
          <w:p>
            <w:pPr>
              <w:spacing w:line="360" w:lineRule="auto"/>
              <w:jc w:val="both"/>
            </w:pPr>
            <w:r/>
            <w:r>
              <w:rPr>
                <w:rFonts w:ascii="Arial" w:hAnsi="Arial"/>
                <w:b/>
                <w:i w:val="0"/>
                <w:color w:val="000000"/>
                <w:sz w:val="22"/>
              </w:rPr>
              <w:t>ID Use Case</w:t>
            </w:r>
          </w:p>
        </w:tc>
        <w:tc>
          <w:tcPr>
            <w:tcW w:type="dxa" w:w="4513"/>
          </w:tcPr>
          <w:p>
            <w:pPr>
              <w:spacing w:line="360" w:lineRule="auto"/>
              <w:jc w:val="both"/>
            </w:pPr>
            <w:r/>
            <w:r>
              <w:rPr>
                <w:rFonts w:ascii="Arial" w:hAnsi="Arial"/>
                <w:b w:val="0"/>
                <w:i w:val="0"/>
                <w:color w:val="000000"/>
                <w:sz w:val="22"/>
              </w:rPr>
              <w:t>UC-BOM-009</w:t>
            </w:r>
          </w:p>
        </w:tc>
      </w:tr>
      <w:tr>
        <w:trPr>
          <w:cantSplit/>
        </w:trPr>
        <w:tc>
          <w:tcPr>
            <w:tcW w:type="dxa" w:w="4513"/>
          </w:tcPr>
          <w:p>
            <w:pPr>
              <w:spacing w:line="360" w:lineRule="auto"/>
              <w:jc w:val="both"/>
            </w:pPr>
            <w:r/>
            <w:r>
              <w:rPr>
                <w:rFonts w:ascii="Arial" w:hAnsi="Arial"/>
                <w:b/>
                <w:i w:val="0"/>
                <w:color w:val="000000"/>
                <w:sz w:val="22"/>
              </w:rPr>
              <w:t>Nama Use Case</w:t>
            </w:r>
          </w:p>
        </w:tc>
        <w:tc>
          <w:tcPr>
            <w:tcW w:type="dxa" w:w="4513"/>
          </w:tcPr>
          <w:p>
            <w:pPr>
              <w:spacing w:line="360" w:lineRule="auto"/>
              <w:jc w:val="both"/>
            </w:pPr>
            <w:r/>
            <w:r>
              <w:rPr>
                <w:rFonts w:ascii="Arial" w:hAnsi="Arial"/>
                <w:b w:val="0"/>
                <w:i w:val="0"/>
                <w:color w:val="000000"/>
                <w:sz w:val="22"/>
              </w:rPr>
              <w:t>Menampilkan Monitoring Settlement</w:t>
            </w:r>
          </w:p>
        </w:tc>
      </w:tr>
      <w:tr>
        <w:trPr>
          <w:cantSplit/>
        </w:trPr>
        <w:tc>
          <w:tcPr>
            <w:tcW w:type="dxa" w:w="4513"/>
          </w:tcPr>
          <w:p>
            <w:pPr>
              <w:spacing w:line="360" w:lineRule="auto"/>
              <w:jc w:val="both"/>
            </w:pPr>
            <w:r/>
            <w:r>
              <w:rPr>
                <w:rFonts w:ascii="Arial" w:hAnsi="Arial"/>
                <w:b/>
                <w:i w:val="0"/>
                <w:color w:val="000000"/>
                <w:sz w:val="22"/>
              </w:rPr>
              <w:t>Penjelasan Singkat</w:t>
            </w:r>
          </w:p>
        </w:tc>
        <w:tc>
          <w:tcPr>
            <w:tcW w:type="dxa" w:w="4513"/>
          </w:tcPr>
          <w:p>
            <w:pPr>
              <w:spacing w:line="360" w:lineRule="auto"/>
              <w:jc w:val="both"/>
            </w:pPr>
            <w:r/>
            <w:r>
              <w:rPr>
                <w:rFonts w:ascii="Arial" w:hAnsi="Arial"/>
                <w:b w:val="0"/>
                <w:i w:val="0"/>
                <w:color w:val="000000"/>
                <w:sz w:val="22"/>
              </w:rPr>
              <w:t>Fitur Portal Back Office Merchant yang memungkinkan User Merchant memantau status pencairan dana (*settlement*) transaksi merchant secara real-time dari tabel `recon_cleared` dan `recon_cleared_details` menggunakan Recon dan Settlement Service yang WAJIB difilter berdasarkan `merchant_id`.</w:t>
            </w:r>
          </w:p>
        </w:tc>
      </w:tr>
      <w:tr>
        <w:trPr>
          <w:cantSplit/>
        </w:trPr>
        <w:tc>
          <w:tcPr>
            <w:tcW w:type="dxa" w:w="4513"/>
          </w:tcPr>
          <w:p>
            <w:pPr>
              <w:spacing w:line="360" w:lineRule="auto"/>
              <w:jc w:val="both"/>
            </w:pPr>
            <w:r/>
            <w:r>
              <w:rPr>
                <w:rFonts w:ascii="Arial" w:hAnsi="Arial"/>
                <w:b/>
                <w:i w:val="0"/>
                <w:color w:val="000000"/>
                <w:sz w:val="22"/>
              </w:rPr>
              <w:t>Aktor Utama</w:t>
            </w:r>
          </w:p>
        </w:tc>
        <w:tc>
          <w:tcPr>
            <w:tcW w:type="dxa" w:w="4513"/>
          </w:tcPr>
          <w:p>
            <w:pPr>
              <w:spacing w:line="360" w:lineRule="auto"/>
              <w:jc w:val="both"/>
            </w:pPr>
            <w:r/>
            <w:r>
              <w:rPr>
                <w:rFonts w:ascii="Arial" w:hAnsi="Arial"/>
                <w:b w:val="0"/>
                <w:i w:val="0"/>
                <w:color w:val="000000"/>
                <w:sz w:val="22"/>
              </w:rPr>
              <w:t>User Merchant (Merchant Owner / Merchant Admin)</w:t>
            </w:r>
          </w:p>
        </w:tc>
      </w:tr>
      <w:tr>
        <w:trPr>
          <w:cantSplit/>
        </w:trPr>
        <w:tc>
          <w:tcPr>
            <w:tcW w:type="dxa" w:w="4513"/>
          </w:tcPr>
          <w:p>
            <w:pPr>
              <w:spacing w:line="360" w:lineRule="auto"/>
              <w:jc w:val="both"/>
            </w:pPr>
            <w:r/>
            <w:r>
              <w:rPr>
                <w:rFonts w:ascii="Arial" w:hAnsi="Arial"/>
                <w:b/>
                <w:i w:val="0"/>
                <w:color w:val="000000"/>
                <w:sz w:val="22"/>
              </w:rPr>
              <w:t>Aktor Pendukung</w:t>
            </w:r>
          </w:p>
        </w:tc>
        <w:tc>
          <w:tcPr>
            <w:tcW w:type="dxa" w:w="4513"/>
          </w:tcPr>
          <w:p>
            <w:pPr>
              <w:spacing w:line="360" w:lineRule="auto"/>
              <w:jc w:val="both"/>
            </w:pPr>
            <w:r/>
            <w:r>
              <w:rPr>
                <w:rFonts w:ascii="Arial" w:hAnsi="Arial"/>
                <w:b w:val="0"/>
                <w:i w:val="0"/>
                <w:color w:val="000000"/>
                <w:sz w:val="22"/>
              </w:rPr>
              <w:t>Recon dan Settlement Service</w:t>
            </w:r>
          </w:p>
        </w:tc>
      </w:tr>
      <w:tr>
        <w:trPr>
          <w:cantSplit/>
        </w:trPr>
        <w:tc>
          <w:tcPr>
            <w:tcW w:type="dxa" w:w="4513"/>
          </w:tcPr>
          <w:p>
            <w:pPr>
              <w:spacing w:line="360" w:lineRule="auto"/>
              <w:jc w:val="both"/>
            </w:pPr>
            <w:r/>
            <w:r>
              <w:rPr>
                <w:rFonts w:ascii="Arial" w:hAnsi="Arial"/>
                <w:b/>
                <w:i w:val="0"/>
                <w:color w:val="000000"/>
                <w:sz w:val="22"/>
              </w:rPr>
              <w:t>Deskripsi Singkat</w:t>
            </w:r>
          </w:p>
        </w:tc>
        <w:tc>
          <w:tcPr>
            <w:tcW w:type="dxa" w:w="4513"/>
          </w:tcPr>
          <w:p>
            <w:pPr>
              <w:spacing w:line="360" w:lineRule="auto"/>
              <w:jc w:val="both"/>
            </w:pPr>
            <w:r/>
            <w:r>
              <w:rPr>
                <w:rFonts w:ascii="Arial" w:hAnsi="Arial"/>
                <w:b w:val="0"/>
                <w:i w:val="0"/>
                <w:color w:val="000000"/>
                <w:sz w:val="22"/>
              </w:rPr>
              <w:t xml:space="preserve">User Merchant melakukan otentikasi login ke Portal Back Office Merchant dan mengakses menu </w:t>
            </w:r>
            <w:r>
              <w:rPr>
                <w:rFonts w:ascii="Arial" w:hAnsi="Arial"/>
                <w:b/>
                <w:i w:val="0"/>
                <w:color w:val="000000"/>
                <w:sz w:val="22"/>
              </w:rPr>
              <w:t>Keuangan &amp; Settlement</w:t>
            </w:r>
            <w:r>
              <w:rPr>
                <w:rFonts w:ascii="Arial" w:hAnsi="Arial"/>
                <w:b w:val="0"/>
                <w:i w:val="0"/>
                <w:color w:val="000000"/>
                <w:sz w:val="22"/>
              </w:rPr>
              <w:t xml:space="preserve"> -&gt; </w:t>
            </w:r>
            <w:r>
              <w:rPr>
                <w:rFonts w:ascii="Arial" w:hAnsi="Arial"/>
                <w:b/>
                <w:i w:val="0"/>
                <w:color w:val="000000"/>
                <w:sz w:val="22"/>
              </w:rPr>
              <w:t>Monitoring Settlement</w:t>
            </w:r>
            <w:r>
              <w:rPr>
                <w:rFonts w:ascii="Arial" w:hAnsi="Arial"/>
                <w:b w:val="0"/>
                <w:i w:val="0"/>
                <w:color w:val="000000"/>
                <w:sz w:val="22"/>
              </w:rPr>
              <w:t xml:space="preserve">. Front-End mengirimkan request ke API Gateway untuk memuat daftar pencairan dana settlement dengan filter default </w:t>
            </w:r>
            <w:r>
              <w:rPr>
                <w:rFonts w:ascii="Arial" w:hAnsi="Arial"/>
                <w:b/>
                <w:i w:val="0"/>
                <w:color w:val="000000"/>
                <w:sz w:val="22"/>
              </w:rPr>
              <w:t>1 Bulan Terakhir</w:t>
            </w:r>
            <w:r>
              <w:rPr>
                <w:rFonts w:ascii="Arial" w:hAnsi="Arial"/>
                <w:b w:val="0"/>
                <w:i w:val="0"/>
                <w:color w:val="000000"/>
                <w:sz w:val="22"/>
              </w:rPr>
              <w:t xml:space="preserve">. Sistem memfasilitasi Pilihan Filter Preset mencakup </w:t>
            </w:r>
            <w:r>
              <w:rPr>
                <w:rFonts w:ascii="Arial" w:hAnsi="Arial"/>
                <w:b/>
                <w:i w:val="0"/>
                <w:color w:val="000000"/>
                <w:sz w:val="22"/>
              </w:rPr>
              <w:t>Hari Ini</w:t>
            </w:r>
            <w:r>
              <w:rPr>
                <w:rFonts w:ascii="Arial" w:hAnsi="Arial"/>
                <w:b w:val="0"/>
                <w:i w:val="0"/>
                <w:color w:val="000000"/>
                <w:sz w:val="22"/>
              </w:rPr>
              <w:t xml:space="preserve">, </w:t>
            </w:r>
            <w:r>
              <w:rPr>
                <w:rFonts w:ascii="Arial" w:hAnsi="Arial"/>
                <w:b/>
                <w:i w:val="0"/>
                <w:color w:val="000000"/>
                <w:sz w:val="22"/>
              </w:rPr>
              <w:t>7 Hari Terakhir</w:t>
            </w:r>
            <w:r>
              <w:rPr>
                <w:rFonts w:ascii="Arial" w:hAnsi="Arial"/>
                <w:b w:val="0"/>
                <w:i w:val="0"/>
                <w:color w:val="000000"/>
                <w:sz w:val="22"/>
              </w:rPr>
              <w:t xml:space="preserve">, </w:t>
            </w:r>
            <w:r>
              <w:rPr>
                <w:rFonts w:ascii="Arial" w:hAnsi="Arial"/>
                <w:b/>
                <w:i w:val="0"/>
                <w:color w:val="000000"/>
                <w:sz w:val="22"/>
              </w:rPr>
              <w:t>1 Bulan Terakhir</w:t>
            </w:r>
            <w:r>
              <w:rPr>
                <w:rFonts w:ascii="Arial" w:hAnsi="Arial"/>
                <w:b w:val="0"/>
                <w:i w:val="0"/>
                <w:color w:val="000000"/>
                <w:sz w:val="22"/>
              </w:rPr>
              <w:t xml:space="preserve"> (Periode Default), dan </w:t>
            </w:r>
            <w:r>
              <w:rPr>
                <w:rFonts w:ascii="Arial" w:hAnsi="Arial"/>
                <w:b/>
                <w:i w:val="0"/>
                <w:color w:val="000000"/>
                <w:sz w:val="22"/>
              </w:rPr>
              <w:t>1 Tahun Terakhir</w:t>
            </w:r>
            <w:r>
              <w:rPr>
                <w:rFonts w:ascii="Arial" w:hAnsi="Arial"/>
                <w:b w:val="0"/>
                <w:i w:val="0"/>
                <w:color w:val="000000"/>
                <w:sz w:val="22"/>
              </w:rPr>
              <w:t xml:space="preserve">, serta pencarian kustom berdasarkan Settlement ID / Batch ID dan Status Settlement (`SETTLED`, `PENDING`, `PROCESSING`, `FAILED`). Recon dan Settlement Service melakukan kueri ke tabel </w:t>
            </w:r>
            <w:r>
              <w:rPr>
                <w:rFonts w:ascii="Arial" w:hAnsi="Arial"/>
                <w:b/>
                <w:i w:val="0"/>
                <w:color w:val="000000"/>
                <w:sz w:val="22"/>
              </w:rPr>
              <w:t>`recon_cleared` secara WAJIB memfilter `merchant_id`</w:t>
            </w:r>
            <w:r>
              <w:rPr>
                <w:rFonts w:ascii="Arial" w:hAnsi="Arial"/>
                <w:b w:val="0"/>
                <w:i w:val="0"/>
                <w:color w:val="000000"/>
                <w:sz w:val="22"/>
              </w:rPr>
              <w:t xml:space="preserve"> akun merchant dan mengembalikan data mencakup Settlement ID, Tanggal Clearing/Settlement, Total Nominal Kotor, Biaya MDR, Nominal Netto Disetorkan, Rekening Tujuan, dan Status Settlement. Front-End menampilkan data dalam tabel interaktif beserta tombol </w:t>
            </w:r>
            <w:r>
              <w:rPr>
                <w:rFonts w:ascii="Arial" w:hAnsi="Arial"/>
                <w:b/>
                <w:i w:val="0"/>
                <w:color w:val="000000"/>
                <w:sz w:val="22"/>
              </w:rPr>
              <w:t>"Detail"</w:t>
            </w:r>
            <w:r>
              <w:rPr>
                <w:rFonts w:ascii="Arial" w:hAnsi="Arial"/>
                <w:b w:val="0"/>
                <w:i w:val="0"/>
                <w:color w:val="000000"/>
                <w:sz w:val="22"/>
              </w:rPr>
              <w:t xml:space="preserve">. Saat User Merchant mengklik </w:t>
            </w:r>
            <w:r>
              <w:rPr>
                <w:rFonts w:ascii="Arial" w:hAnsi="Arial"/>
                <w:b/>
                <w:i w:val="0"/>
                <w:color w:val="000000"/>
                <w:sz w:val="22"/>
              </w:rPr>
              <w:t>"Detail"</w:t>
            </w:r>
            <w:r>
              <w:rPr>
                <w:rFonts w:ascii="Arial" w:hAnsi="Arial"/>
                <w:b w:val="0"/>
                <w:i w:val="0"/>
                <w:color w:val="000000"/>
                <w:sz w:val="22"/>
              </w:rPr>
              <w:t xml:space="preserve">, Recon dan Settlement Service melakukan kueri rincian transaksi pencairan ke tabel </w:t>
            </w:r>
            <w:r>
              <w:rPr>
                <w:rFonts w:ascii="Arial" w:hAnsi="Arial"/>
                <w:b/>
                <w:i w:val="0"/>
                <w:color w:val="000000"/>
                <w:sz w:val="22"/>
              </w:rPr>
              <w:t>`recon_cleared_details`</w:t>
            </w:r>
            <w:r>
              <w:rPr>
                <w:rFonts w:ascii="Arial" w:hAnsi="Arial"/>
                <w:b w:val="0"/>
                <w:i w:val="0"/>
                <w:color w:val="000000"/>
                <w:sz w:val="22"/>
              </w:rPr>
              <w:t xml:space="preserve"> dan Front-End menyajikan modal detail transaksi per item secara lengkap.</w:t>
            </w:r>
          </w:p>
        </w:tc>
      </w:tr>
      <w:tr>
        <w:trPr>
          <w:cantSplit/>
        </w:trPr>
        <w:tc>
          <w:tcPr>
            <w:tcW w:type="dxa" w:w="4513"/>
          </w:tcPr>
          <w:p>
            <w:pPr>
              <w:spacing w:line="360" w:lineRule="auto"/>
              <w:jc w:val="both"/>
            </w:pPr>
            <w:r/>
            <w:r>
              <w:rPr>
                <w:rFonts w:ascii="Arial" w:hAnsi="Arial"/>
                <w:b/>
                <w:i w:val="0"/>
                <w:color w:val="000000"/>
                <w:sz w:val="22"/>
              </w:rPr>
              <w:t>Pre-condition</w:t>
            </w:r>
          </w:p>
        </w:tc>
        <w:tc>
          <w:tcPr>
            <w:tcW w:type="dxa" w:w="4513"/>
          </w:tcPr>
          <w:p>
            <w:pPr>
              <w:spacing w:line="360" w:lineRule="auto"/>
              <w:jc w:val="both"/>
            </w:pPr>
            <w:r/>
            <w:r>
              <w:rPr>
                <w:rFonts w:ascii="Arial" w:hAnsi="Arial"/>
                <w:b w:val="0"/>
                <w:i w:val="0"/>
                <w:color w:val="000000"/>
                <w:sz w:val="22"/>
              </w:rPr>
              <w:t>User Merchant telah berhasil login ke Portal Back Office Merchant dan memiliki sesi akun merchant yang aktif.</w:t>
            </w:r>
          </w:p>
        </w:tc>
      </w:tr>
      <w:tr>
        <w:trPr>
          <w:cantSplit/>
        </w:trPr>
        <w:tc>
          <w:tcPr>
            <w:tcW w:type="dxa" w:w="4513"/>
          </w:tcPr>
          <w:p>
            <w:pPr>
              <w:spacing w:line="360" w:lineRule="auto"/>
              <w:jc w:val="both"/>
            </w:pPr>
            <w:r/>
            <w:r>
              <w:rPr>
                <w:rFonts w:ascii="Arial" w:hAnsi="Arial"/>
                <w:b/>
                <w:i w:val="0"/>
                <w:color w:val="000000"/>
                <w:sz w:val="22"/>
              </w:rPr>
              <w:t>Post-condition</w:t>
            </w:r>
          </w:p>
        </w:tc>
        <w:tc>
          <w:tcPr>
            <w:tcW w:type="dxa" w:w="4513"/>
          </w:tcPr>
          <w:p>
            <w:pPr>
              <w:spacing w:line="360" w:lineRule="auto"/>
              <w:jc w:val="both"/>
            </w:pPr>
            <w:r/>
            <w:r>
              <w:rPr>
                <w:rFonts w:ascii="Arial" w:hAnsi="Arial"/>
                <w:b w:val="0"/>
                <w:i w:val="0"/>
                <w:color w:val="000000"/>
                <w:sz w:val="22"/>
              </w:rPr>
              <w:t>Front-End berhasil menyajikan tabel daftar pencairan settlement dan rincian transaksi per item dari `recon_cleared_details` khusus untuk `merchant_id` tersebut.</w:t>
            </w:r>
          </w:p>
        </w:tc>
      </w:tr>
      <w:tr>
        <w:trPr>
          <w:cantSplit/>
        </w:trPr>
        <w:tc>
          <w:tcPr>
            <w:tcW w:type="dxa" w:w="4513"/>
          </w:tcPr>
          <w:p>
            <w:pPr>
              <w:spacing w:line="360" w:lineRule="auto"/>
              <w:jc w:val="both"/>
            </w:pPr>
            <w:r/>
            <w:r>
              <w:rPr>
                <w:rFonts w:ascii="Arial" w:hAnsi="Arial"/>
                <w:b/>
                <w:i w:val="0"/>
                <w:color w:val="000000"/>
                <w:sz w:val="22"/>
              </w:rPr>
              <w:t>Trigger</w:t>
            </w:r>
          </w:p>
        </w:tc>
        <w:tc>
          <w:tcPr>
            <w:tcW w:type="dxa" w:w="4513"/>
          </w:tcPr>
          <w:p>
            <w:pPr>
              <w:spacing w:line="360" w:lineRule="auto"/>
              <w:jc w:val="both"/>
            </w:pPr>
            <w:r/>
            <w:r>
              <w:rPr>
                <w:rFonts w:ascii="Arial" w:hAnsi="Arial"/>
                <w:b w:val="0"/>
                <w:i w:val="0"/>
                <w:color w:val="000000"/>
                <w:sz w:val="22"/>
              </w:rPr>
              <w:t>User Merchant mengakses menu Monitoring Settlement atau memilih opsi filter preset / pencarian kriteria data pencairan dana pada Portal Merchant.</w:t>
            </w:r>
          </w:p>
        </w:tc>
      </w:tr>
      <w:tr>
        <w:trPr>
          <w:cantSplit/>
        </w:trPr>
        <w:tc>
          <w:tcPr>
            <w:tcW w:type="dxa" w:w="4513"/>
          </w:tcPr>
          <w:p>
            <w:pPr>
              <w:spacing w:line="360" w:lineRule="auto"/>
              <w:jc w:val="both"/>
            </w:pPr>
            <w:r/>
            <w:r>
              <w:rPr>
                <w:rFonts w:ascii="Arial" w:hAnsi="Arial"/>
                <w:b/>
                <w:i w:val="0"/>
                <w:color w:val="000000"/>
                <w:sz w:val="22"/>
              </w:rPr>
              <w:t>Nama Tabel</w:t>
            </w:r>
          </w:p>
        </w:tc>
        <w:tc>
          <w:tcPr>
            <w:tcW w:type="dxa" w:w="4513"/>
          </w:tcPr>
          <w:p>
            <w:pPr>
              <w:spacing w:line="360" w:lineRule="auto"/>
              <w:jc w:val="both"/>
            </w:pPr>
            <w:r/>
            <w:r>
              <w:rPr>
                <w:rFonts w:ascii="Arial" w:hAnsi="Arial"/>
                <w:b w:val="0"/>
                <w:i w:val="0"/>
                <w:color w:val="000000"/>
                <w:sz w:val="22"/>
              </w:rPr>
              <w:t>recon_cleared, recon_cleared_details</w:t>
            </w:r>
          </w:p>
        </w:tc>
      </w:tr>
      <w:tr>
        <w:trPr>
          <w:cantSplit/>
        </w:trPr>
        <w:tc>
          <w:tcPr>
            <w:tcW w:type="dxa" w:w="4513"/>
          </w:tcPr>
          <w:p>
            <w:pPr>
              <w:spacing w:line="360" w:lineRule="auto"/>
              <w:jc w:val="both"/>
            </w:pPr>
            <w:r/>
            <w:r>
              <w:rPr>
                <w:rFonts w:ascii="Arial" w:hAnsi="Arial"/>
                <w:b/>
                <w:i w:val="0"/>
                <w:color w:val="000000"/>
                <w:sz w:val="22"/>
              </w:rPr>
              <w:t>Integrasi</w:t>
            </w:r>
          </w:p>
        </w:tc>
        <w:tc>
          <w:tcPr>
            <w:tcW w:type="dxa" w:w="4513"/>
          </w:tcPr>
          <w:p>
            <w:pPr>
              <w:numPr>
                <w:ilvl w:val="0"/>
                <w:numId w:val="24"/>
              </w:numPr>
              <w:spacing w:line="360" w:lineRule="auto"/>
              <w:jc w:val="both"/>
            </w:pPr>
            <w:r/>
            <w:r>
              <w:rPr>
                <w:rFonts w:ascii="Arial" w:hAnsi="Arial"/>
                <w:b/>
                <w:i w:val="0"/>
                <w:color w:val="000000"/>
                <w:sz w:val="22"/>
              </w:rPr>
              <w:t>Back Office Merchant Web UI:</w:t>
            </w:r>
            <w:r>
              <w:rPr>
                <w:rFonts w:ascii="Arial" w:hAnsi="Arial"/>
                <w:b w:val="0"/>
                <w:i w:val="0"/>
                <w:color w:val="000000"/>
                <w:sz w:val="22"/>
              </w:rPr>
              <w:t xml:space="preserve"> Antarmuka tabel monitoring settlement merchant beserta komponen filter preset dan modal detail.</w:t>
            </w:r>
          </w:p>
          <w:p>
            <w:pPr>
              <w:numPr>
                <w:ilvl w:val="0"/>
                <w:numId w:val="24"/>
              </w:numPr>
              <w:spacing w:line="360" w:lineRule="auto"/>
              <w:jc w:val="both"/>
            </w:pPr>
            <w:r>
              <w:rPr>
                <w:rFonts w:ascii="Arial" w:hAnsi="Arial"/>
                <w:b/>
                <w:i w:val="0"/>
                <w:color w:val="000000"/>
                <w:sz w:val="22"/>
              </w:rPr>
              <w:t>Recon dan Settlement Service:</w:t>
            </w:r>
            <w:r>
              <w:rPr>
                <w:rFonts w:ascii="Arial" w:hAnsi="Arial"/>
                <w:b w:val="0"/>
                <w:i w:val="0"/>
                <w:color w:val="000000"/>
                <w:sz w:val="22"/>
              </w:rPr>
              <w:t xml:space="preserve"> Microservice penyaji data hasil kliring dan pencairan dana settlement merchant.</w:t>
            </w:r>
          </w:p>
          <w:p>
            <w:pPr>
              <w:numPr>
                <w:ilvl w:val="0"/>
                <w:numId w:val="24"/>
              </w:numPr>
              <w:spacing w:line="360" w:lineRule="auto"/>
              <w:jc w:val="both"/>
            </w:pPr>
            <w:r>
              <w:rPr>
                <w:rFonts w:ascii="Arial" w:hAnsi="Arial"/>
                <w:b/>
                <w:i w:val="0"/>
                <w:color w:val="000000"/>
                <w:sz w:val="22"/>
              </w:rPr>
              <w:t>QRIS Database:</w:t>
            </w:r>
            <w:r>
              <w:rPr>
                <w:rFonts w:ascii="Arial" w:hAnsi="Arial"/>
                <w:b w:val="0"/>
                <w:i w:val="0"/>
                <w:color w:val="000000"/>
                <w:sz w:val="22"/>
              </w:rPr>
              <w:t xml:space="preserve"> Penyimpanan data header settlement (`recon_cleared`) dan rincian detail settlement (`recon_cleared_details`).</w:t>
            </w:r>
          </w:p>
        </w:tc>
      </w:tr>
      <w:tr>
        <w:trPr>
          <w:cantSplit/>
        </w:trPr>
        <w:tc>
          <w:tcPr>
            <w:tcW w:type="dxa" w:w="4513"/>
          </w:tcPr>
          <w:p>
            <w:pPr>
              <w:spacing w:line="360" w:lineRule="auto"/>
              <w:jc w:val="both"/>
            </w:pPr>
            <w:r/>
            <w:r>
              <w:rPr>
                <w:rFonts w:ascii="Arial" w:hAnsi="Arial"/>
                <w:b/>
                <w:i w:val="0"/>
                <w:color w:val="000000"/>
                <w:sz w:val="22"/>
              </w:rPr>
              <w:t>Asumsi</w:t>
            </w:r>
          </w:p>
        </w:tc>
        <w:tc>
          <w:tcPr>
            <w:tcW w:type="dxa" w:w="4513"/>
          </w:tcPr>
          <w:p>
            <w:pPr>
              <w:numPr>
                <w:ilvl w:val="0"/>
                <w:numId w:val="25"/>
              </w:numPr>
              <w:spacing w:line="360" w:lineRule="auto"/>
              <w:jc w:val="both"/>
            </w:pPr>
            <w:r/>
            <w:r>
              <w:rPr>
                <w:rFonts w:ascii="Arial" w:hAnsi="Arial"/>
                <w:b w:val="0"/>
                <w:i w:val="0"/>
                <w:color w:val="000000"/>
                <w:sz w:val="22"/>
              </w:rPr>
              <w:t>Data pencairan dana pada tabel `recon_cleared` dan `recon_cleared_details` dibentuk secara otomatis oleh Recon dan Settlement Service setelah proses rekonsiliasi harian selesai.</w:t>
            </w:r>
          </w:p>
          <w:p>
            <w:pPr>
              <w:numPr>
                <w:ilvl w:val="0"/>
                <w:numId w:val="25"/>
              </w:numPr>
              <w:spacing w:line="360" w:lineRule="auto"/>
              <w:jc w:val="both"/>
            </w:pPr>
            <w:r>
              <w:rPr>
                <w:rFonts w:ascii="Arial" w:hAnsi="Arial"/>
                <w:b w:val="0"/>
                <w:i w:val="0"/>
                <w:color w:val="000000"/>
                <w:sz w:val="22"/>
              </w:rPr>
              <w:t>Halaman monitoring menggunakan metode pembagian halaman (*pagination*) untuk menjaga performa muat data.</w:t>
            </w:r>
          </w:p>
        </w:tc>
      </w:tr>
      <w:tr>
        <w:trPr>
          <w:cantSplit/>
        </w:trPr>
        <w:tc>
          <w:tcPr>
            <w:tcW w:type="dxa" w:w="4513"/>
          </w:tcPr>
          <w:p>
            <w:pPr>
              <w:spacing w:line="360" w:lineRule="auto"/>
              <w:jc w:val="both"/>
            </w:pPr>
            <w:r/>
            <w:r>
              <w:rPr>
                <w:rFonts w:ascii="Arial" w:hAnsi="Arial"/>
                <w:b/>
                <w:i w:val="0"/>
                <w:color w:val="000000"/>
                <w:sz w:val="22"/>
              </w:rPr>
              <w:t>Keterbatasan</w:t>
            </w:r>
          </w:p>
        </w:tc>
        <w:tc>
          <w:tcPr>
            <w:tcW w:type="dxa" w:w="4513"/>
          </w:tcPr>
          <w:p>
            <w:pPr>
              <w:numPr>
                <w:ilvl w:val="0"/>
                <w:numId w:val="26"/>
              </w:numPr>
              <w:spacing w:line="360" w:lineRule="auto"/>
              <w:jc w:val="both"/>
            </w:pPr>
            <w:r/>
            <w:r>
              <w:rPr>
                <w:rFonts w:ascii="Arial" w:hAnsi="Arial"/>
                <w:b w:val="0"/>
                <w:i w:val="0"/>
                <w:color w:val="000000"/>
                <w:sz w:val="22"/>
              </w:rPr>
              <w:t>Pemantauan settlement pada use case ini bersifat read-only dan terisolasi khusus untuk data merchant yang bersangkutan.</w:t>
            </w:r>
          </w:p>
          <w:p>
            <w:pPr>
              <w:numPr>
                <w:ilvl w:val="0"/>
                <w:numId w:val="26"/>
              </w:numPr>
              <w:spacing w:line="360" w:lineRule="auto"/>
              <w:jc w:val="both"/>
            </w:pPr>
            <w:r>
              <w:rPr>
                <w:rFonts w:ascii="Arial" w:hAnsi="Arial"/>
                <w:b w:val="0"/>
                <w:i w:val="0"/>
                <w:color w:val="000000"/>
                <w:sz w:val="22"/>
              </w:rPr>
              <w:t>Filter preset rentang waktu acuan membatasi kueri maksimum 1 tahun terakhir untuk menjaga performa sistem.</w:t>
            </w:r>
          </w:p>
        </w:tc>
      </w:tr>
      <w:tr>
        <w:trPr>
          <w:cantSplit/>
        </w:trPr>
        <w:tc>
          <w:tcPr>
            <w:tcW w:type="dxa" w:w="4513"/>
          </w:tcPr>
          <w:p>
            <w:pPr>
              <w:spacing w:line="360" w:lineRule="auto"/>
              <w:jc w:val="both"/>
            </w:pPr>
            <w:r/>
            <w:r>
              <w:rPr>
                <w:rFonts w:ascii="Arial" w:hAnsi="Arial"/>
                <w:b/>
                <w:i w:val="0"/>
                <w:color w:val="000000"/>
                <w:sz w:val="22"/>
              </w:rPr>
              <w:t>Aturan Bisnis/Sistem</w:t>
            </w:r>
          </w:p>
        </w:tc>
        <w:tc>
          <w:tcPr>
            <w:tcW w:type="dxa" w:w="4513"/>
          </w:tcPr>
          <w:p>
            <w:pPr>
              <w:numPr>
                <w:ilvl w:val="0"/>
                <w:numId w:val="27"/>
              </w:numPr>
              <w:spacing w:line="360" w:lineRule="auto"/>
              <w:jc w:val="both"/>
            </w:pPr>
            <w:r/>
            <w:r>
              <w:rPr>
                <w:rFonts w:ascii="Arial" w:hAnsi="Arial"/>
                <w:b/>
                <w:i w:val="0"/>
                <w:color w:val="000000"/>
                <w:sz w:val="22"/>
              </w:rPr>
              <w:t>Mandatory Merchant Scope Isolation:</w:t>
            </w:r>
            <w:r>
              <w:rPr>
                <w:rFonts w:ascii="Arial" w:hAnsi="Arial"/>
                <w:b w:val="0"/>
                <w:i w:val="0"/>
                <w:color w:val="000000"/>
                <w:sz w:val="22"/>
              </w:rPr>
              <w:t xml:space="preserve"> Kueri pencarian data settlement pada tabel `recon_cleared` dan `recon_cleared_details` </w:t>
            </w:r>
            <w:r>
              <w:rPr>
                <w:rFonts w:ascii="Arial" w:hAnsi="Arial"/>
                <w:b/>
                <w:i w:val="0"/>
                <w:color w:val="000000"/>
                <w:sz w:val="22"/>
              </w:rPr>
              <w:t>WAJIB menyertakan filter `WHERE merchant_id = :session_merchant_id`</w:t>
            </w:r>
            <w:r>
              <w:rPr>
                <w:rFonts w:ascii="Arial" w:hAnsi="Arial"/>
                <w:b w:val="0"/>
                <w:i w:val="0"/>
                <w:color w:val="000000"/>
                <w:sz w:val="22"/>
              </w:rPr>
              <w:t>.</w:t>
            </w:r>
          </w:p>
          <w:p>
            <w:pPr>
              <w:numPr>
                <w:ilvl w:val="0"/>
                <w:numId w:val="27"/>
              </w:numPr>
              <w:spacing w:line="360" w:lineRule="auto"/>
              <w:jc w:val="both"/>
            </w:pPr>
            <w:r>
              <w:rPr>
                <w:rFonts w:ascii="Arial" w:hAnsi="Arial"/>
                <w:b/>
                <w:i w:val="0"/>
                <w:color w:val="000000"/>
                <w:sz w:val="22"/>
              </w:rPr>
              <w:t>Preset Period Filter Standard:</w:t>
            </w:r>
            <w:r>
              <w:rPr>
                <w:rFonts w:ascii="Arial" w:hAnsi="Arial"/>
                <w:b w:val="0"/>
                <w:i w:val="0"/>
                <w:color w:val="000000"/>
                <w:sz w:val="22"/>
              </w:rPr>
              <w:t xml:space="preserve"> Sistem WAJIB menyediakan 4 opsi filter preset acuan:</w:t>
            </w:r>
          </w:p>
          <w:p>
            <w:pPr>
              <w:numPr>
                <w:ilvl w:val="0"/>
                <w:numId w:val="27"/>
              </w:numPr>
              <w:spacing w:line="360" w:lineRule="auto"/>
              <w:jc w:val="both"/>
            </w:pPr>
            <w:r>
              <w:rPr>
                <w:rFonts w:ascii="Arial" w:hAnsi="Arial"/>
                <w:b w:val="0"/>
                <w:i w:val="0"/>
                <w:color w:val="000000"/>
                <w:sz w:val="22"/>
              </w:rPr>
              <w:t xml:space="preserve">&amp;nbsp;&amp;nbsp;- </w:t>
            </w:r>
            <w:r>
              <w:rPr>
                <w:rFonts w:ascii="Arial" w:hAnsi="Arial"/>
                <w:b/>
                <w:i w:val="0"/>
                <w:color w:val="000000"/>
                <w:sz w:val="22"/>
              </w:rPr>
              <w:t>Hari Ini:</w:t>
            </w:r>
            <w:r>
              <w:rPr>
                <w:rFonts w:ascii="Arial" w:hAnsi="Arial"/>
                <w:b w:val="0"/>
                <w:i w:val="0"/>
                <w:color w:val="000000"/>
                <w:sz w:val="22"/>
              </w:rPr>
              <w:t xml:space="preserve"> Menampilkan data settlement untuk hari berjalan.</w:t>
            </w:r>
          </w:p>
          <w:p>
            <w:pPr>
              <w:numPr>
                <w:ilvl w:val="0"/>
                <w:numId w:val="27"/>
              </w:numPr>
              <w:spacing w:line="360" w:lineRule="auto"/>
              <w:jc w:val="both"/>
            </w:pPr>
            <w:r>
              <w:rPr>
                <w:rFonts w:ascii="Arial" w:hAnsi="Arial"/>
                <w:b w:val="0"/>
                <w:i w:val="0"/>
                <w:color w:val="000000"/>
                <w:sz w:val="22"/>
              </w:rPr>
              <w:t xml:space="preserve">&amp;nbsp;&amp;nbsp;- </w:t>
            </w:r>
            <w:r>
              <w:rPr>
                <w:rFonts w:ascii="Arial" w:hAnsi="Arial"/>
                <w:b/>
                <w:i w:val="0"/>
                <w:color w:val="000000"/>
                <w:sz w:val="22"/>
              </w:rPr>
              <w:t>7 Hari Terakhir:</w:t>
            </w:r>
            <w:r>
              <w:rPr>
                <w:rFonts w:ascii="Arial" w:hAnsi="Arial"/>
                <w:b w:val="0"/>
                <w:i w:val="0"/>
                <w:color w:val="000000"/>
                <w:sz w:val="22"/>
              </w:rPr>
              <w:t xml:space="preserve"> Menampilkan data settlement 7 hari ke belakang.</w:t>
            </w:r>
          </w:p>
          <w:p>
            <w:pPr>
              <w:numPr>
                <w:ilvl w:val="0"/>
                <w:numId w:val="27"/>
              </w:numPr>
              <w:spacing w:line="360" w:lineRule="auto"/>
              <w:jc w:val="both"/>
            </w:pPr>
            <w:r>
              <w:rPr>
                <w:rFonts w:ascii="Arial" w:hAnsi="Arial"/>
                <w:b w:val="0"/>
                <w:i w:val="0"/>
                <w:color w:val="000000"/>
                <w:sz w:val="22"/>
              </w:rPr>
              <w:t xml:space="preserve">&amp;nbsp;&amp;nbsp;- </w:t>
            </w:r>
            <w:r>
              <w:rPr>
                <w:rFonts w:ascii="Arial" w:hAnsi="Arial"/>
                <w:b/>
                <w:i w:val="0"/>
                <w:color w:val="000000"/>
                <w:sz w:val="22"/>
              </w:rPr>
              <w:t>1 Bulan Terakhir:</w:t>
            </w:r>
            <w:r>
              <w:rPr>
                <w:rFonts w:ascii="Arial" w:hAnsi="Arial"/>
                <w:b w:val="0"/>
                <w:i w:val="0"/>
                <w:color w:val="000000"/>
                <w:sz w:val="22"/>
              </w:rPr>
              <w:t xml:space="preserve"> Menampilkan data settlement 30 hari ke belakang (periode default).</w:t>
            </w:r>
          </w:p>
          <w:p>
            <w:pPr>
              <w:numPr>
                <w:ilvl w:val="0"/>
                <w:numId w:val="27"/>
              </w:numPr>
              <w:spacing w:line="360" w:lineRule="auto"/>
              <w:jc w:val="both"/>
            </w:pPr>
            <w:r>
              <w:rPr>
                <w:rFonts w:ascii="Arial" w:hAnsi="Arial"/>
                <w:b w:val="0"/>
                <w:i w:val="0"/>
                <w:color w:val="000000"/>
                <w:sz w:val="22"/>
              </w:rPr>
              <w:t xml:space="preserve">&amp;nbsp;&amp;nbsp;- </w:t>
            </w:r>
            <w:r>
              <w:rPr>
                <w:rFonts w:ascii="Arial" w:hAnsi="Arial"/>
                <w:b/>
                <w:i w:val="0"/>
                <w:color w:val="000000"/>
                <w:sz w:val="22"/>
              </w:rPr>
              <w:t>1 Tahun Terakhir:</w:t>
            </w:r>
            <w:r>
              <w:rPr>
                <w:rFonts w:ascii="Arial" w:hAnsi="Arial"/>
                <w:b w:val="0"/>
                <w:i w:val="0"/>
                <w:color w:val="000000"/>
                <w:sz w:val="22"/>
              </w:rPr>
              <w:t xml:space="preserve"> Menampilkan data settlement 365 hari ke belakang.</w:t>
            </w:r>
          </w:p>
          <w:p>
            <w:pPr>
              <w:numPr>
                <w:ilvl w:val="0"/>
                <w:numId w:val="27"/>
              </w:numPr>
              <w:spacing w:line="360" w:lineRule="auto"/>
              <w:jc w:val="both"/>
            </w:pPr>
            <w:r>
              <w:rPr>
                <w:rFonts w:ascii="Arial" w:hAnsi="Arial"/>
                <w:b/>
                <w:i w:val="0"/>
                <w:color w:val="000000"/>
                <w:sz w:val="22"/>
              </w:rPr>
              <w:t>Clearing Details Association:</w:t>
            </w:r>
            <w:r>
              <w:rPr>
                <w:rFonts w:ascii="Arial" w:hAnsi="Arial"/>
                <w:b w:val="0"/>
                <w:i w:val="0"/>
                <w:color w:val="000000"/>
                <w:sz w:val="22"/>
              </w:rPr>
              <w:t xml:space="preserve"> Setiap baris rincian pada modal detail WAJIB mengambil data dari `recon_cleared_details` yang terhubung via `recon_cleared_id`.</w:t>
            </w:r>
          </w:p>
          <w:p>
            <w:pPr>
              <w:numPr>
                <w:ilvl w:val="0"/>
                <w:numId w:val="27"/>
              </w:numPr>
              <w:spacing w:line="360" w:lineRule="auto"/>
              <w:jc w:val="both"/>
            </w:pPr>
            <w:r>
              <w:rPr>
                <w:rFonts w:ascii="Arial" w:hAnsi="Arial"/>
                <w:b/>
                <w:i w:val="0"/>
                <w:color w:val="000000"/>
                <w:sz w:val="22"/>
              </w:rPr>
              <w:t>Pagination Standard:</w:t>
            </w:r>
            <w:r>
              <w:rPr>
                <w:rFonts w:ascii="Arial" w:hAnsi="Arial"/>
                <w:b w:val="0"/>
                <w:i w:val="0"/>
                <w:color w:val="000000"/>
                <w:sz w:val="22"/>
              </w:rPr>
              <w:t xml:space="preserve"> Daftar settlement wajib ditampilkan dengan pagination (default 10 atau 25 data per halaman).</w:t>
            </w:r>
          </w:p>
        </w:tc>
      </w:tr>
      <w:tr>
        <w:trPr>
          <w:cantSplit/>
        </w:trPr>
        <w:tc>
          <w:tcPr>
            <w:tcW w:type="dxa" w:w="4513"/>
          </w:tcPr>
          <w:p>
            <w:pPr>
              <w:spacing w:line="360" w:lineRule="auto"/>
              <w:jc w:val="both"/>
            </w:pPr>
            <w:r/>
            <w:r>
              <w:rPr>
                <w:rFonts w:ascii="Arial" w:hAnsi="Arial"/>
                <w:b/>
                <w:i w:val="0"/>
                <w:color w:val="000000"/>
                <w:sz w:val="22"/>
              </w:rPr>
              <w:t>Session Idle</w:t>
            </w:r>
          </w:p>
        </w:tc>
        <w:tc>
          <w:tcPr>
            <w:tcW w:type="dxa" w:w="4513"/>
          </w:tcPr>
          <w:p>
            <w:pPr>
              <w:spacing w:line="360" w:lineRule="auto"/>
              <w:jc w:val="both"/>
            </w:pPr>
            <w:r/>
            <w:r>
              <w:rPr>
                <w:rFonts w:ascii="Arial" w:hAnsi="Arial"/>
                <w:b w:val="0"/>
                <w:i w:val="0"/>
                <w:color w:val="000000"/>
                <w:sz w:val="22"/>
              </w:rPr>
              <w:t>15 Menit</w:t>
            </w:r>
          </w:p>
        </w:tc>
      </w:tr>
    </w:tbl>
    <w:p>
      <w:pPr>
        <w:spacing w:line="360" w:lineRule="auto"/>
        <w:jc w:val="both"/>
      </w:pPr>
    </w:p>
    <w:p>
      <w:pPr>
        <w:pStyle w:val="Heading5"/>
      </w:pPr>
      <w:r>
        <w:rPr>
          <w:rFonts w:ascii="Arial" w:hAnsi="Arial"/>
          <w:b w:val="0"/>
          <w:i w:val="0"/>
          <w:color w:val="000000"/>
          <w:sz w:val="22"/>
        </w:rPr>
        <w:t>Main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12</w:t>
      </w:r>
      <w:r>
        <w:rPr>
          <w:rFonts w:ascii="Arial" w:hAnsi="Arial"/>
          <w:b w:val="0"/>
          <w:i w:val="0"/>
          <w:color w:val="000000"/>
          <w:sz w:val="22"/>
        </w:rPr>
        <w:fldChar w:fldCharType="end"/>
      </w:r>
      <w:r>
        <w:rPr>
          <w:rFonts w:ascii="Arial" w:hAnsi="Arial"/>
          <w:b w:val="0"/>
          <w:i w:val="0"/>
          <w:color w:val="000000"/>
          <w:sz w:val="22"/>
        </w:rPr>
        <w:t xml:space="preserve"> Main Flow Menampilkan Monitoring Settlement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Aktivitas</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Membuka Menu Monitoring Settlement</w:t>
            </w:r>
          </w:p>
        </w:tc>
        <w:tc>
          <w:tcPr>
            <w:tcW w:type="dxa" w:w="3009"/>
          </w:tcPr>
          <w:p>
            <w:pPr>
              <w:spacing w:line="360" w:lineRule="auto"/>
              <w:jc w:val="both"/>
            </w:pPr>
            <w:r/>
            <w:r>
              <w:rPr>
                <w:rFonts w:ascii="Arial" w:hAnsi="Arial"/>
                <w:b w:val="0"/>
                <w:i w:val="0"/>
                <w:color w:val="000000"/>
                <w:sz w:val="22"/>
              </w:rPr>
              <w:t xml:space="preserve">User Merchant melakukan login ke Portal Merchant dan mengklik menu </w:t>
            </w:r>
            <w:r>
              <w:rPr>
                <w:rFonts w:ascii="Arial" w:hAnsi="Arial"/>
                <w:b/>
                <w:i w:val="0"/>
                <w:color w:val="000000"/>
                <w:sz w:val="22"/>
              </w:rPr>
              <w:t>Keuangan &amp; Settlement</w:t>
            </w:r>
            <w:r>
              <w:rPr>
                <w:rFonts w:ascii="Arial" w:hAnsi="Arial"/>
                <w:b w:val="0"/>
                <w:i w:val="0"/>
                <w:color w:val="000000"/>
                <w:sz w:val="22"/>
              </w:rPr>
              <w:t xml:space="preserve"> -&gt; </w:t>
            </w:r>
            <w:r>
              <w:rPr>
                <w:rFonts w:ascii="Arial" w:hAnsi="Arial"/>
                <w:b/>
                <w:i w:val="0"/>
                <w:color w:val="000000"/>
                <w:sz w:val="22"/>
              </w:rPr>
              <w:t>Monitoring Settlement</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Mengirim Request Daftar Settlement</w:t>
            </w:r>
          </w:p>
        </w:tc>
        <w:tc>
          <w:tcPr>
            <w:tcW w:type="dxa" w:w="3009"/>
          </w:tcPr>
          <w:p>
            <w:pPr>
              <w:spacing w:line="360" w:lineRule="auto"/>
              <w:jc w:val="both"/>
            </w:pPr>
            <w:r/>
            <w:r>
              <w:rPr>
                <w:rFonts w:ascii="Arial" w:hAnsi="Arial"/>
                <w:b w:val="0"/>
                <w:i w:val="0"/>
                <w:color w:val="000000"/>
                <w:sz w:val="22"/>
              </w:rPr>
              <w:t xml:space="preserve">Front-End mengirimkan request ke API Gateway untuk mengambil data settlement merchant terbaru (dengan `merchant_id`) dengan filter default </w:t>
            </w:r>
            <w:r>
              <w:rPr>
                <w:rFonts w:ascii="Arial" w:hAnsi="Arial"/>
                <w:b/>
                <w:i w:val="0"/>
                <w:color w:val="000000"/>
                <w:sz w:val="22"/>
              </w:rPr>
              <w:t>1 Bulan Terakhir</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Query Data Header Settlement</w:t>
            </w:r>
          </w:p>
        </w:tc>
        <w:tc>
          <w:tcPr>
            <w:tcW w:type="dxa" w:w="3009"/>
          </w:tcPr>
          <w:p>
            <w:pPr>
              <w:spacing w:line="360" w:lineRule="auto"/>
              <w:jc w:val="both"/>
            </w:pPr>
            <w:r/>
            <w:r>
              <w:rPr>
                <w:rFonts w:ascii="Arial" w:hAnsi="Arial"/>
                <w:b w:val="0"/>
                <w:i w:val="0"/>
                <w:color w:val="000000"/>
                <w:sz w:val="22"/>
              </w:rPr>
              <w:t>Recon dan Settlement Service melakukan kueri ke tabel `recon_cleared` (WHERE `merchant_id`) mengambil Settlement ID, Nominal Brutal, MDR, Nominal Netto, Status, dan Tanggal.</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Menampilkan Daftar Settlement</w:t>
            </w:r>
          </w:p>
        </w:tc>
        <w:tc>
          <w:tcPr>
            <w:tcW w:type="dxa" w:w="3009"/>
          </w:tcPr>
          <w:p>
            <w:pPr>
              <w:spacing w:line="360" w:lineRule="auto"/>
              <w:jc w:val="both"/>
            </w:pPr>
            <w:r/>
            <w:r>
              <w:rPr>
                <w:rFonts w:ascii="Arial" w:hAnsi="Arial"/>
                <w:b w:val="0"/>
                <w:i w:val="0"/>
                <w:color w:val="000000"/>
                <w:sz w:val="22"/>
              </w:rPr>
              <w:t>Front-End menyajikan tabel daftar pencairan settlement merchant beserta komponen filter preset (</w:t>
            </w:r>
            <w:r>
              <w:rPr>
                <w:rFonts w:ascii="Arial" w:hAnsi="Arial"/>
                <w:b/>
                <w:i w:val="0"/>
                <w:color w:val="000000"/>
                <w:sz w:val="22"/>
              </w:rPr>
              <w:t>Hari Ini</w:t>
            </w:r>
            <w:r>
              <w:rPr>
                <w:rFonts w:ascii="Arial" w:hAnsi="Arial"/>
                <w:b w:val="0"/>
                <w:i w:val="0"/>
                <w:color w:val="000000"/>
                <w:sz w:val="22"/>
              </w:rPr>
              <w:t xml:space="preserve">, </w:t>
            </w:r>
            <w:r>
              <w:rPr>
                <w:rFonts w:ascii="Arial" w:hAnsi="Arial"/>
                <w:b/>
                <w:i w:val="0"/>
                <w:color w:val="000000"/>
                <w:sz w:val="22"/>
              </w:rPr>
              <w:t>7 Hari Terakhir</w:t>
            </w:r>
            <w:r>
              <w:rPr>
                <w:rFonts w:ascii="Arial" w:hAnsi="Arial"/>
                <w:b w:val="0"/>
                <w:i w:val="0"/>
                <w:color w:val="000000"/>
                <w:sz w:val="22"/>
              </w:rPr>
              <w:t xml:space="preserve">, </w:t>
            </w:r>
            <w:r>
              <w:rPr>
                <w:rFonts w:ascii="Arial" w:hAnsi="Arial"/>
                <w:b/>
                <w:i w:val="0"/>
                <w:color w:val="000000"/>
                <w:sz w:val="22"/>
              </w:rPr>
              <w:t>1 Bulan Terakhir</w:t>
            </w:r>
            <w:r>
              <w:rPr>
                <w:rFonts w:ascii="Arial" w:hAnsi="Arial"/>
                <w:b w:val="0"/>
                <w:i w:val="0"/>
                <w:color w:val="000000"/>
                <w:sz w:val="22"/>
              </w:rPr>
              <w:t xml:space="preserve">, </w:t>
            </w:r>
            <w:r>
              <w:rPr>
                <w:rFonts w:ascii="Arial" w:hAnsi="Arial"/>
                <w:b/>
                <w:i w:val="0"/>
                <w:color w:val="000000"/>
                <w:sz w:val="22"/>
              </w:rPr>
              <w:t>1 Tahun Terakhir</w:t>
            </w:r>
            <w:r>
              <w:rPr>
                <w:rFonts w:ascii="Arial" w:hAnsi="Arial"/>
                <w:b w:val="0"/>
                <w:i w:val="0"/>
                <w:color w:val="000000"/>
                <w:sz w:val="22"/>
              </w:rPr>
              <w:t>) dan tombol pagination.</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Memilih Filter Preset / Parameter Pencarian</w:t>
            </w:r>
          </w:p>
        </w:tc>
        <w:tc>
          <w:tcPr>
            <w:tcW w:type="dxa" w:w="3009"/>
          </w:tcPr>
          <w:p>
            <w:pPr>
              <w:spacing w:line="360" w:lineRule="auto"/>
              <w:jc w:val="both"/>
            </w:pPr>
            <w:r/>
            <w:r>
              <w:rPr>
                <w:rFonts w:ascii="Arial" w:hAnsi="Arial"/>
                <w:b w:val="0"/>
                <w:i w:val="0"/>
                <w:color w:val="000000"/>
                <w:sz w:val="22"/>
              </w:rPr>
              <w:t xml:space="preserve">User Merchant memilih opsi filter preset (misal: </w:t>
            </w:r>
            <w:r>
              <w:rPr>
                <w:rFonts w:ascii="Arial" w:hAnsi="Arial"/>
                <w:b/>
                <w:i w:val="0"/>
                <w:color w:val="000000"/>
                <w:sz w:val="22"/>
              </w:rPr>
              <w:t>7 Hari Terakhir</w:t>
            </w:r>
            <w:r>
              <w:rPr>
                <w:rFonts w:ascii="Arial" w:hAnsi="Arial"/>
                <w:b w:val="0"/>
                <w:i w:val="0"/>
                <w:color w:val="000000"/>
                <w:sz w:val="22"/>
              </w:rPr>
              <w:t xml:space="preserve">) atau memasukkan parameter pencarian Settlement ID/Status dan mengklik tombol </w:t>
            </w:r>
            <w:r>
              <w:rPr>
                <w:rFonts w:ascii="Arial" w:hAnsi="Arial"/>
                <w:b/>
                <w:i w:val="0"/>
                <w:color w:val="000000"/>
                <w:sz w:val="22"/>
              </w:rPr>
              <w:t>"Cari"</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6</w:t>
            </w:r>
          </w:p>
        </w:tc>
        <w:tc>
          <w:tcPr>
            <w:tcW w:type="dxa" w:w="3009"/>
          </w:tcPr>
          <w:p>
            <w:pPr>
              <w:spacing w:line="360" w:lineRule="auto"/>
              <w:jc w:val="both"/>
            </w:pPr>
            <w:r/>
            <w:r>
              <w:rPr>
                <w:rFonts w:ascii="Arial" w:hAnsi="Arial"/>
                <w:b w:val="0"/>
                <w:i w:val="0"/>
                <w:color w:val="000000"/>
                <w:sz w:val="22"/>
              </w:rPr>
              <w:t>Mengirim Request Filter Data</w:t>
            </w:r>
          </w:p>
        </w:tc>
        <w:tc>
          <w:tcPr>
            <w:tcW w:type="dxa" w:w="3009"/>
          </w:tcPr>
          <w:p>
            <w:pPr>
              <w:spacing w:line="360" w:lineRule="auto"/>
              <w:jc w:val="both"/>
            </w:pPr>
            <w:r/>
            <w:r>
              <w:rPr>
                <w:rFonts w:ascii="Arial" w:hAnsi="Arial"/>
                <w:b w:val="0"/>
                <w:i w:val="0"/>
                <w:color w:val="000000"/>
                <w:sz w:val="22"/>
              </w:rPr>
              <w:t>Front-End mengirimkan request pencarian berparameter ke API Gateway.</w:t>
            </w:r>
          </w:p>
        </w:tc>
      </w:tr>
      <w:tr>
        <w:trPr>
          <w:cantSplit/>
        </w:trPr>
        <w:tc>
          <w:tcPr>
            <w:tcW w:type="dxa" w:w="3009"/>
          </w:tcPr>
          <w:p>
            <w:pPr>
              <w:spacing w:line="360" w:lineRule="auto"/>
              <w:jc w:val="center"/>
            </w:pPr>
            <w:r/>
            <w:r>
              <w:rPr>
                <w:rFonts w:ascii="Arial" w:hAnsi="Arial"/>
                <w:b w:val="0"/>
                <w:i w:val="0"/>
                <w:color w:val="000000"/>
                <w:sz w:val="22"/>
              </w:rPr>
              <w:t>7</w:t>
            </w:r>
          </w:p>
        </w:tc>
        <w:tc>
          <w:tcPr>
            <w:tcW w:type="dxa" w:w="3009"/>
          </w:tcPr>
          <w:p>
            <w:pPr>
              <w:spacing w:line="360" w:lineRule="auto"/>
              <w:jc w:val="both"/>
            </w:pPr>
            <w:r/>
            <w:r>
              <w:rPr>
                <w:rFonts w:ascii="Arial" w:hAnsi="Arial"/>
                <w:b w:val="0"/>
                <w:i w:val="0"/>
                <w:color w:val="000000"/>
                <w:sz w:val="22"/>
              </w:rPr>
              <w:t>Query Filtered Settlement Data</w:t>
            </w:r>
          </w:p>
        </w:tc>
        <w:tc>
          <w:tcPr>
            <w:tcW w:type="dxa" w:w="3009"/>
          </w:tcPr>
          <w:p>
            <w:pPr>
              <w:spacing w:line="360" w:lineRule="auto"/>
              <w:jc w:val="both"/>
            </w:pPr>
            <w:r/>
            <w:r>
              <w:rPr>
                <w:rFonts w:ascii="Arial" w:hAnsi="Arial"/>
                <w:b w:val="0"/>
                <w:i w:val="0"/>
                <w:color w:val="000000"/>
                <w:sz w:val="22"/>
              </w:rPr>
              <w:t>Recon dan Settlement Service menjalankan kueri berfilter pada tabel `recon_cleared` (tetap memfilter `merchant_id`) dan mengembalikan data hasil pencarian.</w:t>
            </w:r>
          </w:p>
        </w:tc>
      </w:tr>
      <w:tr>
        <w:trPr>
          <w:cantSplit/>
        </w:trPr>
        <w:tc>
          <w:tcPr>
            <w:tcW w:type="dxa" w:w="3009"/>
          </w:tcPr>
          <w:p>
            <w:pPr>
              <w:spacing w:line="360" w:lineRule="auto"/>
              <w:jc w:val="center"/>
            </w:pPr>
            <w:r/>
            <w:r>
              <w:rPr>
                <w:rFonts w:ascii="Arial" w:hAnsi="Arial"/>
                <w:b w:val="0"/>
                <w:i w:val="0"/>
                <w:color w:val="000000"/>
                <w:sz w:val="22"/>
              </w:rPr>
              <w:t>8</w:t>
            </w:r>
          </w:p>
        </w:tc>
        <w:tc>
          <w:tcPr>
            <w:tcW w:type="dxa" w:w="3009"/>
          </w:tcPr>
          <w:p>
            <w:pPr>
              <w:spacing w:line="360" w:lineRule="auto"/>
              <w:jc w:val="both"/>
            </w:pPr>
            <w:r/>
            <w:r>
              <w:rPr>
                <w:rFonts w:ascii="Arial" w:hAnsi="Arial"/>
                <w:b w:val="0"/>
                <w:i w:val="0"/>
                <w:color w:val="000000"/>
                <w:sz w:val="22"/>
              </w:rPr>
              <w:t>Menampilkan Hasil Filter Settlement</w:t>
            </w:r>
          </w:p>
        </w:tc>
        <w:tc>
          <w:tcPr>
            <w:tcW w:type="dxa" w:w="3009"/>
          </w:tcPr>
          <w:p>
            <w:pPr>
              <w:spacing w:line="360" w:lineRule="auto"/>
              <w:jc w:val="both"/>
            </w:pPr>
            <w:r/>
            <w:r>
              <w:rPr>
                <w:rFonts w:ascii="Arial" w:hAnsi="Arial"/>
                <w:b w:val="0"/>
                <w:i w:val="0"/>
                <w:color w:val="000000"/>
                <w:sz w:val="22"/>
              </w:rPr>
              <w:t>Front-End memperbarui tabel dengan menyajikan daftar pencairan settlement merchant yang cocok beserta ringkasan total nominal netto.</w:t>
            </w:r>
          </w:p>
        </w:tc>
      </w:tr>
      <w:tr>
        <w:trPr>
          <w:cantSplit/>
        </w:trPr>
        <w:tc>
          <w:tcPr>
            <w:tcW w:type="dxa" w:w="3009"/>
          </w:tcPr>
          <w:p>
            <w:pPr>
              <w:spacing w:line="360" w:lineRule="auto"/>
              <w:jc w:val="center"/>
            </w:pPr>
            <w:r/>
            <w:r>
              <w:rPr>
                <w:rFonts w:ascii="Arial" w:hAnsi="Arial"/>
                <w:b w:val="0"/>
                <w:i w:val="0"/>
                <w:color w:val="000000"/>
                <w:sz w:val="22"/>
              </w:rPr>
              <w:t>9</w:t>
            </w:r>
          </w:p>
        </w:tc>
        <w:tc>
          <w:tcPr>
            <w:tcW w:type="dxa" w:w="3009"/>
          </w:tcPr>
          <w:p>
            <w:pPr>
              <w:spacing w:line="360" w:lineRule="auto"/>
              <w:jc w:val="both"/>
            </w:pPr>
            <w:r/>
            <w:r>
              <w:rPr>
                <w:rFonts w:ascii="Arial" w:hAnsi="Arial"/>
                <w:b w:val="0"/>
                <w:i w:val="0"/>
                <w:color w:val="000000"/>
                <w:sz w:val="22"/>
              </w:rPr>
              <w:t>Membuka Detail Settlement</w:t>
            </w:r>
          </w:p>
        </w:tc>
        <w:tc>
          <w:tcPr>
            <w:tcW w:type="dxa" w:w="3009"/>
          </w:tcPr>
          <w:p>
            <w:pPr>
              <w:spacing w:line="360" w:lineRule="auto"/>
              <w:jc w:val="both"/>
            </w:pPr>
            <w:r/>
            <w:r>
              <w:rPr>
                <w:rFonts w:ascii="Arial" w:hAnsi="Arial"/>
                <w:b w:val="0"/>
                <w:i w:val="0"/>
                <w:color w:val="000000"/>
                <w:sz w:val="22"/>
              </w:rPr>
              <w:t xml:space="preserve">User Merchant mengklik tombol </w:t>
            </w:r>
            <w:r>
              <w:rPr>
                <w:rFonts w:ascii="Arial" w:hAnsi="Arial"/>
                <w:b/>
                <w:i w:val="0"/>
                <w:color w:val="000000"/>
                <w:sz w:val="22"/>
              </w:rPr>
              <w:t>"Detail"</w:t>
            </w:r>
            <w:r>
              <w:rPr>
                <w:rFonts w:ascii="Arial" w:hAnsi="Arial"/>
                <w:b w:val="0"/>
                <w:i w:val="0"/>
                <w:color w:val="000000"/>
                <w:sz w:val="22"/>
              </w:rPr>
              <w:t xml:space="preserve"> pada salah satu baris data settlement.</w:t>
            </w:r>
          </w:p>
        </w:tc>
      </w:tr>
      <w:tr>
        <w:trPr>
          <w:cantSplit/>
        </w:trPr>
        <w:tc>
          <w:tcPr>
            <w:tcW w:type="dxa" w:w="3009"/>
          </w:tcPr>
          <w:p>
            <w:pPr>
              <w:spacing w:line="360" w:lineRule="auto"/>
              <w:jc w:val="center"/>
            </w:pPr>
            <w:r/>
            <w:r>
              <w:rPr>
                <w:rFonts w:ascii="Arial" w:hAnsi="Arial"/>
                <w:b w:val="0"/>
                <w:i w:val="0"/>
                <w:color w:val="000000"/>
                <w:sz w:val="22"/>
              </w:rPr>
              <w:t>10</w:t>
            </w:r>
          </w:p>
        </w:tc>
        <w:tc>
          <w:tcPr>
            <w:tcW w:type="dxa" w:w="3009"/>
          </w:tcPr>
          <w:p>
            <w:pPr>
              <w:spacing w:line="360" w:lineRule="auto"/>
              <w:jc w:val="both"/>
            </w:pPr>
            <w:r/>
            <w:r>
              <w:rPr>
                <w:rFonts w:ascii="Arial" w:hAnsi="Arial"/>
                <w:b w:val="0"/>
                <w:i w:val="0"/>
                <w:color w:val="000000"/>
                <w:sz w:val="22"/>
              </w:rPr>
              <w:t>Query Detail Transaksi Cleared</w:t>
            </w:r>
          </w:p>
        </w:tc>
        <w:tc>
          <w:tcPr>
            <w:tcW w:type="dxa" w:w="3009"/>
          </w:tcPr>
          <w:p>
            <w:pPr>
              <w:spacing w:line="360" w:lineRule="auto"/>
              <w:jc w:val="both"/>
            </w:pPr>
            <w:r/>
            <w:r>
              <w:rPr>
                <w:rFonts w:ascii="Arial" w:hAnsi="Arial"/>
                <w:b w:val="0"/>
                <w:i w:val="0"/>
                <w:color w:val="000000"/>
                <w:sz w:val="22"/>
              </w:rPr>
              <w:t>Recon dan Settlement Service melakukan kueri rincian transaksi ke tabel `recon_cleared_details` berdasarkan `recon_cleared_id` dan `merchant_id`.</w:t>
            </w:r>
          </w:p>
        </w:tc>
      </w:tr>
      <w:tr>
        <w:trPr>
          <w:cantSplit/>
        </w:trPr>
        <w:tc>
          <w:tcPr>
            <w:tcW w:type="dxa" w:w="3009"/>
          </w:tcPr>
          <w:p>
            <w:pPr>
              <w:spacing w:line="360" w:lineRule="auto"/>
              <w:jc w:val="center"/>
            </w:pPr>
            <w:r/>
            <w:r>
              <w:rPr>
                <w:rFonts w:ascii="Arial" w:hAnsi="Arial"/>
                <w:b w:val="0"/>
                <w:i w:val="0"/>
                <w:color w:val="000000"/>
                <w:sz w:val="22"/>
              </w:rPr>
              <w:t>11</w:t>
            </w:r>
          </w:p>
        </w:tc>
        <w:tc>
          <w:tcPr>
            <w:tcW w:type="dxa" w:w="3009"/>
          </w:tcPr>
          <w:p>
            <w:pPr>
              <w:spacing w:line="360" w:lineRule="auto"/>
              <w:jc w:val="both"/>
            </w:pPr>
            <w:r/>
            <w:r>
              <w:rPr>
                <w:rFonts w:ascii="Arial" w:hAnsi="Arial"/>
                <w:b w:val="0"/>
                <w:i w:val="0"/>
                <w:color w:val="000000"/>
                <w:sz w:val="22"/>
              </w:rPr>
              <w:t>Menampilkan Detail Transaksi Settlement</w:t>
            </w:r>
          </w:p>
        </w:tc>
        <w:tc>
          <w:tcPr>
            <w:tcW w:type="dxa" w:w="3009"/>
          </w:tcPr>
          <w:p>
            <w:pPr>
              <w:spacing w:line="360" w:lineRule="auto"/>
              <w:jc w:val="both"/>
            </w:pPr>
            <w:r/>
            <w:r>
              <w:rPr>
                <w:rFonts w:ascii="Arial" w:hAnsi="Arial"/>
                <w:b w:val="0"/>
                <w:i w:val="0"/>
                <w:color w:val="000000"/>
                <w:sz w:val="22"/>
              </w:rPr>
              <w:t>Front-End menampilkan modal/halaman detail yang menyajikan rincian per transaksi QRIS yang masuk dalam pencairan settlement tersebut.</w:t>
            </w:r>
          </w:p>
        </w:tc>
      </w:tr>
      <w:tr>
        <w:trPr>
          <w:cantSplit/>
        </w:trPr>
        <w:tc>
          <w:tcPr>
            <w:tcW w:type="dxa" w:w="3009"/>
          </w:tcPr>
          <w:p>
            <w:pPr>
              <w:spacing w:line="360" w:lineRule="auto"/>
              <w:jc w:val="center"/>
            </w:pPr>
            <w:r/>
            <w:r>
              <w:rPr>
                <w:rFonts w:ascii="Arial" w:hAnsi="Arial"/>
                <w:b w:val="0"/>
                <w:i w:val="0"/>
                <w:color w:val="000000"/>
                <w:sz w:val="22"/>
              </w:rPr>
              <w:t>12</w:t>
            </w:r>
          </w:p>
        </w:tc>
        <w:tc>
          <w:tcPr>
            <w:tcW w:type="dxa" w:w="3009"/>
          </w:tcPr>
          <w:p>
            <w:pPr>
              <w:spacing w:line="360" w:lineRule="auto"/>
              <w:jc w:val="both"/>
            </w:pPr>
            <w:r/>
            <w:r>
              <w:rPr>
                <w:rFonts w:ascii="Arial" w:hAnsi="Arial"/>
                <w:b w:val="0"/>
                <w:i w:val="0"/>
                <w:color w:val="000000"/>
                <w:sz w:val="22"/>
              </w:rPr>
              <w:t>Use Case Selesai</w:t>
            </w:r>
          </w:p>
        </w:tc>
        <w:tc>
          <w:tcPr>
            <w:tcW w:type="dxa" w:w="3009"/>
          </w:tcPr>
          <w:p>
            <w:pPr>
              <w:spacing w:line="360" w:lineRule="auto"/>
              <w:jc w:val="both"/>
            </w:pPr>
            <w:r/>
            <w:r>
              <w:rPr>
                <w:rFonts w:ascii="Arial" w:hAnsi="Arial"/>
                <w:b w:val="0"/>
                <w:i w:val="0"/>
                <w:color w:val="000000"/>
                <w:sz w:val="22"/>
              </w:rPr>
              <w:t>Pemantauan data settlement merchant selesai dilaksanakan.</w:t>
            </w:r>
          </w:p>
        </w:tc>
      </w:tr>
    </w:tbl>
    <w:p>
      <w:pPr>
        <w:spacing w:line="360" w:lineRule="auto"/>
        <w:jc w:val="both"/>
      </w:pPr>
    </w:p>
    <w:p>
      <w:pPr>
        <w:pStyle w:val="Heading5"/>
      </w:pPr>
      <w:r>
        <w:rPr>
          <w:rFonts w:ascii="Arial" w:hAnsi="Arial"/>
          <w:b w:val="0"/>
          <w:i w:val="0"/>
          <w:color w:val="000000"/>
          <w:sz w:val="22"/>
        </w:rPr>
        <w:t>Alternative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13</w:t>
      </w:r>
      <w:r>
        <w:rPr>
          <w:rFonts w:ascii="Arial" w:hAnsi="Arial"/>
          <w:b w:val="0"/>
          <w:i w:val="0"/>
          <w:color w:val="000000"/>
          <w:sz w:val="22"/>
        </w:rPr>
        <w:fldChar w:fldCharType="end"/>
      </w:r>
      <w:r>
        <w:rPr>
          <w:rFonts w:ascii="Arial" w:hAnsi="Arial"/>
          <w:b w:val="0"/>
          <w:i w:val="0"/>
          <w:color w:val="000000"/>
          <w:sz w:val="22"/>
        </w:rPr>
        <w:t xml:space="preserve"> Alternative Flow Menampilkan Monitoring Settlement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Kode</w:t>
            </w:r>
          </w:p>
        </w:tc>
        <w:tc>
          <w:tcPr>
            <w:tcW w:type="dxa" w:w="3009"/>
            <w:shd w:val="clear" w:color="auto" w:fill="9BC2E6"/>
          </w:tcPr>
          <w:p>
            <w:pPr>
              <w:spacing w:line="360" w:lineRule="auto"/>
              <w:jc w:val="center"/>
            </w:pPr>
            <w:r/>
            <w:r>
              <w:rPr>
                <w:rFonts w:ascii="Arial" w:hAnsi="Arial"/>
                <w:b/>
                <w:i w:val="0"/>
                <w:color w:val="000000"/>
                <w:sz w:val="22"/>
              </w:rPr>
              <w:t>Alternative Flow</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AF-01</w:t>
            </w:r>
          </w:p>
        </w:tc>
        <w:tc>
          <w:tcPr>
            <w:tcW w:type="dxa" w:w="3009"/>
          </w:tcPr>
          <w:p>
            <w:pPr>
              <w:spacing w:line="360" w:lineRule="auto"/>
              <w:jc w:val="both"/>
            </w:pPr>
            <w:r/>
            <w:r>
              <w:rPr>
                <w:rFonts w:ascii="Arial" w:hAnsi="Arial"/>
                <w:b w:val="0"/>
                <w:i w:val="0"/>
                <w:color w:val="000000"/>
                <w:sz w:val="22"/>
              </w:rPr>
              <w:t>Data Settlement Tidak Ditemukan</w:t>
            </w:r>
          </w:p>
        </w:tc>
        <w:tc>
          <w:tcPr>
            <w:tcW w:type="dxa" w:w="3009"/>
          </w:tcPr>
          <w:p>
            <w:pPr>
              <w:spacing w:line="360" w:lineRule="auto"/>
              <w:jc w:val="both"/>
            </w:pPr>
            <w:r/>
            <w:r>
              <w:rPr>
                <w:rFonts w:ascii="Arial" w:hAnsi="Arial"/>
                <w:b w:val="0"/>
                <w:i w:val="0"/>
                <w:color w:val="000000"/>
                <w:sz w:val="22"/>
              </w:rPr>
              <w:t>Pada langkah 7 atau 10, apabila kriteria filter pencarian atau rincian detail tidak cocok dengan `merchant_id`, Sistem mengembalikan data kosong dan Front-End menampilkan `Data settlement tidak ditemukan`.</w:t>
            </w:r>
          </w:p>
        </w:tc>
      </w:tr>
      <w:tr>
        <w:trPr>
          <w:cantSplit/>
        </w:trPr>
        <w:tc>
          <w:tcPr>
            <w:tcW w:type="dxa" w:w="3009"/>
          </w:tcPr>
          <w:p>
            <w:pPr>
              <w:spacing w:line="360" w:lineRule="auto"/>
              <w:jc w:val="center"/>
            </w:pPr>
            <w:r/>
            <w:r>
              <w:rPr>
                <w:rFonts w:ascii="Arial" w:hAnsi="Arial"/>
                <w:b w:val="0"/>
                <w:i w:val="0"/>
                <w:color w:val="000000"/>
                <w:sz w:val="22"/>
              </w:rPr>
              <w:t>AF-02</w:t>
            </w:r>
          </w:p>
        </w:tc>
        <w:tc>
          <w:tcPr>
            <w:tcW w:type="dxa" w:w="3009"/>
          </w:tcPr>
          <w:p>
            <w:pPr>
              <w:spacing w:line="360" w:lineRule="auto"/>
              <w:jc w:val="both"/>
            </w:pPr>
            <w:r/>
            <w:r>
              <w:rPr>
                <w:rFonts w:ascii="Arial" w:hAnsi="Arial"/>
                <w:b w:val="0"/>
                <w:i w:val="0"/>
                <w:color w:val="000000"/>
                <w:sz w:val="22"/>
              </w:rPr>
              <w:t>Gangguan Koneksi Database Server</w:t>
            </w:r>
          </w:p>
        </w:tc>
        <w:tc>
          <w:tcPr>
            <w:tcW w:type="dxa" w:w="3009"/>
          </w:tcPr>
          <w:p>
            <w:pPr>
              <w:spacing w:line="360" w:lineRule="auto"/>
              <w:jc w:val="both"/>
            </w:pPr>
            <w:r/>
            <w:r>
              <w:rPr>
                <w:rFonts w:ascii="Arial" w:hAnsi="Arial"/>
                <w:b w:val="0"/>
                <w:i w:val="0"/>
                <w:color w:val="000000"/>
                <w:sz w:val="22"/>
              </w:rPr>
              <w:t>Pada langkah 3, 7, atau 10, apabila koneksi database terputus, Sistem mengembalikan HTTP status 500 dan Front-End menampilkan `Gagal memuat data monitoring settlement`.</w:t>
            </w:r>
          </w:p>
        </w:tc>
      </w:tr>
    </w:tbl>
    <w:p>
      <w:pPr>
        <w:spacing w:line="360" w:lineRule="auto"/>
        <w:jc w:val="both"/>
      </w:pPr>
    </w:p>
    <w:p>
      <w:pPr>
        <w:pStyle w:val="Heading5"/>
      </w:pPr>
      <w:r>
        <w:rPr>
          <w:rFonts w:ascii="Arial" w:hAnsi="Arial"/>
          <w:b w:val="0"/>
          <w:i w:val="0"/>
          <w:color w:val="000000"/>
          <w:sz w:val="22"/>
        </w:rPr>
        <w:t>Status Front-End</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14</w:t>
      </w:r>
      <w:r>
        <w:rPr>
          <w:rFonts w:ascii="Arial" w:hAnsi="Arial"/>
          <w:b w:val="0"/>
          <w:i w:val="0"/>
          <w:color w:val="000000"/>
          <w:sz w:val="22"/>
        </w:rPr>
        <w:fldChar w:fldCharType="end"/>
      </w:r>
      <w:r>
        <w:rPr>
          <w:rFonts w:ascii="Arial" w:hAnsi="Arial"/>
          <w:b w:val="0"/>
          <w:i w:val="0"/>
          <w:color w:val="000000"/>
          <w:sz w:val="22"/>
        </w:rPr>
        <w:t xml:space="preserve"> Status Front-End Menampilkan Monitoring Settlement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Nama Status</w:t>
            </w:r>
          </w:p>
        </w:tc>
        <w:tc>
          <w:tcPr>
            <w:tcW w:type="dxa" w:w="3009"/>
            <w:shd w:val="clear" w:color="auto" w:fill="9BC2E6"/>
          </w:tcPr>
          <w:p>
            <w:pPr>
              <w:spacing w:line="360" w:lineRule="auto"/>
              <w:jc w:val="center"/>
            </w:pPr>
            <w:r/>
            <w:r>
              <w:rPr>
                <w:rFonts w:ascii="Arial" w:hAnsi="Arial"/>
                <w:b/>
                <w:i w:val="0"/>
                <w:color w:val="000000"/>
                <w:sz w:val="22"/>
              </w:rPr>
              <w:t>Deskripsi Tampilan Front-End</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LOADING</w:t>
            </w:r>
          </w:p>
        </w:tc>
        <w:tc>
          <w:tcPr>
            <w:tcW w:type="dxa" w:w="3009"/>
          </w:tcPr>
          <w:p>
            <w:pPr>
              <w:spacing w:line="360" w:lineRule="auto"/>
              <w:jc w:val="both"/>
            </w:pPr>
            <w:r/>
            <w:r>
              <w:rPr>
                <w:rFonts w:ascii="Arial" w:hAnsi="Arial"/>
                <w:b w:val="0"/>
                <w:i w:val="0"/>
                <w:color w:val="000000"/>
                <w:sz w:val="22"/>
              </w:rPr>
              <w:t>Indikator muat data (*spinner/skeleton*) ditampilkan pada tabel atau modal detail saat data diproses dari server.</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SUCCESS</w:t>
            </w:r>
          </w:p>
        </w:tc>
        <w:tc>
          <w:tcPr>
            <w:tcW w:type="dxa" w:w="3009"/>
          </w:tcPr>
          <w:p>
            <w:pPr>
              <w:spacing w:line="360" w:lineRule="auto"/>
              <w:jc w:val="both"/>
            </w:pPr>
            <w:r/>
            <w:r>
              <w:rPr>
                <w:rFonts w:ascii="Arial" w:hAnsi="Arial"/>
                <w:b w:val="0"/>
                <w:i w:val="0"/>
                <w:color w:val="000000"/>
                <w:sz w:val="22"/>
              </w:rPr>
              <w:t>Tabel daftar monitoring settlement dan modal rincian detail menyajikan data pencairan dana merchant secara valid sesuai filter preset.</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EMPTY</w:t>
            </w:r>
          </w:p>
        </w:tc>
        <w:tc>
          <w:tcPr>
            <w:tcW w:type="dxa" w:w="3009"/>
          </w:tcPr>
          <w:p>
            <w:pPr>
              <w:spacing w:line="360" w:lineRule="auto"/>
              <w:jc w:val="both"/>
            </w:pPr>
            <w:r/>
            <w:r>
              <w:rPr>
                <w:rFonts w:ascii="Arial" w:hAnsi="Arial"/>
                <w:b w:val="0"/>
                <w:i w:val="0"/>
                <w:color w:val="000000"/>
                <w:sz w:val="22"/>
              </w:rPr>
              <w:t>Tabel menyajikan tampilan *empty state* saat tidak ada data settlement yang cocok dengan parameter filter pencarian.</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ERROR</w:t>
            </w:r>
          </w:p>
        </w:tc>
        <w:tc>
          <w:tcPr>
            <w:tcW w:type="dxa" w:w="3009"/>
          </w:tcPr>
          <w:p>
            <w:pPr>
              <w:spacing w:line="360" w:lineRule="auto"/>
              <w:jc w:val="both"/>
            </w:pPr>
            <w:r/>
            <w:r>
              <w:rPr>
                <w:rFonts w:ascii="Arial" w:hAnsi="Arial"/>
                <w:b w:val="0"/>
                <w:i w:val="0"/>
                <w:color w:val="000000"/>
                <w:sz w:val="22"/>
              </w:rPr>
              <w:t xml:space="preserve">Pesan kesalahan disertai tombol </w:t>
            </w:r>
            <w:r>
              <w:rPr>
                <w:rFonts w:ascii="Arial" w:hAnsi="Arial"/>
                <w:b/>
                <w:i w:val="0"/>
                <w:color w:val="000000"/>
                <w:sz w:val="22"/>
              </w:rPr>
              <w:t>"Retry"</w:t>
            </w:r>
            <w:r>
              <w:rPr>
                <w:rFonts w:ascii="Arial" w:hAnsi="Arial"/>
                <w:b w:val="0"/>
                <w:i w:val="0"/>
                <w:color w:val="000000"/>
                <w:sz w:val="22"/>
              </w:rPr>
              <w:t xml:space="preserve"> ditampilkan pada UI akibat gangguan server atau validasi filter gagal.</w:t>
            </w:r>
          </w:p>
        </w:tc>
      </w:tr>
    </w:tbl>
    <w:p>
      <w:pPr>
        <w:spacing w:line="360" w:lineRule="auto"/>
        <w:jc w:val="both"/>
      </w:pPr>
    </w:p>
    <w:p>
      <w:pPr>
        <w:pStyle w:val="Heading5"/>
      </w:pPr>
      <w:r>
        <w:rPr>
          <w:rFonts w:ascii="Arial" w:hAnsi="Arial"/>
          <w:b w:val="0"/>
          <w:i w:val="0"/>
          <w:color w:val="000000"/>
          <w:sz w:val="22"/>
        </w:rPr>
        <w:t>Activity Diagram Menampilkan Monitoring Settlement</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351146"/>
            <wp:docPr id="1895953066" name="Picture 1895953066"/>
            <wp:cNvGraphicFramePr>
              <a:graphicFrameLocks noChangeAspect="1"/>
            </wp:cNvGraphicFramePr>
            <a:graphic>
              <a:graphicData uri="http://schemas.openxmlformats.org/drawingml/2006/picture">
                <pic:pic>
                  <pic:nvPicPr>
                    <pic:cNvPr id="0" name="plantuml_diagram_1.png"/>
                    <pic:cNvPicPr/>
                  </pic:nvPicPr>
                  <pic:blipFill>
                    <a:blip r:embed="rId23"/>
                    <a:stretch>
                      <a:fillRect/>
                    </a:stretch>
                  </pic:blipFill>
                  <pic:spPr>
                    <a:xfrm>
                      <a:off x="0" y="0"/>
                      <a:ext cx="5029200" cy="2351146"/>
                    </a:xfrm>
                    <a:prstGeom prst="rect"/>
                  </pic:spPr>
                </pic:pic>
              </a:graphicData>
            </a:graphic>
          </wp:inline>
        </w:drawing>
      </w:r>
    </w:p>
    <w:p>
      <w:pPr>
        <w:pStyle w:val="Heading5"/>
      </w:pPr>
      <w:r>
        <w:rPr>
          <w:rFonts w:ascii="Arial" w:hAnsi="Arial"/>
          <w:b w:val="0"/>
          <w:i w:val="0"/>
          <w:color w:val="000000"/>
          <w:sz w:val="22"/>
        </w:rPr>
        <w:t>Sequence Diagram Menampilkan Monitoring Settlement</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576571"/>
            <wp:docPr id="1895953067" name="Picture 1895953067"/>
            <wp:cNvGraphicFramePr>
              <a:graphicFrameLocks noChangeAspect="1"/>
            </wp:cNvGraphicFramePr>
            <a:graphic>
              <a:graphicData uri="http://schemas.openxmlformats.org/drawingml/2006/picture">
                <pic:pic>
                  <pic:nvPicPr>
                    <pic:cNvPr id="0" name="plantuml_diagram_2.png"/>
                    <pic:cNvPicPr/>
                  </pic:nvPicPr>
                  <pic:blipFill>
                    <a:blip r:embed="rId24"/>
                    <a:stretch>
                      <a:fillRect/>
                    </a:stretch>
                  </pic:blipFill>
                  <pic:spPr>
                    <a:xfrm>
                      <a:off x="0" y="0"/>
                      <a:ext cx="5029200" cy="2576571"/>
                    </a:xfrm>
                    <a:prstGeom prst="rect"/>
                  </pic:spPr>
                </pic:pic>
              </a:graphicData>
            </a:graphic>
          </wp:inline>
        </w:drawing>
      </w:r>
    </w:p>
    <w:p>
      <w:pPr>
        <w:pStyle w:val="Heading5"/>
      </w:pPr>
      <w:r>
        <w:rPr>
          <w:rFonts w:ascii="Arial" w:hAnsi="Arial"/>
          <w:b w:val="0"/>
          <w:i w:val="0"/>
          <w:color w:val="000000"/>
          <w:sz w:val="22"/>
        </w:rPr>
        <w:t>Response Code</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15</w:t>
      </w:r>
      <w:r>
        <w:rPr>
          <w:rFonts w:ascii="Arial" w:hAnsi="Arial"/>
          <w:b w:val="0"/>
          <w:i w:val="0"/>
          <w:color w:val="000000"/>
          <w:sz w:val="22"/>
        </w:rPr>
        <w:fldChar w:fldCharType="end"/>
      </w:r>
      <w:r>
        <w:rPr>
          <w:rFonts w:ascii="Arial" w:hAnsi="Arial"/>
          <w:b w:val="0"/>
          <w:i w:val="0"/>
          <w:color w:val="000000"/>
          <w:sz w:val="22"/>
        </w:rPr>
        <w:t xml:space="preserve"> Response Code Menampilkan Monitoring Settlement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1504"/>
        <w:gridCol w:w="1504"/>
        <w:gridCol w:w="1504"/>
        <w:gridCol w:w="1504"/>
        <w:gridCol w:w="1504"/>
        <w:gridCol w:w="1504"/>
      </w:tblGrid>
      <w:tr>
        <w:trPr>
          <w:tblHeader/>
          <w:cantSplit/>
        </w:trPr>
        <w:tc>
          <w:tcPr>
            <w:tcW w:type="dxa" w:w="1504"/>
            <w:shd w:val="clear" w:color="auto" w:fill="9BC2E6"/>
          </w:tcPr>
          <w:p>
            <w:pPr>
              <w:spacing w:line="360" w:lineRule="auto"/>
              <w:jc w:val="center"/>
            </w:pPr>
            <w:r/>
            <w:r>
              <w:rPr>
                <w:rFonts w:ascii="Arial" w:hAnsi="Arial"/>
                <w:b/>
                <w:i w:val="0"/>
                <w:color w:val="000000"/>
                <w:sz w:val="22"/>
              </w:rPr>
              <w:t>No.</w:t>
            </w:r>
          </w:p>
        </w:tc>
        <w:tc>
          <w:tcPr>
            <w:tcW w:type="dxa" w:w="1504"/>
            <w:shd w:val="clear" w:color="auto" w:fill="9BC2E6"/>
          </w:tcPr>
          <w:p>
            <w:pPr>
              <w:spacing w:line="360" w:lineRule="auto"/>
              <w:jc w:val="center"/>
            </w:pPr>
            <w:r/>
            <w:r>
              <w:rPr>
                <w:rFonts w:ascii="Arial" w:hAnsi="Arial"/>
                <w:b/>
                <w:i w:val="0"/>
                <w:color w:val="000000"/>
                <w:sz w:val="22"/>
              </w:rPr>
              <w:t>HTTP Status</w:t>
            </w:r>
          </w:p>
        </w:tc>
        <w:tc>
          <w:tcPr>
            <w:tcW w:type="dxa" w:w="1504"/>
            <w:shd w:val="clear" w:color="auto" w:fill="9BC2E6"/>
          </w:tcPr>
          <w:p>
            <w:pPr>
              <w:spacing w:line="360" w:lineRule="auto"/>
              <w:jc w:val="center"/>
            </w:pPr>
            <w:r/>
            <w:r>
              <w:rPr>
                <w:rFonts w:ascii="Arial" w:hAnsi="Arial"/>
                <w:b/>
                <w:i w:val="0"/>
                <w:color w:val="000000"/>
                <w:sz w:val="22"/>
              </w:rPr>
              <w:t>Response Code</w:t>
            </w:r>
          </w:p>
        </w:tc>
        <w:tc>
          <w:tcPr>
            <w:tcW w:type="dxa" w:w="1504"/>
            <w:shd w:val="clear" w:color="auto" w:fill="9BC2E6"/>
          </w:tcPr>
          <w:p>
            <w:pPr>
              <w:spacing w:line="360" w:lineRule="auto"/>
              <w:jc w:val="center"/>
            </w:pPr>
            <w:r/>
            <w:r>
              <w:rPr>
                <w:rFonts w:ascii="Arial" w:hAnsi="Arial"/>
                <w:b/>
                <w:i w:val="0"/>
                <w:color w:val="000000"/>
                <w:sz w:val="22"/>
              </w:rPr>
              <w:t>Nama Response</w:t>
            </w:r>
          </w:p>
        </w:tc>
        <w:tc>
          <w:tcPr>
            <w:tcW w:type="dxa" w:w="1504"/>
            <w:shd w:val="clear" w:color="auto" w:fill="9BC2E6"/>
          </w:tcPr>
          <w:p>
            <w:pPr>
              <w:spacing w:line="360" w:lineRule="auto"/>
              <w:jc w:val="center"/>
            </w:pPr>
            <w:r/>
            <w:r>
              <w:rPr>
                <w:rFonts w:ascii="Arial" w:hAnsi="Arial"/>
                <w:b/>
                <w:i w:val="0"/>
                <w:color w:val="000000"/>
                <w:sz w:val="22"/>
              </w:rPr>
              <w:t>Deskripsi</w:t>
            </w:r>
          </w:p>
        </w:tc>
        <w:tc>
          <w:tcPr>
            <w:tcW w:type="dxa" w:w="1504"/>
            <w:shd w:val="clear" w:color="auto" w:fill="9BC2E6"/>
          </w:tcPr>
          <w:p>
            <w:pPr>
              <w:spacing w:line="360" w:lineRule="auto"/>
              <w:jc w:val="center"/>
            </w:pPr>
            <w:r/>
            <w:r>
              <w:rPr>
                <w:rFonts w:ascii="Arial" w:hAnsi="Arial"/>
                <w:b/>
                <w:i w:val="0"/>
                <w:color w:val="000000"/>
                <w:sz w:val="22"/>
              </w:rPr>
              <w:t>Respons Front-End</w:t>
            </w:r>
          </w:p>
        </w:tc>
      </w:tr>
      <w:tr>
        <w:trPr>
          <w:cantSplit/>
        </w:trPr>
        <w:tc>
          <w:tcPr>
            <w:tcW w:type="dxa" w:w="1504"/>
          </w:tcPr>
          <w:p>
            <w:pPr>
              <w:spacing w:line="360" w:lineRule="auto"/>
              <w:jc w:val="center"/>
            </w:pPr>
            <w:r/>
            <w:r>
              <w:rPr>
                <w:rFonts w:ascii="Arial" w:hAnsi="Arial"/>
                <w:b w:val="0"/>
                <w:i w:val="0"/>
                <w:color w:val="000000"/>
                <w:sz w:val="22"/>
              </w:rPr>
              <w:t>1</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200XX00</w:t>
            </w:r>
          </w:p>
        </w:tc>
        <w:tc>
          <w:tcPr>
            <w:tcW w:type="dxa" w:w="1504"/>
          </w:tcPr>
          <w:p>
            <w:pPr>
              <w:spacing w:line="360" w:lineRule="auto"/>
              <w:jc w:val="both"/>
            </w:pPr>
            <w:r/>
            <w:r>
              <w:rPr>
                <w:rFonts w:ascii="Arial" w:hAnsi="Arial"/>
                <w:b w:val="0"/>
                <w:i w:val="0"/>
                <w:color w:val="000000"/>
                <w:sz w:val="22"/>
              </w:rPr>
              <w:t>SUCCESS_GET_MONITORING_SETTLEMENT</w:t>
            </w:r>
          </w:p>
        </w:tc>
        <w:tc>
          <w:tcPr>
            <w:tcW w:type="dxa" w:w="1504"/>
          </w:tcPr>
          <w:p>
            <w:pPr>
              <w:spacing w:line="360" w:lineRule="auto"/>
              <w:jc w:val="both"/>
            </w:pPr>
            <w:r/>
            <w:r>
              <w:rPr>
                <w:rFonts w:ascii="Arial" w:hAnsi="Arial"/>
                <w:b w:val="0"/>
                <w:i w:val="0"/>
                <w:color w:val="000000"/>
                <w:sz w:val="22"/>
              </w:rPr>
              <w:t>Data daftar pencairan settlement merchant berhasil diambil dari server sesuai filter preset.</w:t>
            </w:r>
          </w:p>
        </w:tc>
        <w:tc>
          <w:tcPr>
            <w:tcW w:type="dxa" w:w="1504"/>
          </w:tcPr>
          <w:p>
            <w:pPr>
              <w:spacing w:line="360" w:lineRule="auto"/>
              <w:jc w:val="both"/>
            </w:pPr>
            <w:r/>
            <w:r>
              <w:rPr>
                <w:rFonts w:ascii="Arial" w:hAnsi="Arial"/>
                <w:b w:val="0"/>
                <w:i w:val="0"/>
                <w:color w:val="000000"/>
                <w:sz w:val="22"/>
              </w:rPr>
              <w:t>Menampilkan tabel daftar pencairan settlement merchant secara lengkap.</w:t>
            </w:r>
          </w:p>
        </w:tc>
      </w:tr>
      <w:tr>
        <w:trPr>
          <w:cantSplit/>
        </w:trPr>
        <w:tc>
          <w:tcPr>
            <w:tcW w:type="dxa" w:w="1504"/>
          </w:tcPr>
          <w:p>
            <w:pPr>
              <w:spacing w:line="360" w:lineRule="auto"/>
              <w:jc w:val="center"/>
            </w:pPr>
            <w:r/>
            <w:r>
              <w:rPr>
                <w:rFonts w:ascii="Arial" w:hAnsi="Arial"/>
                <w:b w:val="0"/>
                <w:i w:val="0"/>
                <w:color w:val="000000"/>
                <w:sz w:val="22"/>
              </w:rPr>
              <w:t>2</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400XX00</w:t>
            </w:r>
          </w:p>
        </w:tc>
        <w:tc>
          <w:tcPr>
            <w:tcW w:type="dxa" w:w="1504"/>
          </w:tcPr>
          <w:p>
            <w:pPr>
              <w:spacing w:line="360" w:lineRule="auto"/>
              <w:jc w:val="both"/>
            </w:pPr>
            <w:r/>
            <w:r>
              <w:rPr>
                <w:rFonts w:ascii="Arial" w:hAnsi="Arial"/>
                <w:b w:val="0"/>
                <w:i w:val="0"/>
                <w:color w:val="000000"/>
                <w:sz w:val="22"/>
              </w:rPr>
              <w:t>INVALID_SEARCH_FILTER</w:t>
            </w:r>
          </w:p>
        </w:tc>
        <w:tc>
          <w:tcPr>
            <w:tcW w:type="dxa" w:w="1504"/>
          </w:tcPr>
          <w:p>
            <w:pPr>
              <w:spacing w:line="360" w:lineRule="auto"/>
              <w:jc w:val="both"/>
            </w:pPr>
            <w:r/>
            <w:r>
              <w:rPr>
                <w:rFonts w:ascii="Arial" w:hAnsi="Arial"/>
                <w:b w:val="0"/>
                <w:i w:val="0"/>
                <w:color w:val="000000"/>
                <w:sz w:val="22"/>
              </w:rPr>
              <w:t>Parameter filter pencarian atau opsi preset filter tidak valid.</w:t>
            </w:r>
          </w:p>
        </w:tc>
        <w:tc>
          <w:tcPr>
            <w:tcW w:type="dxa" w:w="1504"/>
          </w:tcPr>
          <w:p>
            <w:pPr>
              <w:spacing w:line="360" w:lineRule="auto"/>
              <w:jc w:val="both"/>
            </w:pPr>
            <w:r/>
            <w:r>
              <w:rPr>
                <w:rFonts w:ascii="Arial" w:hAnsi="Arial"/>
                <w:b w:val="0"/>
                <w:i w:val="0"/>
                <w:color w:val="000000"/>
                <w:sz w:val="22"/>
              </w:rPr>
              <w:t>Menampilkan pesan kesalahan `Filter pencarian tidak valid`.</w:t>
            </w:r>
          </w:p>
        </w:tc>
      </w:tr>
      <w:tr>
        <w:trPr>
          <w:cantSplit/>
        </w:trPr>
        <w:tc>
          <w:tcPr>
            <w:tcW w:type="dxa" w:w="1504"/>
          </w:tcPr>
          <w:p>
            <w:pPr>
              <w:spacing w:line="360" w:lineRule="auto"/>
              <w:jc w:val="center"/>
            </w:pPr>
            <w:r/>
            <w:r>
              <w:rPr>
                <w:rFonts w:ascii="Arial" w:hAnsi="Arial"/>
                <w:b w:val="0"/>
                <w:i w:val="0"/>
                <w:color w:val="000000"/>
                <w:sz w:val="22"/>
              </w:rPr>
              <w:t>3</w:t>
            </w:r>
          </w:p>
        </w:tc>
        <w:tc>
          <w:tcPr>
            <w:tcW w:type="dxa" w:w="1504"/>
          </w:tcPr>
          <w:p>
            <w:pPr>
              <w:spacing w:line="360" w:lineRule="auto"/>
              <w:jc w:val="center"/>
            </w:pPr>
            <w:r/>
            <w:r>
              <w:rPr>
                <w:rFonts w:ascii="Arial" w:hAnsi="Arial"/>
                <w:b w:val="0"/>
                <w:i w:val="0"/>
                <w:color w:val="000000"/>
                <w:sz w:val="22"/>
              </w:rPr>
              <w:t>404</w:t>
            </w:r>
          </w:p>
        </w:tc>
        <w:tc>
          <w:tcPr>
            <w:tcW w:type="dxa" w:w="1504"/>
          </w:tcPr>
          <w:p>
            <w:pPr>
              <w:spacing w:line="360" w:lineRule="auto"/>
              <w:jc w:val="center"/>
            </w:pPr>
            <w:r/>
            <w:r>
              <w:rPr>
                <w:rFonts w:ascii="Arial" w:hAnsi="Arial"/>
                <w:b w:val="0"/>
                <w:i w:val="0"/>
                <w:color w:val="000000"/>
                <w:sz w:val="22"/>
              </w:rPr>
              <w:t>404XX00</w:t>
            </w:r>
          </w:p>
        </w:tc>
        <w:tc>
          <w:tcPr>
            <w:tcW w:type="dxa" w:w="1504"/>
          </w:tcPr>
          <w:p>
            <w:pPr>
              <w:spacing w:line="360" w:lineRule="auto"/>
              <w:jc w:val="both"/>
            </w:pPr>
            <w:r/>
            <w:r>
              <w:rPr>
                <w:rFonts w:ascii="Arial" w:hAnsi="Arial"/>
                <w:b w:val="0"/>
                <w:i w:val="0"/>
                <w:color w:val="000000"/>
                <w:sz w:val="22"/>
              </w:rPr>
              <w:t>SETTLEMENT_NOT_FOUND</w:t>
            </w:r>
          </w:p>
        </w:tc>
        <w:tc>
          <w:tcPr>
            <w:tcW w:type="dxa" w:w="1504"/>
          </w:tcPr>
          <w:p>
            <w:pPr>
              <w:spacing w:line="360" w:lineRule="auto"/>
              <w:jc w:val="both"/>
            </w:pPr>
            <w:r/>
            <w:r>
              <w:rPr>
                <w:rFonts w:ascii="Arial" w:hAnsi="Arial"/>
                <w:b w:val="0"/>
                <w:i w:val="0"/>
                <w:color w:val="000000"/>
                <w:sz w:val="22"/>
              </w:rPr>
              <w:t>Data settlement atau rincian detail tidak ditemukan berdasarkan kriteria pencarian yang dimasukkan.</w:t>
            </w:r>
          </w:p>
        </w:tc>
        <w:tc>
          <w:tcPr>
            <w:tcW w:type="dxa" w:w="1504"/>
          </w:tcPr>
          <w:p>
            <w:pPr>
              <w:spacing w:line="360" w:lineRule="auto"/>
              <w:jc w:val="both"/>
            </w:pPr>
            <w:r/>
            <w:r>
              <w:rPr>
                <w:rFonts w:ascii="Arial" w:hAnsi="Arial"/>
                <w:b w:val="0"/>
                <w:i w:val="0"/>
                <w:color w:val="000000"/>
                <w:sz w:val="22"/>
              </w:rPr>
              <w:t>Menampilkan tabel dalam kondisi *empty state* dengan pesan `Data settlement tidak ditemukan`.</w:t>
            </w:r>
          </w:p>
        </w:tc>
      </w:tr>
      <w:tr>
        <w:trPr>
          <w:cantSplit/>
        </w:trPr>
        <w:tc>
          <w:tcPr>
            <w:tcW w:type="dxa" w:w="1504"/>
          </w:tcPr>
          <w:p>
            <w:pPr>
              <w:spacing w:line="360" w:lineRule="auto"/>
              <w:jc w:val="center"/>
            </w:pPr>
            <w:r/>
            <w:r>
              <w:rPr>
                <w:rFonts w:ascii="Arial" w:hAnsi="Arial"/>
                <w:b w:val="0"/>
                <w:i w:val="0"/>
                <w:color w:val="000000"/>
                <w:sz w:val="22"/>
              </w:rPr>
              <w:t>4</w:t>
            </w:r>
          </w:p>
        </w:tc>
        <w:tc>
          <w:tcPr>
            <w:tcW w:type="dxa" w:w="1504"/>
          </w:tcPr>
          <w:p>
            <w:pPr>
              <w:spacing w:line="360" w:lineRule="auto"/>
              <w:jc w:val="center"/>
            </w:pPr>
            <w:r/>
            <w:r>
              <w:rPr>
                <w:rFonts w:ascii="Arial" w:hAnsi="Arial"/>
                <w:b w:val="0"/>
                <w:i w:val="0"/>
                <w:color w:val="000000"/>
                <w:sz w:val="22"/>
              </w:rPr>
              <w:t>500</w:t>
            </w:r>
          </w:p>
        </w:tc>
        <w:tc>
          <w:tcPr>
            <w:tcW w:type="dxa" w:w="1504"/>
          </w:tcPr>
          <w:p>
            <w:pPr>
              <w:spacing w:line="360" w:lineRule="auto"/>
              <w:jc w:val="center"/>
            </w:pPr>
            <w:r/>
            <w:r>
              <w:rPr>
                <w:rFonts w:ascii="Arial" w:hAnsi="Arial"/>
                <w:b w:val="0"/>
                <w:i w:val="0"/>
                <w:color w:val="000000"/>
                <w:sz w:val="22"/>
              </w:rPr>
              <w:t>500XX00</w:t>
            </w:r>
          </w:p>
        </w:tc>
        <w:tc>
          <w:tcPr>
            <w:tcW w:type="dxa" w:w="1504"/>
          </w:tcPr>
          <w:p>
            <w:pPr>
              <w:spacing w:line="360" w:lineRule="auto"/>
              <w:jc w:val="both"/>
            </w:pPr>
            <w:r/>
            <w:r>
              <w:rPr>
                <w:rFonts w:ascii="Arial" w:hAnsi="Arial"/>
                <w:b w:val="0"/>
                <w:i w:val="0"/>
                <w:color w:val="000000"/>
                <w:sz w:val="22"/>
              </w:rPr>
              <w:t>SYSTEM_INTERNAL_ERROR</w:t>
            </w:r>
          </w:p>
        </w:tc>
        <w:tc>
          <w:tcPr>
            <w:tcW w:type="dxa" w:w="1504"/>
          </w:tcPr>
          <w:p>
            <w:pPr>
              <w:spacing w:line="360" w:lineRule="auto"/>
              <w:jc w:val="both"/>
            </w:pPr>
            <w:r/>
            <w:r>
              <w:rPr>
                <w:rFonts w:ascii="Arial" w:hAnsi="Arial"/>
                <w:b w:val="0"/>
                <w:i w:val="0"/>
                <w:color w:val="000000"/>
                <w:sz w:val="22"/>
              </w:rPr>
              <w:t>Terjadi kegagalan internal server saat mengambil data settlement merchant.</w:t>
            </w:r>
          </w:p>
        </w:tc>
        <w:tc>
          <w:tcPr>
            <w:tcW w:type="dxa" w:w="1504"/>
          </w:tcPr>
          <w:p>
            <w:pPr>
              <w:spacing w:line="360" w:lineRule="auto"/>
              <w:jc w:val="both"/>
            </w:pPr>
            <w:r/>
            <w:r>
              <w:rPr>
                <w:rFonts w:ascii="Arial" w:hAnsi="Arial"/>
                <w:b w:val="0"/>
                <w:i w:val="0"/>
                <w:color w:val="000000"/>
                <w:sz w:val="22"/>
              </w:rPr>
              <w:t>Menampilkan indikator error pada UI dan tombol *retry*.</w:t>
            </w:r>
          </w:p>
        </w:tc>
      </w:tr>
      <w:tr>
        <w:trPr>
          <w:cantSplit/>
        </w:trPr>
        <w:tc>
          <w:tcPr>
            <w:tcW w:type="dxa" w:w="1504"/>
          </w:tcPr>
          <w:p>
            <w:pPr>
              <w:spacing w:line="360" w:lineRule="auto"/>
              <w:jc w:val="center"/>
            </w:pPr>
            <w:r/>
            <w:r>
              <w:rPr>
                <w:rFonts w:ascii="Arial" w:hAnsi="Arial"/>
                <w:b w:val="0"/>
                <w:i w:val="0"/>
                <w:color w:val="000000"/>
                <w:sz w:val="22"/>
              </w:rPr>
              <w:t>5</w:t>
            </w:r>
          </w:p>
        </w:tc>
        <w:tc>
          <w:tcPr>
            <w:tcW w:type="dxa" w:w="1504"/>
          </w:tcPr>
          <w:p>
            <w:pPr>
              <w:spacing w:line="360" w:lineRule="auto"/>
              <w:jc w:val="center"/>
            </w:pPr>
            <w:r/>
            <w:r>
              <w:rPr>
                <w:rFonts w:ascii="Arial" w:hAnsi="Arial"/>
                <w:b w:val="0"/>
                <w:i w:val="0"/>
                <w:color w:val="000000"/>
                <w:sz w:val="22"/>
              </w:rPr>
              <w:t>504</w:t>
            </w:r>
          </w:p>
        </w:tc>
        <w:tc>
          <w:tcPr>
            <w:tcW w:type="dxa" w:w="1504"/>
          </w:tcPr>
          <w:p>
            <w:pPr>
              <w:spacing w:line="360" w:lineRule="auto"/>
              <w:jc w:val="center"/>
            </w:pPr>
            <w:r/>
            <w:r>
              <w:rPr>
                <w:rFonts w:ascii="Arial" w:hAnsi="Arial"/>
                <w:b w:val="0"/>
                <w:i w:val="0"/>
                <w:color w:val="000000"/>
                <w:sz w:val="22"/>
              </w:rPr>
              <w:t>504XX00</w:t>
            </w:r>
          </w:p>
        </w:tc>
        <w:tc>
          <w:tcPr>
            <w:tcW w:type="dxa" w:w="1504"/>
          </w:tcPr>
          <w:p>
            <w:pPr>
              <w:spacing w:line="360" w:lineRule="auto"/>
              <w:jc w:val="both"/>
            </w:pPr>
            <w:r/>
            <w:r>
              <w:rPr>
                <w:rFonts w:ascii="Arial" w:hAnsi="Arial"/>
                <w:b w:val="0"/>
                <w:i w:val="0"/>
                <w:color w:val="000000"/>
                <w:sz w:val="22"/>
              </w:rPr>
              <w:t>DATABASE_QUERY_TIMEOUT</w:t>
            </w:r>
          </w:p>
        </w:tc>
        <w:tc>
          <w:tcPr>
            <w:tcW w:type="dxa" w:w="1504"/>
          </w:tcPr>
          <w:p>
            <w:pPr>
              <w:spacing w:line="360" w:lineRule="auto"/>
              <w:jc w:val="both"/>
            </w:pPr>
            <w:r/>
            <w:r>
              <w:rPr>
                <w:rFonts w:ascii="Arial" w:hAnsi="Arial"/>
                <w:b w:val="0"/>
                <w:i w:val="0"/>
                <w:color w:val="000000"/>
                <w:sz w:val="22"/>
              </w:rPr>
              <w:t>Kueri ke tabel `recon_cleared` / `recon_cleared_details` mengalami batas waktu habis (timeout).</w:t>
            </w:r>
          </w:p>
        </w:tc>
        <w:tc>
          <w:tcPr>
            <w:tcW w:type="dxa" w:w="1504"/>
          </w:tcPr>
          <w:p>
            <w:pPr>
              <w:spacing w:line="360" w:lineRule="auto"/>
              <w:jc w:val="both"/>
            </w:pPr>
            <w:r/>
            <w:r>
              <w:rPr>
                <w:rFonts w:ascii="Arial" w:hAnsi="Arial"/>
                <w:b w:val="0"/>
                <w:i w:val="0"/>
                <w:color w:val="000000"/>
                <w:sz w:val="22"/>
              </w:rPr>
              <w:t>Menampilkan pesan kesalahan `Gagal memuat data monitoring settlement akibat timeout`.</w:t>
            </w:r>
          </w:p>
        </w:tc>
      </w:tr>
    </w:tbl>
    <w:p>
      <w:pPr>
        <w:spacing w:line="360" w:lineRule="auto"/>
        <w:jc w:val="both"/>
      </w:pPr>
    </w:p>
    <w:p>
      <w:pPr>
        <w:pStyle w:val="Heading5"/>
      </w:pPr>
      <w:r>
        <w:rPr>
          <w:rFonts w:ascii="Arial" w:hAnsi="Arial"/>
          <w:b w:val="0"/>
          <w:i w:val="0"/>
          <w:color w:val="000000"/>
          <w:sz w:val="22"/>
        </w:rPr>
        <w:t>Desain Antarmuka</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16</w:t>
      </w:r>
      <w:r>
        <w:rPr>
          <w:rFonts w:ascii="Arial" w:hAnsi="Arial"/>
          <w:b w:val="0"/>
          <w:i w:val="0"/>
          <w:color w:val="000000"/>
          <w:sz w:val="22"/>
        </w:rPr>
        <w:fldChar w:fldCharType="end"/>
      </w:r>
      <w:r>
        <w:rPr>
          <w:rFonts w:ascii="Arial" w:hAnsi="Arial"/>
          <w:b w:val="0"/>
          <w:i w:val="0"/>
          <w:color w:val="000000"/>
          <w:sz w:val="22"/>
        </w:rPr>
        <w:t xml:space="preserve"> Desain Antarmuka Menampilkan Monitoring Settlement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Halaman</w:t>
            </w:r>
          </w:p>
        </w:tc>
        <w:tc>
          <w:tcPr>
            <w:tcW w:type="dxa" w:w="4513"/>
            <w:shd w:val="clear" w:color="auto" w:fill="9BC2E6"/>
          </w:tcPr>
          <w:p>
            <w:pPr>
              <w:spacing w:line="360" w:lineRule="auto"/>
              <w:jc w:val="center"/>
            </w:pPr>
            <w:r/>
            <w:r>
              <w:rPr>
                <w:rFonts w:ascii="Arial" w:hAnsi="Arial"/>
                <w:b/>
                <w:i w:val="0"/>
                <w:color w:val="000000"/>
                <w:sz w:val="22"/>
              </w:rPr>
              <w:t>Komponen dan State Utama</w:t>
            </w:r>
          </w:p>
        </w:tc>
      </w:tr>
      <w:tr>
        <w:trPr>
          <w:cantSplit/>
        </w:trPr>
        <w:tc>
          <w:tcPr>
            <w:tcW w:type="dxa" w:w="4513"/>
          </w:tcPr>
          <w:p>
            <w:pPr>
              <w:spacing w:line="360" w:lineRule="auto"/>
              <w:jc w:val="both"/>
            </w:pPr>
            <w:r/>
            <w:r>
              <w:rPr>
                <w:rFonts w:ascii="Arial" w:hAnsi="Arial"/>
                <w:b w:val="0"/>
                <w:i w:val="0"/>
                <w:color w:val="000000"/>
                <w:sz w:val="22"/>
              </w:rPr>
              <w:t>Monitoring Settlement Merchant</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Tombol Filter Preset:</w:t>
            </w:r>
            <w:r>
              <w:rPr>
                <w:rFonts w:ascii="Arial" w:hAnsi="Arial"/>
                <w:b w:val="0"/>
                <w:i w:val="0"/>
                <w:color w:val="000000"/>
                <w:sz w:val="22"/>
              </w:rPr>
              <w:t xml:space="preserve"> Pilihan Preset (</w:t>
            </w:r>
            <w:r>
              <w:rPr>
                <w:rFonts w:ascii="Arial" w:hAnsi="Arial"/>
                <w:b/>
                <w:i w:val="0"/>
                <w:color w:val="000000"/>
                <w:sz w:val="22"/>
              </w:rPr>
              <w:t>Hari Ini</w:t>
            </w:r>
            <w:r>
              <w:rPr>
                <w:rFonts w:ascii="Arial" w:hAnsi="Arial"/>
                <w:b w:val="0"/>
                <w:i w:val="0"/>
                <w:color w:val="000000"/>
                <w:sz w:val="22"/>
              </w:rPr>
              <w:t xml:space="preserve">, </w:t>
            </w:r>
            <w:r>
              <w:rPr>
                <w:rFonts w:ascii="Arial" w:hAnsi="Arial"/>
                <w:b/>
                <w:i w:val="0"/>
                <w:color w:val="000000"/>
                <w:sz w:val="22"/>
              </w:rPr>
              <w:t>7 Hari Terakhir</w:t>
            </w:r>
            <w:r>
              <w:rPr>
                <w:rFonts w:ascii="Arial" w:hAnsi="Arial"/>
                <w:b w:val="0"/>
                <w:i w:val="0"/>
                <w:color w:val="000000"/>
                <w:sz w:val="22"/>
              </w:rPr>
              <w:t xml:space="preserve">, </w:t>
            </w:r>
            <w:r>
              <w:rPr>
                <w:rFonts w:ascii="Arial" w:hAnsi="Arial"/>
                <w:b/>
                <w:i w:val="0"/>
                <w:color w:val="000000"/>
                <w:sz w:val="22"/>
              </w:rPr>
              <w:t>1 Bulan Terakhir</w:t>
            </w:r>
            <w:r>
              <w:rPr>
                <w:rFonts w:ascii="Arial" w:hAnsi="Arial"/>
                <w:b w:val="0"/>
                <w:i w:val="0"/>
                <w:color w:val="000000"/>
                <w:sz w:val="22"/>
              </w:rPr>
              <w:t xml:space="preserve"> *(Default)*, </w:t>
            </w:r>
            <w:r>
              <w:rPr>
                <w:rFonts w:ascii="Arial" w:hAnsi="Arial"/>
                <w:b/>
                <w:i w:val="0"/>
                <w:color w:val="000000"/>
                <w:sz w:val="22"/>
              </w:rPr>
              <w:t>1 Tahun Terakhir</w:t>
            </w:r>
            <w:r>
              <w:rPr>
                <w:rFonts w:ascii="Arial" w:hAnsi="Arial"/>
                <w:b w:val="0"/>
                <w:i w:val="0"/>
                <w:color w:val="000000"/>
                <w:sz w:val="22"/>
              </w:rPr>
              <w:t xml:space="preserve">).&lt;br&gt;2. </w:t>
            </w:r>
            <w:r>
              <w:rPr>
                <w:rFonts w:ascii="Arial" w:hAnsi="Arial"/>
                <w:b/>
                <w:i w:val="0"/>
                <w:color w:val="000000"/>
                <w:sz w:val="22"/>
              </w:rPr>
              <w:t>Bilah Pencarian:</w:t>
            </w:r>
            <w:r>
              <w:rPr>
                <w:rFonts w:ascii="Arial" w:hAnsi="Arial"/>
                <w:b w:val="0"/>
                <w:i w:val="0"/>
                <w:color w:val="000000"/>
                <w:sz w:val="22"/>
              </w:rPr>
              <w:t xml:space="preserve"> Input Settlement ID, Dropdown Status (`SETTLED`, `PENDING`, `PROCESSING`, `FAILED`), dan Tombol </w:t>
            </w:r>
            <w:r>
              <w:rPr>
                <w:rFonts w:ascii="Arial" w:hAnsi="Arial"/>
                <w:b/>
                <w:i w:val="0"/>
                <w:color w:val="000000"/>
                <w:sz w:val="22"/>
              </w:rPr>
              <w:t>"Cari"</w:t>
            </w:r>
            <w:r>
              <w:rPr>
                <w:rFonts w:ascii="Arial" w:hAnsi="Arial"/>
                <w:b w:val="0"/>
                <w:i w:val="0"/>
                <w:color w:val="000000"/>
                <w:sz w:val="22"/>
              </w:rPr>
              <w:t xml:space="preserve"> / </w:t>
            </w:r>
            <w:r>
              <w:rPr>
                <w:rFonts w:ascii="Arial" w:hAnsi="Arial"/>
                <w:b/>
                <w:i w:val="0"/>
                <w:color w:val="000000"/>
                <w:sz w:val="22"/>
              </w:rPr>
              <w:t>"Reset"</w:t>
            </w:r>
            <w:r>
              <w:rPr>
                <w:rFonts w:ascii="Arial" w:hAnsi="Arial"/>
                <w:b w:val="0"/>
                <w:i w:val="0"/>
                <w:color w:val="000000"/>
                <w:sz w:val="22"/>
              </w:rPr>
              <w:t xml:space="preserve">.&lt;br&gt;3. </w:t>
            </w:r>
            <w:r>
              <w:rPr>
                <w:rFonts w:ascii="Arial" w:hAnsi="Arial"/>
                <w:b/>
                <w:i w:val="0"/>
                <w:color w:val="000000"/>
                <w:sz w:val="22"/>
              </w:rPr>
              <w:t>Tabel Settlement:</w:t>
            </w:r>
            <w:r>
              <w:rPr>
                <w:rFonts w:ascii="Arial" w:hAnsi="Arial"/>
                <w:b w:val="0"/>
                <w:i w:val="0"/>
                <w:color w:val="000000"/>
                <w:sz w:val="22"/>
              </w:rPr>
              <w:t xml:space="preserve"> Kolom Settlement ID, Tanggal Clearing, Nominal Gross, MDR, Nominal Netto, Rekening Bank Tujuan, Status, dan Tombol Aksi </w:t>
            </w:r>
            <w:r>
              <w:rPr>
                <w:rFonts w:ascii="Arial" w:hAnsi="Arial"/>
                <w:b/>
                <w:i w:val="0"/>
                <w:color w:val="000000"/>
                <w:sz w:val="22"/>
              </w:rPr>
              <w:t>"Detail"</w:t>
            </w:r>
            <w:r>
              <w:rPr>
                <w:rFonts w:ascii="Arial" w:hAnsi="Arial"/>
                <w:b w:val="0"/>
                <w:i w:val="0"/>
                <w:color w:val="000000"/>
                <w:sz w:val="22"/>
              </w:rPr>
              <w:t xml:space="preserve">.&lt;br&gt;4. </w:t>
            </w:r>
            <w:r>
              <w:rPr>
                <w:rFonts w:ascii="Arial" w:hAnsi="Arial"/>
                <w:b/>
                <w:i w:val="0"/>
                <w:color w:val="000000"/>
                <w:sz w:val="22"/>
              </w:rPr>
              <w:t>Pagination Control:</w:t>
            </w:r>
            <w:r>
              <w:rPr>
                <w:rFonts w:ascii="Arial" w:hAnsi="Arial"/>
                <w:b w:val="0"/>
                <w:i w:val="0"/>
                <w:color w:val="000000"/>
                <w:sz w:val="22"/>
              </w:rPr>
              <w:t xml:space="preserve"> Komponen navigasi halaman (First, Prev, Page Numbers, Next, Last).&lt;br&gt;5. </w:t>
            </w:r>
            <w:r>
              <w:rPr>
                <w:rFonts w:ascii="Arial" w:hAnsi="Arial"/>
                <w:b/>
                <w:i w:val="0"/>
                <w:color w:val="000000"/>
                <w:sz w:val="22"/>
              </w:rPr>
              <w:t>State Indicator:</w:t>
            </w:r>
            <w:r>
              <w:rPr>
                <w:rFonts w:ascii="Arial" w:hAnsi="Arial"/>
                <w:b w:val="0"/>
                <w:i w:val="0"/>
                <w:color w:val="000000"/>
                <w:sz w:val="22"/>
              </w:rPr>
              <w:t xml:space="preserve"> Tampilan LOADING (Spinner), SUCCESS, EMPTY, dan ERROR.</w:t>
            </w:r>
          </w:p>
        </w:tc>
      </w:tr>
      <w:tr>
        <w:trPr>
          <w:cantSplit/>
        </w:trPr>
        <w:tc>
          <w:tcPr>
            <w:tcW w:type="dxa" w:w="4513"/>
          </w:tcPr>
          <w:p>
            <w:pPr>
              <w:spacing w:line="360" w:lineRule="auto"/>
              <w:jc w:val="both"/>
            </w:pPr>
            <w:r/>
            <w:r>
              <w:rPr>
                <w:rFonts w:ascii="Arial" w:hAnsi="Arial"/>
                <w:b w:val="0"/>
                <w:i w:val="0"/>
                <w:color w:val="000000"/>
                <w:sz w:val="22"/>
              </w:rPr>
              <w:t>Modal Detail Settlement Merchant</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Header Ringkasan:</w:t>
            </w:r>
            <w:r>
              <w:rPr>
                <w:rFonts w:ascii="Arial" w:hAnsi="Arial"/>
                <w:b w:val="0"/>
                <w:i w:val="0"/>
                <w:color w:val="000000"/>
                <w:sz w:val="22"/>
              </w:rPr>
              <w:t xml:space="preserve"> Settlement ID, Tanggal Clearing, Total Transaksi, Netto Disetorkan, dan Status Badge.&lt;br&gt;2. </w:t>
            </w:r>
            <w:r>
              <w:rPr>
                <w:rFonts w:ascii="Arial" w:hAnsi="Arial"/>
                <w:b/>
                <w:i w:val="0"/>
                <w:color w:val="000000"/>
                <w:sz w:val="22"/>
              </w:rPr>
              <w:t>Tabel Rincian Item (`recon_cleared_details`):</w:t>
            </w:r>
            <w:r>
              <w:rPr>
                <w:rFonts w:ascii="Arial" w:hAnsi="Arial"/>
                <w:b w:val="0"/>
                <w:i w:val="0"/>
                <w:color w:val="000000"/>
                <w:sz w:val="22"/>
              </w:rPr>
              <w:t xml:space="preserve"> Kolom RRN, Tanggal Transaksi, Merchant Outlet, Nominal Transaksi, MDR, Netto, dan Status Cleared.&lt;br&gt;3. </w:t>
            </w:r>
            <w:r>
              <w:rPr>
                <w:rFonts w:ascii="Arial" w:hAnsi="Arial"/>
                <w:b/>
                <w:i w:val="0"/>
                <w:color w:val="000000"/>
                <w:sz w:val="22"/>
              </w:rPr>
              <w:t>Tombol "Tutup":</w:t>
            </w:r>
            <w:r>
              <w:rPr>
                <w:rFonts w:ascii="Arial" w:hAnsi="Arial"/>
                <w:b w:val="0"/>
                <w:i w:val="0"/>
                <w:color w:val="000000"/>
                <w:sz w:val="22"/>
              </w:rPr>
              <w:t xml:space="preserve"> Menutup modal rincian detail settlement.</w:t>
            </w:r>
          </w:p>
        </w:tc>
      </w:tr>
    </w:tbl>
    <w:p>
      <w:pPr>
        <w:spacing w:line="360" w:lineRule="auto"/>
        <w:jc w:val="both"/>
      </w:pPr>
    </w:p>
    <w:sectPr w:rsidR="59E56AB9" w:rsidSect="000B6DB6">
      <w:footerReference w:type="default" r:id="rId20"/>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F601" w14:textId="77777777" w:rsidR="00D50C65" w:rsidRDefault="00D50C65" w:rsidP="007829E3">
      <w:r>
        <w:separator/>
      </w:r>
    </w:p>
  </w:endnote>
  <w:endnote w:type="continuationSeparator" w:id="0">
    <w:p w14:paraId="35234FAF" w14:textId="77777777" w:rsidR="00D50C65" w:rsidRDefault="00D50C65"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Myriad Pro">
    <w:altName w:val="Calibri"/>
    <w:panose1 w:val="00000000000000000000"/>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5B362868" w14:textId="287EDCBB"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C97630"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5B69C293" w14:textId="199478E5"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A6318D"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36963EFF"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B811F"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4F43F" w14:textId="77777777" w:rsidR="00D50C65" w:rsidRDefault="00D50C65" w:rsidP="007829E3">
      <w:r>
        <w:separator/>
      </w:r>
    </w:p>
  </w:footnote>
  <w:footnote w:type="continuationSeparator" w:id="0">
    <w:p w14:paraId="692A7B28" w14:textId="77777777" w:rsidR="00D50C65" w:rsidRDefault="00D50C65"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027E74A2" w14:textId="77777777" w:rsidTr="00CC4E7A">
      <w:tc>
        <w:tcPr>
          <w:tcW w:w="2538" w:type="dxa"/>
        </w:tcPr>
        <w:p w14:paraId="6AE67189" w14:textId="77777777" w:rsidR="00FA6275" w:rsidRPr="008241DB" w:rsidRDefault="00FA6275" w:rsidP="00FA6275">
          <w:pPr>
            <w:pStyle w:val="Header"/>
          </w:pPr>
          <w:r w:rsidRPr="008241DB">
            <w:rPr>
              <w:noProof/>
              <w:lang w:eastAsia="ko-KR"/>
            </w:rPr>
            <w:drawing>
              <wp:inline distT="0" distB="0" distL="0" distR="0" wp14:anchorId="484D1DF4" wp14:editId="5D586CA0">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259E8FF4" w14:textId="77777777" w:rsidR="00FA6275" w:rsidRPr="008241DB" w:rsidRDefault="00FA6275" w:rsidP="00FA6275">
          <w:pPr>
            <w:pStyle w:val="Header"/>
          </w:pPr>
        </w:p>
        <w:p w14:paraId="4F054ECB" w14:textId="77777777" w:rsidR="00FA6275" w:rsidRPr="008241DB" w:rsidRDefault="00FA6275" w:rsidP="00FA6275"/>
        <w:p w14:paraId="19ACA2B5" w14:textId="77777777" w:rsidR="00FA6275" w:rsidRPr="008241DB" w:rsidRDefault="00FA6275" w:rsidP="00FA6275"/>
        <w:p w14:paraId="0EEAAEE2" w14:textId="77777777" w:rsidR="00FA6275" w:rsidRPr="008241DB" w:rsidRDefault="00FA6275" w:rsidP="00FA6275"/>
        <w:p w14:paraId="5C43BF42" w14:textId="77777777" w:rsidR="00FA6275" w:rsidRPr="008241DB" w:rsidRDefault="00FA6275" w:rsidP="00FA6275">
          <w:pPr>
            <w:jc w:val="center"/>
          </w:pPr>
        </w:p>
      </w:tc>
      <w:tc>
        <w:tcPr>
          <w:tcW w:w="5429" w:type="dxa"/>
        </w:tcPr>
        <w:p w14:paraId="2E0D38CB"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4C489A37"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1850FAFD"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75B96891"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64ED6667" w14:textId="77777777" w:rsidR="00FA6275" w:rsidRPr="008241DB" w:rsidRDefault="00FA6275" w:rsidP="00FA6275">
          <w:pPr>
            <w:pStyle w:val="Header"/>
            <w:jc w:val="right"/>
          </w:pPr>
          <w:r w:rsidRPr="008241DB">
            <w:rPr>
              <w:rFonts w:cs="Calibri"/>
              <w:b/>
              <w:bCs/>
              <w:sz w:val="15"/>
              <w:szCs w:val="13"/>
            </w:rPr>
            <w:t>www.recis.co.id</w:t>
          </w:r>
        </w:p>
      </w:tc>
    </w:tr>
  </w:tbl>
  <w:p w14:paraId="664CEED3" w14:textId="4399EE4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multiLevelType w:val="hybridMultilevel"/>
    <w:lvl w:ilvl="0">
      <w:start w:val="1"/>
      <w:numFmt w:val="decimal"/>
      <w:lvlText w:val="%1."/>
      <w:lvlJc w:val="left"/>
      <w:pPr>
        <w:ind w:left="720" w:hanging="360"/>
      </w:pPr>
    </w:lvl>
  </w:abstractNum>
  <w:abstractNum w:abstractNumId="22">
    <w:multiLevelType w:val="hybridMultilevel"/>
    <w:lvl w:ilvl="0">
      <w:start w:val="1"/>
      <w:numFmt w:val="decimal"/>
      <w:lvlText w:val="%1."/>
      <w:lvlJc w:val="left"/>
      <w:pPr>
        <w:ind w:left="720" w:hanging="360"/>
      </w:pPr>
    </w:lvl>
  </w:abstractNum>
  <w:abstractNum w:abstractNumId="23">
    <w:multiLevelType w:val="hybridMultilevel"/>
    <w:lvl w:ilvl="0">
      <w:start w:val="1"/>
      <w:numFmt w:val="decimal"/>
      <w:lvlText w:val="%1."/>
      <w:lvlJc w:val="left"/>
      <w:pPr>
        <w:ind w:left="720" w:hanging="360"/>
      </w:pPr>
    </w:lvl>
  </w:abstractNum>
  <w:abstractNum w:abstractNumId="24">
    <w:multiLevelType w:val="hybridMultilevel"/>
    <w:lvl w:ilvl="0">
      <w:start w:val="1"/>
      <w:numFmt w:val="decimal"/>
      <w:lvlText w:val="%1."/>
      <w:lvlJc w:val="left"/>
      <w:pPr>
        <w:ind w:left="720" w:hanging="360"/>
      </w:pPr>
    </w:lvl>
  </w:abstractNum>
  <w:num w:numId="1" w16cid:durableId="459609792">
    <w:abstractNumId w:val="16"/>
  </w:num>
  <w:num w:numId="2" w16cid:durableId="1708023860">
    <w:abstractNumId w:val="8"/>
  </w:num>
  <w:num w:numId="3" w16cid:durableId="913666815">
    <w:abstractNumId w:val="2"/>
  </w:num>
  <w:num w:numId="4" w16cid:durableId="974019446">
    <w:abstractNumId w:val="5"/>
  </w:num>
  <w:num w:numId="5" w16cid:durableId="1251889055">
    <w:abstractNumId w:val="6"/>
  </w:num>
  <w:num w:numId="6" w16cid:durableId="1088578890">
    <w:abstractNumId w:val="12"/>
  </w:num>
  <w:num w:numId="7" w16cid:durableId="935868554">
    <w:abstractNumId w:val="13"/>
  </w:num>
  <w:num w:numId="8" w16cid:durableId="214661522">
    <w:abstractNumId w:val="11"/>
  </w:num>
  <w:num w:numId="9" w16cid:durableId="1115904942">
    <w:abstractNumId w:val="3"/>
  </w:num>
  <w:num w:numId="10" w16cid:durableId="1334334211">
    <w:abstractNumId w:val="15"/>
  </w:num>
  <w:num w:numId="11" w16cid:durableId="144250020">
    <w:abstractNumId w:val="20"/>
  </w:num>
  <w:num w:numId="12" w16cid:durableId="1199245968">
    <w:abstractNumId w:val="18"/>
  </w:num>
  <w:num w:numId="13" w16cid:durableId="75826963">
    <w:abstractNumId w:val="1"/>
  </w:num>
  <w:num w:numId="14" w16cid:durableId="895749305">
    <w:abstractNumId w:val="15"/>
  </w:num>
  <w:num w:numId="15" w16cid:durableId="329021656">
    <w:abstractNumId w:val="15"/>
  </w:num>
  <w:num w:numId="16" w16cid:durableId="742411209">
    <w:abstractNumId w:val="9"/>
  </w:num>
  <w:num w:numId="17" w16cid:durableId="819422367">
    <w:abstractNumId w:val="19"/>
  </w:num>
  <w:num w:numId="18" w16cid:durableId="35354971">
    <w:abstractNumId w:val="14"/>
  </w:num>
  <w:num w:numId="19" w16cid:durableId="753934651">
    <w:abstractNumId w:val="7"/>
  </w:num>
  <w:num w:numId="20" w16cid:durableId="1767263835">
    <w:abstractNumId w:val="10"/>
  </w:num>
  <w:num w:numId="21" w16cid:durableId="682517822">
    <w:abstractNumId w:val="0"/>
  </w:num>
  <w:num w:numId="22" w16cid:durableId="1320692917">
    <w:abstractNumId w:val="17"/>
  </w:num>
  <w:num w:numId="23" w16cid:durableId="406803176">
    <w:abstractNumId w:val="4"/>
  </w:num>
  <w:numIdMacAtCleanup w:val="13"/>
  <w:num w:numId="24">
    <w:abstractNumId w:val="21"/>
    <w:lvlOverride w:ilvl="0">
      <w:startOverride w:val="1"/>
    </w:lvlOverride>
  </w:num>
  <w:num w:numId="25">
    <w:abstractNumId w:val="22"/>
    <w:lvlOverride w:ilvl="0">
      <w:startOverride w:val="1"/>
    </w:lvlOverride>
  </w:num>
  <w:num w:numId="26">
    <w:abstractNumId w:val="23"/>
    <w:lvlOverride w:ilvl="0">
      <w:startOverride w:val="1"/>
    </w:lvlOverride>
  </w:num>
  <w:num w:numId="27">
    <w:abstractNumId w:val="2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DB21"/>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5" Type="http://schemas.openxmlformats.org/officeDocument/2006/relationships/webSettings" Target="webSettings.xml"/><Relationship Id="rId15" Type="http://schemas.openxmlformats.org/officeDocument/2006/relationships/image" Target="media/image3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theme" Target="theme/theme1.xml"/><Relationship Id="rId23" Type="http://schemas.openxmlformats.org/officeDocument/2006/relationships/image" Target="media/image7.png"/><Relationship Id="rId2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63</Pages>
  <Words>16262</Words>
  <Characters>92697</Characters>
  <Application>Microsoft Office Word</Application>
  <DocSecurity>0</DocSecurity>
  <Lines>772</Lines>
  <Paragraphs>217</Paragraphs>
  <ScaleCrop>false</ScaleCrop>
  <Company/>
  <LinksUpToDate>false</LinksUpToDate>
  <CharactersWithSpaces>108742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61</cp:revision>
  <dcterms:created xsi:type="dcterms:W3CDTF">2026-07-27T00:33:00Z</dcterms:created>
  <dcterms:modified xsi:type="dcterms:W3CDTF">2026-08-01T17:01:00Z</dcterms:modified>
</cp:coreProperties>
</file>