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pPr>
      <w:r>
        <w:rPr>
          <w:rFonts w:ascii="Arial" w:hAnsi="Arial"/>
          <w:b w:val="0"/>
          <w:i w:val="0"/>
          <w:color w:val="000000"/>
          <w:sz w:val="22"/>
        </w:rPr>
        <w:t>Disbursement Opsi 2</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Disbursement Opsi 2</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UC-BOH-010B</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Disbursement Opsi 2</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Proses otomatisasi oleh `disbursement service` untuk menghitung agregasi dana pencairan merchant Opsi 2, menyusun berkas laporan disbursement (*disbursement report*), dan mengunggah berkas tersebut ke Hibank S3 Object Storage (`/recon/broadridge/disbursement_reports/`) untuk dibaca dan diunduh oleh sistem Broadridge Hibank Engine.</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Sistem (`disbursement service` / Disbursement Report Worker)</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Broadridge Hibank Engine, Hibank S3 Object Storage, QRIS Database, Back Office Merchant Service, Apache Kafka Broker</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i w:val="0"/>
                <w:color w:val="000000"/>
                <w:sz w:val="22"/>
              </w:rPr>
              <w:t>`disbursement service`</w:t>
            </w:r>
            <w:r>
              <w:rPr>
                <w:rFonts w:ascii="Arial" w:hAnsi="Arial"/>
                <w:b w:val="0"/>
                <w:i w:val="0"/>
                <w:color w:val="000000"/>
                <w:sz w:val="22"/>
              </w:rPr>
              <w:t xml:space="preserve"> (Disbursement Microservice) menjalankan job penjadwalan otomatis (*daily cron scheduler*) pada jadwal pencairan H+1 settlement. Service membaca seluruh transaksi berstatus *cleared* pada tabel </w:t>
            </w:r>
            <w:r>
              <w:rPr>
                <w:rFonts w:ascii="Arial" w:hAnsi="Arial"/>
                <w:b/>
                <w:i w:val="0"/>
                <w:color w:val="000000"/>
                <w:sz w:val="22"/>
              </w:rPr>
              <w:t>`recon_cleared`</w:t>
            </w:r>
            <w:r>
              <w:rPr>
                <w:rFonts w:ascii="Arial" w:hAnsi="Arial"/>
                <w:b w:val="0"/>
                <w:i w:val="0"/>
                <w:color w:val="000000"/>
                <w:sz w:val="22"/>
              </w:rPr>
              <w:t xml:space="preserve"> dan </w:t>
            </w:r>
            <w:r>
              <w:rPr>
                <w:rFonts w:ascii="Arial" w:hAnsi="Arial"/>
                <w:b/>
                <w:i w:val="0"/>
                <w:color w:val="000000"/>
                <w:sz w:val="22"/>
              </w:rPr>
              <w:t>`recon_cleared_details`</w:t>
            </w:r>
            <w:r>
              <w:rPr>
                <w:rFonts w:ascii="Arial" w:hAnsi="Arial"/>
                <w:b w:val="0"/>
                <w:i w:val="0"/>
                <w:color w:val="000000"/>
                <w:sz w:val="22"/>
              </w:rPr>
              <w:t xml:space="preserve"> yang belum diproses (`disbursement_flag = false`). Service melakukan </w:t>
            </w:r>
            <w:r>
              <w:rPr>
                <w:rFonts w:ascii="Arial" w:hAnsi="Arial"/>
                <w:b/>
                <w:i w:val="0"/>
                <w:color w:val="000000"/>
                <w:sz w:val="22"/>
              </w:rPr>
              <w:t>agregasi total nominal settlement</w:t>
            </w:r>
            <w:r>
              <w:rPr>
                <w:rFonts w:ascii="Arial" w:hAnsi="Arial"/>
                <w:b w:val="0"/>
                <w:i w:val="0"/>
                <w:color w:val="000000"/>
                <w:sz w:val="22"/>
              </w:rPr>
              <w:t xml:space="preserve"> per Merchant ID (`mid`), kemudian mengambil informasi data rekening settlement merchant (nomor rekening, nama pemilik rekening, kode bank) dari tabel </w:t>
            </w:r>
            <w:r>
              <w:rPr>
                <w:rFonts w:ascii="Arial" w:hAnsi="Arial"/>
                <w:b/>
                <w:i w:val="0"/>
                <w:color w:val="000000"/>
                <w:sz w:val="22"/>
              </w:rPr>
              <w:t>`mst_merchant_details`</w:t>
            </w:r>
            <w:r>
              <w:rPr>
                <w:rFonts w:ascii="Arial" w:hAnsi="Arial"/>
                <w:b w:val="0"/>
                <w:i w:val="0"/>
                <w:color w:val="000000"/>
                <w:sz w:val="22"/>
              </w:rPr>
              <w:t xml:space="preserve"> dan </w:t>
            </w:r>
            <w:r>
              <w:rPr>
                <w:rFonts w:ascii="Arial" w:hAnsi="Arial"/>
                <w:b/>
                <w:i w:val="0"/>
                <w:color w:val="000000"/>
                <w:sz w:val="22"/>
              </w:rPr>
              <w:t>`mst_merchants`</w:t>
            </w:r>
            <w:r>
              <w:rPr>
                <w:rFonts w:ascii="Arial" w:hAnsi="Arial"/>
                <w:b w:val="0"/>
                <w:i w:val="0"/>
                <w:color w:val="000000"/>
                <w:sz w:val="22"/>
              </w:rPr>
              <w:t xml:space="preserve">. Selanjutnya, `disbursement service` menyusun (*generate*) berkas laporan pencairan (*disbursement report file* - contoh: `disbursement_report_YYYYMMDD_BATCH.csv`). Service mengunggah berkas laporan tersebut ke </w:t>
            </w:r>
            <w:r>
              <w:rPr>
                <w:rFonts w:ascii="Arial" w:hAnsi="Arial"/>
                <w:b/>
                <w:i w:val="0"/>
                <w:color w:val="000000"/>
                <w:sz w:val="22"/>
              </w:rPr>
              <w:t>Hibank S3 Object Storage</w:t>
            </w:r>
            <w:r>
              <w:rPr>
                <w:rFonts w:ascii="Arial" w:hAnsi="Arial"/>
                <w:b w:val="0"/>
                <w:i w:val="0"/>
                <w:color w:val="000000"/>
                <w:sz w:val="22"/>
              </w:rPr>
              <w:t xml:space="preserve"> pada direktori `/recon/broadridge/disbursement_reports/`. Sistem </w:t>
            </w:r>
            <w:r>
              <w:rPr>
                <w:rFonts w:ascii="Arial" w:hAnsi="Arial"/>
                <w:b/>
                <w:i w:val="0"/>
                <w:color w:val="000000"/>
                <w:sz w:val="22"/>
              </w:rPr>
              <w:t>Broadridge Hibank Engine</w:t>
            </w:r>
            <w:r>
              <w:rPr>
                <w:rFonts w:ascii="Arial" w:hAnsi="Arial"/>
                <w:b w:val="0"/>
                <w:i w:val="0"/>
                <w:color w:val="000000"/>
                <w:sz w:val="22"/>
              </w:rPr>
              <w:t xml:space="preserve"> membaca dan mengunduh berkas laporan disbursement dari S3 Storage untuk dieksekusi pada alur pemrosesan pencairan / rekonsiliasi eksternal. Hasil respon pemrosesan disimpan ke tabel </w:t>
            </w:r>
            <w:r>
              <w:rPr>
                <w:rFonts w:ascii="Arial" w:hAnsi="Arial"/>
                <w:b/>
                <w:i w:val="0"/>
                <w:color w:val="000000"/>
                <w:sz w:val="22"/>
              </w:rPr>
              <w:t>`disbursements`</w:t>
            </w:r>
            <w:r>
              <w:rPr>
                <w:rFonts w:ascii="Arial" w:hAnsi="Arial"/>
                <w:b w:val="0"/>
                <w:i w:val="0"/>
                <w:color w:val="000000"/>
                <w:sz w:val="22"/>
              </w:rPr>
              <w:t xml:space="preserve"> (ringkasan agregat) dan </w:t>
            </w:r>
            <w:r>
              <w:rPr>
                <w:rFonts w:ascii="Arial" w:hAnsi="Arial"/>
                <w:b/>
                <w:i w:val="0"/>
                <w:color w:val="000000"/>
                <w:sz w:val="22"/>
              </w:rPr>
              <w:t>`disbursement_details`</w:t>
            </w:r>
            <w:r>
              <w:rPr>
                <w:rFonts w:ascii="Arial" w:hAnsi="Arial"/>
                <w:b w:val="0"/>
                <w:i w:val="0"/>
                <w:color w:val="000000"/>
                <w:sz w:val="22"/>
              </w:rPr>
              <w:t xml:space="preserve"> (rincian itemized transaksi) dengan status `disbursement_status = REPORT_GENERATED`. Sesaat setelah status ter-update, `disbursement service` memperbarui tampilan status pencairan di </w:t>
            </w:r>
            <w:r>
              <w:rPr>
                <w:rFonts w:ascii="Arial" w:hAnsi="Arial"/>
                <w:b/>
                <w:i w:val="0"/>
                <w:color w:val="000000"/>
                <w:sz w:val="22"/>
              </w:rPr>
              <w:t>Back Office Merchant</w:t>
            </w:r>
            <w:r>
              <w:rPr>
                <w:rFonts w:ascii="Arial" w:hAnsi="Arial"/>
                <w:b w:val="0"/>
                <w:i w:val="0"/>
                <w:color w:val="000000"/>
                <w:sz w:val="22"/>
              </w:rPr>
              <w:t xml:space="preserve"> (Portal Merchant / Web POS / Mobile App) sehingga merchant dapat melihat riwayat dana settlement. Log transaksi dan error aplikasi dipublikasikan ke Kafka Topic </w:t>
            </w:r>
            <w:r>
              <w:rPr>
                <w:rFonts w:ascii="Arial" w:hAnsi="Arial"/>
                <w:b/>
                <w:i w:val="0"/>
                <w:color w:val="000000"/>
                <w:sz w:val="22"/>
              </w:rPr>
              <w:t>`hibank.qris.application.logs`</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Terdapat data transaksi settlement hasil rekonsiliasi yang telah *cleared* pada tabel `recon_cleared` dan `recon_cleared_details`.</w:t>
            </w:r>
          </w:p>
          <w:p>
            <w:pPr>
              <w:numPr>
                <w:ilvl w:val="0"/>
                <w:numId w:val="24"/>
              </w:numPr>
              <w:spacing w:line="360" w:lineRule="auto"/>
              <w:jc w:val="both"/>
            </w:pPr>
            <w:r>
              <w:rPr>
                <w:rFonts w:ascii="Arial" w:hAnsi="Arial"/>
                <w:b w:val="0"/>
                <w:i w:val="0"/>
                <w:color w:val="000000"/>
                <w:sz w:val="22"/>
              </w:rPr>
              <w:t>Data rekening settlement merchant pada `mst_merchant_details` terdaftar valid berstatus aktif.</w:t>
            </w:r>
          </w:p>
          <w:p>
            <w:pPr>
              <w:numPr>
                <w:ilvl w:val="0"/>
                <w:numId w:val="24"/>
              </w:numPr>
              <w:spacing w:line="360" w:lineRule="auto"/>
              <w:jc w:val="both"/>
            </w:pPr>
            <w:r>
              <w:rPr>
                <w:rFonts w:ascii="Arial" w:hAnsi="Arial"/>
                <w:b w:val="0"/>
                <w:i w:val="0"/>
                <w:color w:val="000000"/>
                <w:sz w:val="22"/>
              </w:rPr>
              <w:t>`disbursement service` terhubung aktif dengan Hibank S3 Object Storage, QRIS Database, dan Kafka Broker.</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Berkas laporan disbursement (`disbursement_report_YYYYMMDD_BATCH.csv`) berhasil di-generate dan tersimpan di S3 Storage (`/recon/broadridge/disbursement_reports/`).</w:t>
            </w:r>
          </w:p>
          <w:p>
            <w:pPr>
              <w:numPr>
                <w:ilvl w:val="0"/>
                <w:numId w:val="25"/>
              </w:numPr>
              <w:spacing w:line="360" w:lineRule="auto"/>
              <w:jc w:val="both"/>
            </w:pPr>
            <w:r>
              <w:rPr>
                <w:rFonts w:ascii="Arial" w:hAnsi="Arial"/>
                <w:b w:val="0"/>
                <w:i w:val="0"/>
                <w:color w:val="000000"/>
                <w:sz w:val="22"/>
              </w:rPr>
              <w:t>Berkas laporan siap diunduh dan dibaca oleh sistem Broadridge.</w:t>
            </w:r>
          </w:p>
          <w:p>
            <w:pPr>
              <w:numPr>
                <w:ilvl w:val="0"/>
                <w:numId w:val="25"/>
              </w:numPr>
              <w:spacing w:line="360" w:lineRule="auto"/>
              <w:jc w:val="both"/>
            </w:pPr>
            <w:r>
              <w:rPr>
                <w:rFonts w:ascii="Arial" w:hAnsi="Arial"/>
                <w:b w:val="0"/>
                <w:i w:val="0"/>
                <w:color w:val="000000"/>
                <w:sz w:val="22"/>
              </w:rPr>
              <w:t>Record pencairan tersimpan utuh pada tabel `disbursements` dan `disbursement_details` dengan status `disbursement_status = REPORT_GENERATED`.</w:t>
            </w:r>
          </w:p>
          <w:p>
            <w:pPr>
              <w:numPr>
                <w:ilvl w:val="0"/>
                <w:numId w:val="25"/>
              </w:numPr>
              <w:spacing w:line="360" w:lineRule="auto"/>
              <w:jc w:val="both"/>
            </w:pPr>
            <w:r>
              <w:rPr>
                <w:rFonts w:ascii="Arial" w:hAnsi="Arial"/>
                <w:b w:val="0"/>
                <w:i w:val="0"/>
                <w:color w:val="000000"/>
                <w:sz w:val="22"/>
              </w:rPr>
              <w:t>Status pencairan dana pada Dashboard Back Office Merchant / Web POS ter-update secara *real-time* menjadi `DISBURSE_REPORT_GENERATED`.</w:t>
            </w:r>
          </w:p>
          <w:p>
            <w:pPr>
              <w:numPr>
                <w:ilvl w:val="0"/>
                <w:numId w:val="25"/>
              </w:numPr>
              <w:spacing w:line="360" w:lineRule="auto"/>
              <w:jc w:val="both"/>
            </w:pPr>
            <w:r>
              <w:rPr>
                <w:rFonts w:ascii="Arial" w:hAnsi="Arial"/>
                <w:b w:val="0"/>
                <w:i w:val="0"/>
                <w:color w:val="000000"/>
                <w:sz w:val="22"/>
              </w:rPr>
              <w:t>Log pemrosesan disbursement dipublikasikan ke Kafka Topic `hibank.qris.application.logs`.</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Penjadwalan otomatis harian (*daily cron scheduler*) pada `disbursement service` (misal: pukul 06:00 WIB).</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recon_cleared, recon_cleared_details, mst_merchants, mst_merchant_details, disbursements, disbursement_details,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Disbursement Service (`disbursement service`):</w:t>
            </w:r>
            <w:r>
              <w:rPr>
                <w:rFonts w:ascii="Arial" w:hAnsi="Arial"/>
                <w:b w:val="0"/>
                <w:i w:val="0"/>
                <w:color w:val="000000"/>
                <w:sz w:val="22"/>
              </w:rPr>
              <w:t xml:space="preserve"> Core microservice generator laporan disbursement dan pengunggah berkas S3.</w:t>
            </w:r>
          </w:p>
          <w:p>
            <w:pPr>
              <w:numPr>
                <w:ilvl w:val="0"/>
                <w:numId w:val="26"/>
              </w:numPr>
              <w:spacing w:line="360" w:lineRule="auto"/>
              <w:jc w:val="both"/>
            </w:pPr>
            <w:r>
              <w:rPr>
                <w:rFonts w:ascii="Arial" w:hAnsi="Arial"/>
                <w:b/>
                <w:i w:val="0"/>
                <w:color w:val="000000"/>
                <w:sz w:val="22"/>
              </w:rPr>
              <w:t>Hibank S3 Storage:</w:t>
            </w:r>
            <w:r>
              <w:rPr>
                <w:rFonts w:ascii="Arial" w:hAnsi="Arial"/>
                <w:b w:val="0"/>
                <w:i w:val="0"/>
                <w:color w:val="000000"/>
                <w:sz w:val="22"/>
              </w:rPr>
              <w:t xml:space="preserve"> Repository penyimpanan berkas laporan disbursement (`/recon/broadridge/disbursement_reports/`).</w:t>
            </w:r>
          </w:p>
          <w:p>
            <w:pPr>
              <w:numPr>
                <w:ilvl w:val="0"/>
                <w:numId w:val="26"/>
              </w:numPr>
              <w:spacing w:line="360" w:lineRule="auto"/>
              <w:jc w:val="both"/>
            </w:pPr>
            <w:r>
              <w:rPr>
                <w:rFonts w:ascii="Arial" w:hAnsi="Arial"/>
                <w:b/>
                <w:i w:val="0"/>
                <w:color w:val="000000"/>
                <w:sz w:val="22"/>
              </w:rPr>
              <w:t>Broadridge Hibank Engine:</w:t>
            </w:r>
            <w:r>
              <w:rPr>
                <w:rFonts w:ascii="Arial" w:hAnsi="Arial"/>
                <w:b w:val="0"/>
                <w:i w:val="0"/>
                <w:color w:val="000000"/>
                <w:sz w:val="22"/>
              </w:rPr>
              <w:t xml:space="preserve"> Engine eksternal pembaca dan pengunduh berkas laporan disbursement dari S3 Storage.</w:t>
            </w:r>
          </w:p>
          <w:p>
            <w:pPr>
              <w:numPr>
                <w:ilvl w:val="0"/>
                <w:numId w:val="26"/>
              </w:numPr>
              <w:spacing w:line="360" w:lineRule="auto"/>
              <w:jc w:val="both"/>
            </w:pPr>
            <w:r>
              <w:rPr>
                <w:rFonts w:ascii="Arial" w:hAnsi="Arial"/>
                <w:b/>
                <w:i w:val="0"/>
                <w:color w:val="000000"/>
                <w:sz w:val="22"/>
              </w:rPr>
              <w:t>Back Office Merchant Service:</w:t>
            </w:r>
            <w:r>
              <w:rPr>
                <w:rFonts w:ascii="Arial" w:hAnsi="Arial"/>
                <w:b w:val="0"/>
                <w:i w:val="0"/>
                <w:color w:val="000000"/>
                <w:sz w:val="22"/>
              </w:rPr>
              <w:t xml:space="preserve"> Interface pemutakhiran tampilan riwayat pencairan pada portal merchant.</w:t>
            </w:r>
          </w:p>
          <w:p>
            <w:pPr>
              <w:numPr>
                <w:ilvl w:val="0"/>
                <w:numId w:val="26"/>
              </w:numPr>
              <w:spacing w:line="360" w:lineRule="auto"/>
              <w:jc w:val="both"/>
            </w:pPr>
            <w:r>
              <w:rPr>
                <w:rFonts w:ascii="Arial" w:hAnsi="Arial"/>
                <w:b/>
                <w:i w:val="0"/>
                <w:color w:val="000000"/>
                <w:sz w:val="22"/>
              </w:rPr>
              <w:t>Apache Kafka Message Broker:</w:t>
            </w:r>
            <w:r>
              <w:rPr>
                <w:rFonts w:ascii="Arial" w:hAnsi="Arial"/>
                <w:b w:val="0"/>
                <w:i w:val="0"/>
                <w:color w:val="000000"/>
                <w:sz w:val="22"/>
              </w:rPr>
              <w:t xml:space="preserve"> Centralized event broker log aplikasi topic `hibank.qris.application.logs`.</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Berkas laporan disbursement disusun dengan format baku CSV/TXT yang dipahami oleh Sistem Broadridge Hibank Engine.</w:t>
            </w:r>
          </w:p>
          <w:p>
            <w:pPr>
              <w:numPr>
                <w:ilvl w:val="0"/>
                <w:numId w:val="27"/>
              </w:numPr>
              <w:spacing w:line="360" w:lineRule="auto"/>
              <w:jc w:val="both"/>
            </w:pPr>
            <w:r>
              <w:rPr>
                <w:rFonts w:ascii="Arial" w:hAnsi="Arial"/>
                <w:b w:val="0"/>
                <w:i w:val="0"/>
                <w:color w:val="000000"/>
                <w:sz w:val="22"/>
              </w:rPr>
              <w:t>Akses IAM bucket S3 Storage diatur dengan permission read/write untuk `disbursement service` dan read-only untuk Broadridge worker.</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Apabila koneksi S3 Object Storage mengalami kerusakkan, pembentukan dan pengunggahan berkas laporan disbursement akan ditunda dan dijadwalkan ulang.</w:t>
            </w:r>
          </w:p>
          <w:p>
            <w:pPr>
              <w:numPr>
                <w:ilvl w:val="0"/>
                <w:numId w:val="28"/>
              </w:numPr>
              <w:spacing w:line="360" w:lineRule="auto"/>
              <w:jc w:val="both"/>
            </w:pPr>
            <w:r>
              <w:rPr>
                <w:rFonts w:ascii="Arial" w:hAnsi="Arial"/>
                <w:b w:val="0"/>
                <w:i w:val="0"/>
                <w:color w:val="000000"/>
                <w:sz w:val="22"/>
              </w:rPr>
              <w:t>Broadridge membaca berkas laporan secara polling asynchronous dari direktori S3 Storage.</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Automated Batch Report Aggregation:</w:t>
            </w:r>
            <w:r>
              <w:rPr>
                <w:rFonts w:ascii="Arial" w:hAnsi="Arial"/>
                <w:b w:val="0"/>
                <w:i w:val="0"/>
                <w:color w:val="000000"/>
                <w:sz w:val="22"/>
              </w:rPr>
              <w:t xml:space="preserve"> `disbursement service` mengekstrak data dari `recon_cleared` &amp; `recon_cleared_details` yang memiliki `disbursement_flag = false`, lalu mengelompokkan (*group by `mid`*) dan menjumlahkan nominal settlement net per merchant.</w:t>
            </w:r>
          </w:p>
          <w:p>
            <w:pPr>
              <w:numPr>
                <w:ilvl w:val="0"/>
                <w:numId w:val="29"/>
              </w:numPr>
              <w:spacing w:line="360" w:lineRule="auto"/>
              <w:jc w:val="both"/>
            </w:pPr>
            <w:r>
              <w:rPr>
                <w:rFonts w:ascii="Arial" w:hAnsi="Arial"/>
                <w:b/>
                <w:i w:val="0"/>
                <w:color w:val="000000"/>
                <w:sz w:val="22"/>
              </w:rPr>
              <w:t>Disbursement Report File Generation:</w:t>
            </w:r>
            <w:r>
              <w:rPr>
                <w:rFonts w:ascii="Arial" w:hAnsi="Arial"/>
                <w:b w:val="0"/>
                <w:i w:val="0"/>
                <w:color w:val="000000"/>
                <w:sz w:val="22"/>
              </w:rPr>
              <w:t xml:space="preserve"> `disbursement service` membentuk berkas laporan `disbursement_report_YYYYMMDD_BATCH.csv` memuat header dan baris rincian: `mid`, `merchant_name`, `settlement_account`, `bank_code`, `total_net_amount`, `transaction_count`, `batch_id`.</w:t>
            </w:r>
          </w:p>
          <w:p>
            <w:pPr>
              <w:numPr>
                <w:ilvl w:val="0"/>
                <w:numId w:val="29"/>
              </w:numPr>
              <w:spacing w:line="360" w:lineRule="auto"/>
              <w:jc w:val="both"/>
            </w:pPr>
            <w:r>
              <w:rPr>
                <w:rFonts w:ascii="Arial" w:hAnsi="Arial"/>
                <w:b/>
                <w:i w:val="0"/>
                <w:color w:val="000000"/>
                <w:sz w:val="22"/>
              </w:rPr>
              <w:t>S3 Storage Upload (`/recon/broadridge/disbursement_reports/`):</w:t>
            </w:r>
            <w:r>
              <w:rPr>
                <w:rFonts w:ascii="Arial" w:hAnsi="Arial"/>
                <w:b w:val="0"/>
                <w:i w:val="0"/>
                <w:color w:val="000000"/>
                <w:sz w:val="22"/>
              </w:rPr>
              <w:t xml:space="preserve"> Berkas laporan di-upload ke Hibank S3 Object Storage pada path `/recon/broadridge/disbursement_reports/` dan mengembalikan URL `s3_report_file_url`.</w:t>
            </w:r>
          </w:p>
          <w:p>
            <w:pPr>
              <w:numPr>
                <w:ilvl w:val="0"/>
                <w:numId w:val="29"/>
              </w:numPr>
              <w:spacing w:line="360" w:lineRule="auto"/>
              <w:jc w:val="both"/>
            </w:pPr>
            <w:r>
              <w:rPr>
                <w:rFonts w:ascii="Arial" w:hAnsi="Arial"/>
                <w:b/>
                <w:i w:val="0"/>
                <w:color w:val="000000"/>
                <w:sz w:val="22"/>
              </w:rPr>
              <w:t>Broadridge Reading Interface:</w:t>
            </w:r>
            <w:r>
              <w:rPr>
                <w:rFonts w:ascii="Arial" w:hAnsi="Arial"/>
                <w:b w:val="0"/>
                <w:i w:val="0"/>
                <w:color w:val="000000"/>
                <w:sz w:val="22"/>
              </w:rPr>
              <w:t xml:space="preserve"> System Broadridge Hibank Engine mengunduh dan membaca berkas laporan dari S3 Storage berbasis notifikasi event S3 ObjectCreated atau scheduler polling.</w:t>
            </w:r>
          </w:p>
          <w:p>
            <w:pPr>
              <w:numPr>
                <w:ilvl w:val="0"/>
                <w:numId w:val="29"/>
              </w:numPr>
              <w:spacing w:line="360" w:lineRule="auto"/>
              <w:jc w:val="both"/>
            </w:pPr>
            <w:r>
              <w:rPr>
                <w:rFonts w:ascii="Arial" w:hAnsi="Arial"/>
                <w:b/>
                <w:i w:val="0"/>
                <w:color w:val="000000"/>
                <w:sz w:val="22"/>
              </w:rPr>
              <w:t>Disbursement Status Lifecycle (`disbursement_status`):</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`AGGREGATING`</w:t>
            </w:r>
            <w:r>
              <w:rPr>
                <w:rFonts w:ascii="Arial" w:hAnsi="Arial"/>
                <w:b w:val="0"/>
                <w:i w:val="0"/>
                <w:color w:val="000000"/>
                <w:sz w:val="22"/>
              </w:rPr>
              <w:t>: State awal saat `disbursement service` membaca data `recon_cleared`.</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`REPORT_GENERATED`</w:t>
            </w:r>
            <w:r>
              <w:rPr>
                <w:rFonts w:ascii="Arial" w:hAnsi="Arial"/>
                <w:b w:val="0"/>
                <w:i w:val="0"/>
                <w:color w:val="000000"/>
                <w:sz w:val="22"/>
              </w:rPr>
              <w:t>: State setelah berkas report terbentuk dan sukses terunggah di S3 Storage. Record di-insert ke `disbursements` &amp; `disbursement_details`, dan `disbursement_flag` di `recon_cleared_details` di-update `true`.</w:t>
            </w:r>
          </w:p>
          <w:p>
            <w:pPr>
              <w:numPr>
                <w:ilvl w:val="0"/>
                <w:numId w:val="29"/>
              </w:numPr>
              <w:spacing w:line="360" w:lineRule="auto"/>
              <w:jc w:val="both"/>
            </w:pPr>
            <w:r>
              <w:rPr>
                <w:rFonts w:ascii="Arial" w:hAnsi="Arial"/>
                <w:b w:val="0"/>
                <w:i w:val="0"/>
                <w:color w:val="000000"/>
                <w:sz w:val="22"/>
              </w:rPr>
              <w:t xml:space="preserve">&amp;nbsp;&amp;nbsp;- </w:t>
            </w:r>
            <w:r>
              <w:rPr>
                <w:rFonts w:ascii="Arial" w:hAnsi="Arial"/>
                <w:b/>
                <w:i w:val="0"/>
                <w:color w:val="000000"/>
                <w:sz w:val="22"/>
              </w:rPr>
              <w:t>`REPORT_UPLOAD_FAILED`</w:t>
            </w:r>
            <w:r>
              <w:rPr>
                <w:rFonts w:ascii="Arial" w:hAnsi="Arial"/>
                <w:b w:val="0"/>
                <w:i w:val="0"/>
                <w:color w:val="000000"/>
                <w:sz w:val="22"/>
              </w:rPr>
              <w:t>: State apabila terjadi kegagalan jaringan saat mengunggah berkas ke S3 Storage.</w:t>
            </w:r>
          </w:p>
          <w:p>
            <w:pPr>
              <w:numPr>
                <w:ilvl w:val="0"/>
                <w:numId w:val="29"/>
              </w:numPr>
              <w:spacing w:line="360" w:lineRule="auto"/>
              <w:jc w:val="both"/>
            </w:pPr>
            <w:r>
              <w:rPr>
                <w:rFonts w:ascii="Arial" w:hAnsi="Arial"/>
                <w:b/>
                <w:i w:val="0"/>
                <w:color w:val="000000"/>
                <w:sz w:val="22"/>
              </w:rPr>
              <w:t>Centralized Kafka Application Logging:</w:t>
            </w:r>
            <w:r>
              <w:rPr>
                <w:rFonts w:ascii="Arial" w:hAnsi="Arial"/>
                <w:b w:val="0"/>
                <w:i w:val="0"/>
                <w:color w:val="000000"/>
                <w:sz w:val="22"/>
              </w:rPr>
              <w:t xml:space="preserve"> `disbursement service` WAJIB memublikasikan seluruh log aktivitas eksekusi (nama file S3, total nominal agregasi, total merchant diproses, URL file S3, serta stacktrace error) ke Kafka Topic `hibank.qris.application.logs`.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Disbursement Opsi 2</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Pemicu Daily Disbursement Scheduler</w:t>
            </w:r>
          </w:p>
        </w:tc>
        <w:tc>
          <w:tcPr>
            <w:tcW w:type="dxa" w:w="3009"/>
          </w:tcPr>
          <w:p>
            <w:pPr>
              <w:spacing w:line="360" w:lineRule="auto"/>
              <w:jc w:val="both"/>
            </w:pPr>
            <w:r/>
            <w:r>
              <w:rPr>
                <w:rFonts w:ascii="Arial" w:hAnsi="Arial"/>
                <w:b w:val="0"/>
                <w:i w:val="0"/>
                <w:color w:val="000000"/>
                <w:sz w:val="22"/>
              </w:rPr>
              <w:t>`disbursement service` memicu job harian otomatis pada jadwal pencairan settlement (misal: pukul 06:00 WIB).</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Membaca Data `recon_cleared`</w:t>
            </w:r>
          </w:p>
        </w:tc>
        <w:tc>
          <w:tcPr>
            <w:tcW w:type="dxa" w:w="3009"/>
          </w:tcPr>
          <w:p>
            <w:pPr>
              <w:spacing w:line="360" w:lineRule="auto"/>
              <w:jc w:val="both"/>
            </w:pPr>
            <w:r/>
            <w:r>
              <w:rPr>
                <w:rFonts w:ascii="Arial" w:hAnsi="Arial"/>
                <w:b w:val="0"/>
                <w:i w:val="0"/>
                <w:color w:val="000000"/>
                <w:sz w:val="22"/>
              </w:rPr>
              <w:t>`disbursement service` membaca data transaksi berstatus *cleared* dari tabel `recon_cleared` &amp; `recon_cleared_details` yang belum di-disburse (`disbursement_flag = false`).</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Mengagregasi Nominal per Merchant</w:t>
            </w:r>
          </w:p>
        </w:tc>
        <w:tc>
          <w:tcPr>
            <w:tcW w:type="dxa" w:w="3009"/>
          </w:tcPr>
          <w:p>
            <w:pPr>
              <w:spacing w:line="360" w:lineRule="auto"/>
              <w:jc w:val="both"/>
            </w:pPr>
            <w:r/>
            <w:r>
              <w:rPr>
                <w:rFonts w:ascii="Arial" w:hAnsi="Arial"/>
                <w:b w:val="0"/>
                <w:i w:val="0"/>
                <w:color w:val="000000"/>
                <w:sz w:val="22"/>
              </w:rPr>
              <w:t>`disbursement service` mengelompokkan data transaksi berdasarkan `mid` dan menghitung total nominal settlement agregat per merchant.</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Mengambil Data Rekening Merchant</w:t>
            </w:r>
          </w:p>
        </w:tc>
        <w:tc>
          <w:tcPr>
            <w:tcW w:type="dxa" w:w="3009"/>
          </w:tcPr>
          <w:p>
            <w:pPr>
              <w:spacing w:line="360" w:lineRule="auto"/>
              <w:jc w:val="both"/>
            </w:pPr>
            <w:r/>
            <w:r>
              <w:rPr>
                <w:rFonts w:ascii="Arial" w:hAnsi="Arial"/>
                <w:b w:val="0"/>
                <w:i w:val="0"/>
                <w:color w:val="000000"/>
                <w:sz w:val="22"/>
              </w:rPr>
              <w:t>`disbursement service` membaca nomor rekening settlement merchant dari tabel `mst_merchant_details` dan `mst_merchants`.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Menyusun Berkas Disbursement Report</w:t>
            </w:r>
          </w:p>
        </w:tc>
        <w:tc>
          <w:tcPr>
            <w:tcW w:type="dxa" w:w="3009"/>
          </w:tcPr>
          <w:p>
            <w:pPr>
              <w:spacing w:line="360" w:lineRule="auto"/>
              <w:jc w:val="both"/>
            </w:pPr>
            <w:r/>
            <w:r>
              <w:rPr>
                <w:rFonts w:ascii="Arial" w:hAnsi="Arial"/>
                <w:b w:val="0"/>
                <w:i w:val="0"/>
                <w:color w:val="000000"/>
                <w:sz w:val="22"/>
              </w:rPr>
              <w:t>`disbursement service` menyusun berkas laporan pencairan `disbursement_report_YYYYMMDD_BATCH.csv` sesuai spesifikasi Broadridge.</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Mengunggah Berkas Report ke S3 Storage</w:t>
            </w:r>
          </w:p>
        </w:tc>
        <w:tc>
          <w:tcPr>
            <w:tcW w:type="dxa" w:w="3009"/>
          </w:tcPr>
          <w:p>
            <w:pPr>
              <w:spacing w:line="360" w:lineRule="auto"/>
              <w:jc w:val="both"/>
            </w:pPr>
            <w:r/>
            <w:r>
              <w:rPr>
                <w:rFonts w:ascii="Arial" w:hAnsi="Arial"/>
                <w:b w:val="0"/>
                <w:i w:val="0"/>
                <w:color w:val="000000"/>
                <w:sz w:val="22"/>
              </w:rPr>
              <w:t>`disbursement service` mengunggah berkas laporan ke Hibank S3 Storage pada direktori `/recon/broadridge/disbursement_reports/`.</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Broadridge Membaca &amp; Mengunduh Berkas S3</w:t>
            </w:r>
          </w:p>
        </w:tc>
        <w:tc>
          <w:tcPr>
            <w:tcW w:type="dxa" w:w="3009"/>
          </w:tcPr>
          <w:p>
            <w:pPr>
              <w:spacing w:line="360" w:lineRule="auto"/>
              <w:jc w:val="both"/>
            </w:pPr>
            <w:r/>
            <w:r>
              <w:rPr>
                <w:rFonts w:ascii="Arial" w:hAnsi="Arial"/>
                <w:b w:val="0"/>
                <w:i w:val="0"/>
                <w:color w:val="000000"/>
                <w:sz w:val="22"/>
              </w:rPr>
              <w:t>Sistem Broadridge Hibank Engine mengunduh dan membaca berkas laporan disbursement dari S3 Storage untuk diproses eksternal.</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Memperbarui Status Table `disbursements`</w:t>
            </w:r>
          </w:p>
        </w:tc>
        <w:tc>
          <w:tcPr>
            <w:tcW w:type="dxa" w:w="3009"/>
          </w:tcPr>
          <w:p>
            <w:pPr>
              <w:spacing w:line="360" w:lineRule="auto"/>
              <w:jc w:val="both"/>
            </w:pPr>
            <w:r/>
            <w:r>
              <w:rPr>
                <w:rFonts w:ascii="Arial" w:hAnsi="Arial"/>
                <w:b w:val="0"/>
                <w:i w:val="0"/>
                <w:color w:val="000000"/>
                <w:sz w:val="22"/>
              </w:rPr>
              <w:t>`disbursement service` memperbarui status pada tabel `disbursements` dan `disbursement_details` menjadi `disbursement_status = REPORT_GENERATED`, serta meng-update `disbursement_flag = true` pada `recon_cleared_details`.</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Menyinkronkan Tampilan Back Office Merchant</w:t>
            </w:r>
          </w:p>
        </w:tc>
        <w:tc>
          <w:tcPr>
            <w:tcW w:type="dxa" w:w="3009"/>
          </w:tcPr>
          <w:p>
            <w:pPr>
              <w:spacing w:line="360" w:lineRule="auto"/>
              <w:jc w:val="both"/>
            </w:pPr>
            <w:r/>
            <w:r>
              <w:rPr>
                <w:rFonts w:ascii="Arial" w:hAnsi="Arial"/>
                <w:b w:val="0"/>
                <w:i w:val="0"/>
                <w:color w:val="000000"/>
                <w:sz w:val="22"/>
              </w:rPr>
              <w:t>`disbursement service` memicu pembaruan status pada Back Office Merchant Service sehingga merchant melihat tampilan riwayat pencairan berstatus `DISBURSE_REPORT_GENERATED`.</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Memublikasikan Log ke Kafka Broker</w:t>
            </w:r>
          </w:p>
        </w:tc>
        <w:tc>
          <w:tcPr>
            <w:tcW w:type="dxa" w:w="3009"/>
          </w:tcPr>
          <w:p>
            <w:pPr>
              <w:spacing w:line="360" w:lineRule="auto"/>
              <w:jc w:val="both"/>
            </w:pPr>
            <w:r/>
            <w:r>
              <w:rPr>
                <w:rFonts w:ascii="Arial" w:hAnsi="Arial"/>
                <w:b w:val="0"/>
                <w:i w:val="0"/>
                <w:color w:val="000000"/>
                <w:sz w:val="22"/>
              </w:rPr>
              <w:t>`disbursement service` memublikasikan log eksekusi dan URL berkas S3 laporan pencairan ke Kafka Topic `hibank.qris.application.logs`.</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Seluruh alur pembuatan dan pengunggahan laporan disbursement Opsi 2 ke S3 Storage untuk Broadridge selesai sepenuhnya.</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Disbursement Opsi 2</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Rekening Settlement Merchant Inaktif / Invalid</w:t>
            </w:r>
          </w:p>
        </w:tc>
        <w:tc>
          <w:tcPr>
            <w:tcW w:type="dxa" w:w="3009"/>
          </w:tcPr>
          <w:p>
            <w:pPr>
              <w:spacing w:line="360" w:lineRule="auto"/>
              <w:jc w:val="both"/>
            </w:pPr>
            <w:r/>
            <w:r>
              <w:rPr>
                <w:rFonts w:ascii="Arial" w:hAnsi="Arial"/>
                <w:b w:val="0"/>
                <w:i w:val="0"/>
                <w:color w:val="000000"/>
                <w:sz w:val="22"/>
              </w:rPr>
              <w:t>Pada langkah 4, apabila nomor rekening settlement merchant pada `mst_merchant_details` tidak valid atau berstatus dormant, `disbursement service` melewatin transaksi merchant tersebut dari laporan, meng-update status `disbursement_status = FAILED`, mencatat alasan pada `disbursement_details`, dan memublikasikan log error ke `hibank.qris.application.logs`.</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Kegagalan Upload Berkas Report ke S3 Storage</w:t>
            </w:r>
          </w:p>
        </w:tc>
        <w:tc>
          <w:tcPr>
            <w:tcW w:type="dxa" w:w="3009"/>
          </w:tcPr>
          <w:p>
            <w:pPr>
              <w:spacing w:line="360" w:lineRule="auto"/>
              <w:jc w:val="both"/>
            </w:pPr>
            <w:r/>
            <w:r>
              <w:rPr>
                <w:rFonts w:ascii="Arial" w:hAnsi="Arial"/>
                <w:b w:val="0"/>
                <w:i w:val="0"/>
                <w:color w:val="000000"/>
                <w:sz w:val="22"/>
              </w:rPr>
              <w:t>Pada langkah 6, apabila koneksi ke S3 Object Storage mengalami kegagalan/timeout, `disbursement service` meng-update status `disbursement_status = REPORT_UPLOAD_FAILED`, memublikasikan log error ke Kafka, dan mendaftarkan batch ke antrean upload retry.</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Broadridge Gagal Mengakses Berkas Report S3</w:t>
            </w:r>
          </w:p>
        </w:tc>
        <w:tc>
          <w:tcPr>
            <w:tcW w:type="dxa" w:w="3009"/>
          </w:tcPr>
          <w:p>
            <w:pPr>
              <w:spacing w:line="360" w:lineRule="auto"/>
              <w:jc w:val="both"/>
            </w:pPr>
            <w:r/>
            <w:r>
              <w:rPr>
                <w:rFonts w:ascii="Arial" w:hAnsi="Arial"/>
                <w:b w:val="0"/>
                <w:i w:val="0"/>
                <w:color w:val="000000"/>
                <w:sz w:val="22"/>
              </w:rPr>
              <w:t>Pada langkah 7, apabila sistem Broadridge mengalami kendala akses ke S3 Storage, `disbursement service` menyediakan endpoint re-trigger notifikasi S3 untuk memicu ulang pembacaan berkas oleh Broadridge.</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 Service Execution Status Disbursement Opsi 2</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Status Eksekusi Disbursement Service</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AGGREGATING</w:t>
            </w:r>
          </w:p>
        </w:tc>
        <w:tc>
          <w:tcPr>
            <w:tcW w:type="dxa" w:w="3009"/>
          </w:tcPr>
          <w:p>
            <w:pPr>
              <w:spacing w:line="360" w:lineRule="auto"/>
              <w:jc w:val="both"/>
            </w:pPr>
            <w:r/>
            <w:r>
              <w:rPr>
                <w:rFonts w:ascii="Arial" w:hAnsi="Arial"/>
                <w:b w:val="0"/>
                <w:i w:val="0"/>
                <w:color w:val="000000"/>
                <w:sz w:val="22"/>
              </w:rPr>
              <w:t>`disbursement service` sedang membaca data `recon_cleared` dan menghitung nominal total per merchant.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REPORT_GENERATING</w:t>
            </w:r>
          </w:p>
        </w:tc>
        <w:tc>
          <w:tcPr>
            <w:tcW w:type="dxa" w:w="3009"/>
          </w:tcPr>
          <w:p>
            <w:pPr>
              <w:spacing w:line="360" w:lineRule="auto"/>
              <w:jc w:val="both"/>
            </w:pPr>
            <w:r/>
            <w:r>
              <w:rPr>
                <w:rFonts w:ascii="Arial" w:hAnsi="Arial"/>
                <w:b w:val="0"/>
                <w:i w:val="0"/>
                <w:color w:val="000000"/>
                <w:sz w:val="22"/>
              </w:rPr>
              <w:t>`disbursement service` sedang membentuk berkas laporan disbursement `disbursement_report_YYYYMMDD_BATCH.csv`.</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REPORT_S3_UPLOADED</w:t>
            </w:r>
          </w:p>
        </w:tc>
        <w:tc>
          <w:tcPr>
            <w:tcW w:type="dxa" w:w="3009"/>
          </w:tcPr>
          <w:p>
            <w:pPr>
              <w:spacing w:line="360" w:lineRule="auto"/>
              <w:jc w:val="both"/>
            </w:pPr>
            <w:r/>
            <w:r>
              <w:rPr>
                <w:rFonts w:ascii="Arial" w:hAnsi="Arial"/>
                <w:b w:val="0"/>
                <w:i w:val="0"/>
                <w:color w:val="000000"/>
                <w:sz w:val="22"/>
              </w:rPr>
              <w:t>Berkas laporan disbursement berhasil diunggah ke S3 Storage `/recon/broadridge/disbursement_reports/`.</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BROADRIDGE_READING</w:t>
            </w:r>
          </w:p>
        </w:tc>
        <w:tc>
          <w:tcPr>
            <w:tcW w:type="dxa" w:w="3009"/>
          </w:tcPr>
          <w:p>
            <w:pPr>
              <w:spacing w:line="360" w:lineRule="auto"/>
              <w:jc w:val="both"/>
            </w:pPr>
            <w:r/>
            <w:r>
              <w:rPr>
                <w:rFonts w:ascii="Arial" w:hAnsi="Arial"/>
                <w:b w:val="0"/>
                <w:i w:val="0"/>
                <w:color w:val="000000"/>
                <w:sz w:val="22"/>
              </w:rPr>
              <w:t>Berkas laporan disbursement sedang diunduh dan dibaca oleh Sistem Broadridge Hibank Engine.</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REPORT_PROCESSED_SUCCESS</w:t>
            </w:r>
          </w:p>
        </w:tc>
        <w:tc>
          <w:tcPr>
            <w:tcW w:type="dxa" w:w="3009"/>
          </w:tcPr>
          <w:p>
            <w:pPr>
              <w:spacing w:line="360" w:lineRule="auto"/>
              <w:jc w:val="both"/>
            </w:pPr>
            <w:r/>
            <w:r>
              <w:rPr>
                <w:rFonts w:ascii="Arial" w:hAnsi="Arial"/>
                <w:b w:val="0"/>
                <w:i w:val="0"/>
                <w:color w:val="000000"/>
                <w:sz w:val="22"/>
              </w:rPr>
              <w:t>Flag `disbursement_status = REPORT_GENERATED` setelah berkas laporan sukses diunggah dan terindeks oleh Broadridge.</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REPORT_UPLOAD_FAILED</w:t>
            </w:r>
          </w:p>
        </w:tc>
        <w:tc>
          <w:tcPr>
            <w:tcW w:type="dxa" w:w="3009"/>
          </w:tcPr>
          <w:p>
            <w:pPr>
              <w:spacing w:line="360" w:lineRule="auto"/>
              <w:jc w:val="both"/>
            </w:pPr>
            <w:r/>
            <w:r>
              <w:rPr>
                <w:rFonts w:ascii="Arial" w:hAnsi="Arial"/>
                <w:b w:val="0"/>
                <w:i w:val="0"/>
                <w:color w:val="000000"/>
                <w:sz w:val="22"/>
              </w:rPr>
              <w:t>Flag `disbursement_status = REPORT_UPLOAD_FAILED` apabila terjadi gangguan koneksi ke S3 Storage.</w:t>
            </w:r>
          </w:p>
        </w:tc>
      </w:tr>
    </w:tbl>
    <w:p>
      <w:pPr>
        <w:spacing w:line="360" w:lineRule="auto"/>
        <w:jc w:val="both"/>
      </w:pPr>
    </w:p>
    <w:p>
      <w:pPr>
        <w:pStyle w:val="Heading5"/>
      </w:pPr>
      <w:r>
        <w:rPr>
          <w:rFonts w:ascii="Arial" w:hAnsi="Arial"/>
          <w:b w:val="0"/>
          <w:i w:val="0"/>
          <w:color w:val="000000"/>
          <w:sz w:val="22"/>
        </w:rPr>
        <w:t>Activity Diagram Disbursement Opsi 2</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564559"/>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564559"/>
                    </a:xfrm>
                    <a:prstGeom prst="rect"/>
                  </pic:spPr>
                </pic:pic>
              </a:graphicData>
            </a:graphic>
          </wp:inline>
        </w:drawing>
      </w:r>
    </w:p>
    <w:p>
      <w:pPr>
        <w:pStyle w:val="Heading5"/>
      </w:pPr>
      <w:r>
        <w:rPr>
          <w:rFonts w:ascii="Arial" w:hAnsi="Arial"/>
          <w:b w:val="0"/>
          <w:i w:val="0"/>
          <w:color w:val="000000"/>
          <w:sz w:val="22"/>
        </w:rPr>
        <w:t>Sequence Diagram Disbursement Opsi 2</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406745"/>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406745"/>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 Disbursement Service Response Code</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System / Merchant App</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DISBURSEMENT_OPSI2_SUCCESS</w:t>
            </w:r>
          </w:p>
        </w:tc>
        <w:tc>
          <w:tcPr>
            <w:tcW w:type="dxa" w:w="1504"/>
          </w:tcPr>
          <w:p>
            <w:pPr>
              <w:spacing w:line="360" w:lineRule="auto"/>
              <w:jc w:val="both"/>
            </w:pPr>
            <w:r/>
            <w:r>
              <w:rPr>
                <w:rFonts w:ascii="Arial" w:hAnsi="Arial"/>
                <w:b w:val="0"/>
                <w:i w:val="0"/>
                <w:color w:val="000000"/>
                <w:sz w:val="22"/>
              </w:rPr>
              <w:t>Berkas report berhasil di-generate, di-upload ke S3 (`/recon/broadridge/disbursement_reports/`), dan status `disbursements` di-update `REPORT_GENERATED`.</w:t>
            </w:r>
          </w:p>
        </w:tc>
        <w:tc>
          <w:tcPr>
            <w:tcW w:type="dxa" w:w="1504"/>
          </w:tcPr>
          <w:p>
            <w:pPr>
              <w:spacing w:line="360" w:lineRule="auto"/>
              <w:jc w:val="both"/>
            </w:pPr>
            <w:r/>
            <w:r>
              <w:rPr>
                <w:rFonts w:ascii="Arial" w:hAnsi="Arial"/>
                <w:b w:val="0"/>
                <w:i w:val="0"/>
                <w:color w:val="000000"/>
                <w:sz w:val="22"/>
              </w:rPr>
              <w:t>Service menyelesaikan pembentukan laporan disbursement batch masal.</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200XX01</w:t>
            </w:r>
          </w:p>
        </w:tc>
        <w:tc>
          <w:tcPr>
            <w:tcW w:type="dxa" w:w="1504"/>
          </w:tcPr>
          <w:p>
            <w:pPr>
              <w:spacing w:line="360" w:lineRule="auto"/>
              <w:jc w:val="both"/>
            </w:pPr>
            <w:r/>
            <w:r>
              <w:rPr>
                <w:rFonts w:ascii="Arial" w:hAnsi="Arial"/>
                <w:b w:val="0"/>
                <w:i w:val="0"/>
                <w:color w:val="000000"/>
                <w:sz w:val="22"/>
              </w:rPr>
              <w:t>DISBURSEMENT_OPSI2_PARTIAL_FAILED</w:t>
            </w:r>
          </w:p>
        </w:tc>
        <w:tc>
          <w:tcPr>
            <w:tcW w:type="dxa" w:w="1504"/>
          </w:tcPr>
          <w:p>
            <w:pPr>
              <w:spacing w:line="360" w:lineRule="auto"/>
              <w:jc w:val="both"/>
            </w:pPr>
            <w:r/>
            <w:r>
              <w:rPr>
                <w:rFonts w:ascii="Arial" w:hAnsi="Arial"/>
                <w:b w:val="0"/>
                <w:i w:val="0"/>
                <w:color w:val="000000"/>
                <w:sz w:val="22"/>
              </w:rPr>
              <w:t>Sebagian merchant dilewati akibat rekening inaktif/invalid.</w:t>
            </w:r>
          </w:p>
        </w:tc>
        <w:tc>
          <w:tcPr>
            <w:tcW w:type="dxa" w:w="1504"/>
          </w:tcPr>
          <w:p>
            <w:pPr>
              <w:spacing w:line="360" w:lineRule="auto"/>
              <w:jc w:val="both"/>
            </w:pPr>
            <w:r/>
            <w:r>
              <w:rPr>
                <w:rFonts w:ascii="Arial" w:hAnsi="Arial"/>
                <w:b w:val="0"/>
                <w:i w:val="0"/>
                <w:color w:val="000000"/>
                <w:sz w:val="22"/>
              </w:rPr>
              <w:t>Status per merchant dicatat pada `disbursement_details`.</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REPORT_FILE_GENERATION_ERROR</w:t>
            </w:r>
          </w:p>
        </w:tc>
        <w:tc>
          <w:tcPr>
            <w:tcW w:type="dxa" w:w="1504"/>
          </w:tcPr>
          <w:p>
            <w:pPr>
              <w:spacing w:line="360" w:lineRule="auto"/>
              <w:jc w:val="both"/>
            </w:pPr>
            <w:r/>
            <w:r>
              <w:rPr>
                <w:rFonts w:ascii="Arial" w:hAnsi="Arial"/>
                <w:b w:val="0"/>
                <w:i w:val="0"/>
                <w:color w:val="000000"/>
                <w:sz w:val="22"/>
              </w:rPr>
              <w:t>Gagal menyusun format data baris berkas laporan.</w:t>
            </w:r>
          </w:p>
        </w:tc>
        <w:tc>
          <w:tcPr>
            <w:tcW w:type="dxa" w:w="1504"/>
          </w:tcPr>
          <w:p>
            <w:pPr>
              <w:spacing w:line="360" w:lineRule="auto"/>
              <w:jc w:val="both"/>
            </w:pPr>
            <w:r/>
            <w:r>
              <w:rPr>
                <w:rFonts w:ascii="Arial" w:hAnsi="Arial"/>
                <w:b w:val="0"/>
                <w:i w:val="0"/>
                <w:color w:val="000000"/>
                <w:sz w:val="22"/>
              </w:rPr>
              <w:t>Service memublikasikan log error ke `hibank.qris.application.logs`.</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500XX01</w:t>
            </w:r>
          </w:p>
        </w:tc>
        <w:tc>
          <w:tcPr>
            <w:tcW w:type="dxa" w:w="1504"/>
          </w:tcPr>
          <w:p>
            <w:pPr>
              <w:spacing w:line="360" w:lineRule="auto"/>
              <w:jc w:val="both"/>
            </w:pPr>
            <w:r/>
            <w:r>
              <w:rPr>
                <w:rFonts w:ascii="Arial" w:hAnsi="Arial"/>
                <w:b w:val="0"/>
                <w:i w:val="0"/>
                <w:color w:val="000000"/>
                <w:sz w:val="22"/>
              </w:rPr>
              <w:t>S3_UPLOAD_ERROR</w:t>
            </w:r>
          </w:p>
        </w:tc>
        <w:tc>
          <w:tcPr>
            <w:tcW w:type="dxa" w:w="1504"/>
          </w:tcPr>
          <w:p>
            <w:pPr>
              <w:spacing w:line="360" w:lineRule="auto"/>
              <w:jc w:val="both"/>
            </w:pPr>
            <w:r/>
            <w:r>
              <w:rPr>
                <w:rFonts w:ascii="Arial" w:hAnsi="Arial"/>
                <w:b w:val="0"/>
                <w:i w:val="0"/>
                <w:color w:val="000000"/>
                <w:sz w:val="22"/>
              </w:rPr>
              <w:t>Gagal mengunggah berkas laporan ke Hibank S3 Storage.</w:t>
            </w:r>
          </w:p>
        </w:tc>
        <w:tc>
          <w:tcPr>
            <w:tcW w:type="dxa" w:w="1504"/>
          </w:tcPr>
          <w:p>
            <w:pPr>
              <w:spacing w:line="360" w:lineRule="auto"/>
              <w:jc w:val="both"/>
            </w:pPr>
            <w:r/>
            <w:r>
              <w:rPr>
                <w:rFonts w:ascii="Arial" w:hAnsi="Arial"/>
                <w:b w:val="0"/>
                <w:i w:val="0"/>
                <w:color w:val="000000"/>
                <w:sz w:val="22"/>
              </w:rPr>
              <w:t>Service mencoba upload retry dan memublikasikan log error.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 Monitor Disbursement Dashboard Batch &amp; Back Office Merchant View</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Dashboard Monitoring Disbursement Batch Opsi 2 (Back Office Hibank)</w:t>
            </w:r>
          </w:p>
        </w:tc>
        <w:tc>
          <w:tcPr>
            <w:tcW w:type="dxa" w:w="4513"/>
          </w:tcPr>
          <w:p>
            <w:pPr>
              <w:spacing w:line="360" w:lineRule="auto"/>
              <w:jc w:val="both"/>
            </w:pPr>
            <w:r/>
            <w:r>
              <w:rPr>
                <w:rFonts w:ascii="Arial" w:hAnsi="Arial"/>
                <w:b w:val="0"/>
                <w:i w:val="0"/>
                <w:color w:val="000000"/>
                <w:sz w:val="22"/>
              </w:rPr>
              <w:t xml:space="preserve">- Card Summary: </w:t>
            </w:r>
            <w:r>
              <w:rPr>
                <w:rFonts w:ascii="Arial" w:hAnsi="Arial"/>
                <w:b/>
                <w:i w:val="0"/>
                <w:color w:val="000000"/>
                <w:sz w:val="22"/>
              </w:rPr>
              <w:t>Total Disbursement Reports Generated</w:t>
            </w:r>
            <w:r>
              <w:rPr>
                <w:rFonts w:ascii="Arial" w:hAnsi="Arial"/>
                <w:b w:val="0"/>
                <w:i w:val="0"/>
                <w:color w:val="000000"/>
                <w:sz w:val="22"/>
              </w:rPr>
              <w:t xml:space="preserve">, </w:t>
            </w:r>
            <w:r>
              <w:rPr>
                <w:rFonts w:ascii="Arial" w:hAnsi="Arial"/>
                <w:b/>
                <w:i w:val="0"/>
                <w:color w:val="000000"/>
                <w:sz w:val="22"/>
              </w:rPr>
              <w:t>Total Merchant Included</w:t>
            </w:r>
            <w:r>
              <w:rPr>
                <w:rFonts w:ascii="Arial" w:hAnsi="Arial"/>
                <w:b w:val="0"/>
                <w:i w:val="0"/>
                <w:color w:val="000000"/>
                <w:sz w:val="22"/>
              </w:rPr>
              <w:t xml:space="preserve">, </w:t>
            </w:r>
            <w:r>
              <w:rPr>
                <w:rFonts w:ascii="Arial" w:hAnsi="Arial"/>
                <w:b/>
                <w:i w:val="0"/>
                <w:color w:val="000000"/>
                <w:sz w:val="22"/>
              </w:rPr>
              <w:t>Total Nominal Settlement</w:t>
            </w:r>
            <w:r>
              <w:rPr>
                <w:rFonts w:ascii="Arial" w:hAnsi="Arial"/>
                <w:b w:val="0"/>
                <w:i w:val="0"/>
                <w:color w:val="000000"/>
                <w:sz w:val="22"/>
              </w:rPr>
              <w:t xml:space="preserve">, </w:t>
            </w:r>
            <w:r>
              <w:rPr>
                <w:rFonts w:ascii="Arial" w:hAnsi="Arial"/>
                <w:b/>
                <w:i w:val="0"/>
                <w:color w:val="000000"/>
                <w:sz w:val="22"/>
              </w:rPr>
              <w:t>Status Report Upload S3 (Hijau)</w:t>
            </w:r>
            <w:r>
              <w:rPr>
                <w:rFonts w:ascii="Arial" w:hAnsi="Arial"/>
                <w:b w:val="0"/>
                <w:i w:val="0"/>
                <w:color w:val="000000"/>
                <w:sz w:val="22"/>
              </w:rPr>
              <w:t xml:space="preserve">.&lt;br&gt;- Status File Badges:&lt;br&gt;&amp;nbsp;&amp;nbsp;* Report File S3: `REPORT_S3_UPLOADED` (Blue)&lt;br&gt;&amp;nbsp;&amp;nbsp;* Broadridge Status: `BROADRIDGE_READING` (Yellow) / `PROCESSED` (Green)&lt;br&gt;- Tabel Monitoring Disbursement (`disbursements` &amp; `disbursement_details`):&lt;br&gt;&amp;nbsp;&amp;nbsp;* Kolom: Date, Report File Name, Merchant ID, Rekening Tujuan, Total Nominal Net, Status (`disbursement_status`).&lt;br&gt;- Indicator Badges: `REPORT_GENERATED` (Green), `REPORT_UPLOAD_FAILED` (Red).&lt;br&gt;- Tombol </w:t>
            </w:r>
            <w:r>
              <w:rPr>
                <w:rFonts w:ascii="Arial" w:hAnsi="Arial"/>
                <w:b/>
                <w:i w:val="0"/>
                <w:color w:val="000000"/>
                <w:sz w:val="22"/>
              </w:rPr>
              <w:t>"Download Report File S3"</w:t>
            </w:r>
            <w:r>
              <w:rPr>
                <w:rFonts w:ascii="Arial" w:hAnsi="Arial"/>
                <w:b w:val="0"/>
                <w:i w:val="0"/>
                <w:color w:val="000000"/>
                <w:sz w:val="22"/>
              </w:rPr>
              <w:t xml:space="preserve"> &amp; </w:t>
            </w:r>
            <w:r>
              <w:rPr>
                <w:rFonts w:ascii="Arial" w:hAnsi="Arial"/>
                <w:b/>
                <w:i w:val="0"/>
                <w:color w:val="000000"/>
                <w:sz w:val="22"/>
              </w:rPr>
              <w:t>"Re-trigger Upload to S3"</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val="0"/>
                <w:i w:val="0"/>
                <w:color w:val="000000"/>
                <w:sz w:val="22"/>
              </w:rPr>
              <w:t>Tampilan Portal Back Office Merchant / Web POS (Merchant Side)</w:t>
            </w:r>
          </w:p>
        </w:tc>
        <w:tc>
          <w:tcPr>
            <w:tcW w:type="dxa" w:w="4513"/>
          </w:tcPr>
          <w:p>
            <w:pPr>
              <w:spacing w:line="360" w:lineRule="auto"/>
              <w:jc w:val="both"/>
            </w:pPr>
            <w:r/>
            <w:r>
              <w:rPr>
                <w:rFonts w:ascii="Arial" w:hAnsi="Arial"/>
                <w:b w:val="0"/>
                <w:i w:val="0"/>
                <w:color w:val="000000"/>
                <w:sz w:val="22"/>
              </w:rPr>
              <w:t xml:space="preserve">- Halaman </w:t>
            </w:r>
            <w:r>
              <w:rPr>
                <w:rFonts w:ascii="Arial" w:hAnsi="Arial"/>
                <w:b/>
                <w:i w:val="0"/>
                <w:color w:val="000000"/>
                <w:sz w:val="22"/>
              </w:rPr>
              <w:t>Riwayat Pencairan Dana (Disbursement History)</w:t>
            </w:r>
            <w:r>
              <w:rPr>
                <w:rFonts w:ascii="Arial" w:hAnsi="Arial"/>
                <w:b w:val="0"/>
                <w:i w:val="0"/>
                <w:color w:val="000000"/>
                <w:sz w:val="22"/>
              </w:rPr>
              <w:t>:&lt;br&gt;&amp;nbsp;&amp;nbsp;* Card Total Dana Dicairkan.&lt;br&gt;&amp;nbsp;&amp;nbsp;* Tabel Riwayat: Tanggal Pencairan, Nominal Settlement, Batch Reference ID, Status (`DISBURSE_REPORT_GENERATED`).&lt;br&gt;&amp;nbsp;&amp;nbsp;* Indicator Badges: `REPORT_GENERATED` (Hijau).</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