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9C9206" w14:textId="77777777" w:rsidR="00AD3ED7" w:rsidRDefault="00000000">
      <w:pPr>
        <w:pStyle w:val="Eyebrow"/>
        <w:rPr>
          <w:rFonts w:hint="eastAsia"/>
        </w:rPr>
      </w:pPr>
      <w:r>
        <w:t>IBM CLOUD NETWORKING</w:t>
      </w:r>
    </w:p>
    <w:tbl>
      <w:tblPr>
        <w:tblW w:w="0" w:type="auto"/>
        <w:jc w:val="center"/>
        <w:tblLayout w:type="fixed"/>
        <w:tblLook w:val="04A0" w:firstRow="1" w:lastRow="0" w:firstColumn="1" w:lastColumn="0" w:noHBand="0" w:noVBand="1"/>
      </w:tblPr>
      <w:tblGrid>
        <w:gridCol w:w="4917"/>
        <w:gridCol w:w="4917"/>
      </w:tblGrid>
      <w:tr w:rsidR="00AD3ED7" w14:paraId="278CEBAC" w14:textId="77777777">
        <w:trPr>
          <w:cantSplit/>
          <w:jc w:val="center"/>
        </w:trPr>
        <w:tc>
          <w:tcPr>
            <w:tcW w:w="4917" w:type="dxa"/>
            <w:tcBorders>
              <w:top w:val="nil"/>
              <w:left w:val="nil"/>
              <w:bottom w:val="nil"/>
              <w:right w:val="nil"/>
            </w:tcBorders>
            <w:tcMar>
              <w:top w:w="0" w:type="dxa"/>
              <w:left w:w="0" w:type="dxa"/>
              <w:bottom w:w="0" w:type="dxa"/>
              <w:right w:w="0" w:type="dxa"/>
            </w:tcMar>
          </w:tcPr>
          <w:p w14:paraId="009AC215" w14:textId="77777777" w:rsidR="00AD3ED7" w:rsidRDefault="00000000">
            <w:pPr>
              <w:rPr>
                <w:rFonts w:hint="eastAsia"/>
              </w:rPr>
            </w:pPr>
            <w:r>
              <w:rPr>
                <w:rFonts w:eastAsia="Liberation Sans"/>
                <w:b/>
                <w:color w:val="161616"/>
                <w:sz w:val="60"/>
              </w:rPr>
              <w:t>VPC Flow Logs</w:t>
            </w:r>
          </w:p>
          <w:p w14:paraId="4C144132" w14:textId="77777777" w:rsidR="00AD3ED7" w:rsidRDefault="00000000">
            <w:pPr>
              <w:spacing w:before="80"/>
              <w:rPr>
                <w:rFonts w:hint="eastAsia"/>
              </w:rPr>
            </w:pPr>
            <w:r>
              <w:rPr>
                <w:rFonts w:eastAsia="Liberation Sans"/>
                <w:color w:val="525252"/>
                <w:sz w:val="30"/>
              </w:rPr>
              <w:t>Configuration, validation and centralized logging guidance</w:t>
            </w:r>
          </w:p>
        </w:tc>
        <w:tc>
          <w:tcPr>
            <w:tcW w:w="4917" w:type="dxa"/>
            <w:tcBorders>
              <w:top w:val="nil"/>
              <w:left w:val="nil"/>
              <w:bottom w:val="nil"/>
              <w:right w:val="nil"/>
            </w:tcBorders>
            <w:shd w:val="clear" w:color="auto" w:fill="0F62FE"/>
            <w:tcMar>
              <w:top w:w="0" w:type="dxa"/>
              <w:left w:w="0" w:type="dxa"/>
              <w:bottom w:w="0" w:type="dxa"/>
              <w:right w:w="0" w:type="dxa"/>
            </w:tcMar>
          </w:tcPr>
          <w:p w14:paraId="40160364" w14:textId="77777777" w:rsidR="00AD3ED7" w:rsidRDefault="00000000">
            <w:pPr>
              <w:spacing w:before="280"/>
              <w:jc w:val="center"/>
              <w:rPr>
                <w:rFonts w:hint="eastAsia"/>
              </w:rPr>
            </w:pPr>
            <w:r>
              <w:rPr>
                <w:rFonts w:eastAsia="Liberation Sans"/>
                <w:b/>
                <w:color w:val="FFFFFF"/>
                <w:sz w:val="42"/>
              </w:rPr>
              <w:t>IBM</w:t>
            </w:r>
            <w:r>
              <w:rPr>
                <w:rFonts w:eastAsia="Liberation Sans"/>
                <w:b/>
                <w:color w:val="FFFFFF"/>
                <w:sz w:val="42"/>
              </w:rPr>
              <w:br/>
              <w:t>Cloud</w:t>
            </w:r>
          </w:p>
        </w:tc>
      </w:tr>
    </w:tbl>
    <w:p w14:paraId="6439DEE1" w14:textId="77777777" w:rsidR="00AD3ED7" w:rsidRDefault="00AD3ED7">
      <w:pPr>
        <w:pBdr>
          <w:bottom w:val="single" w:sz="22" w:space="1" w:color="0F62FE"/>
        </w:pBdr>
        <w:spacing w:before="360"/>
        <w:rPr>
          <w:rFonts w:hint="eastAsia"/>
        </w:rPr>
      </w:pPr>
    </w:p>
    <w:p w14:paraId="1B283CD3" w14:textId="77777777" w:rsidR="00AD3ED7" w:rsidRDefault="00000000">
      <w:pPr>
        <w:spacing w:before="320"/>
        <w:rPr>
          <w:rFonts w:hint="eastAsia"/>
        </w:rPr>
      </w:pPr>
      <w:r>
        <w:rPr>
          <w:rFonts w:eastAsia="Liberation Sans"/>
          <w:b/>
          <w:color w:val="161616"/>
          <w:sz w:val="22"/>
        </w:rPr>
        <w:t>Purpose</w:t>
      </w:r>
    </w:p>
    <w:p w14:paraId="71B23162" w14:textId="77777777" w:rsidR="00AD3ED7" w:rsidRDefault="00000000">
      <w:pPr>
        <w:rPr>
          <w:rFonts w:hint="eastAsia"/>
        </w:rPr>
      </w:pPr>
      <w:r>
        <w:rPr>
          <w:rFonts w:eastAsia="Liberation Sans"/>
          <w:sz w:val="20"/>
        </w:rPr>
        <w:t>Provide a repeatable procedure to enable IBM Cloud VPC Flow Logs, verify that flow data is being written to Cloud Object Storage, and quickly determine whether network traffic was accepted or rejected by VPC security controls.</w:t>
      </w:r>
    </w:p>
    <w:p w14:paraId="5C1D686C" w14:textId="77777777" w:rsidR="00AD3ED7" w:rsidRDefault="00000000">
      <w:pPr>
        <w:spacing w:before="320"/>
        <w:rPr>
          <w:rFonts w:hint="eastAsia"/>
        </w:rPr>
      </w:pPr>
      <w:r>
        <w:rPr>
          <w:rFonts w:eastAsia="Liberation Sans"/>
          <w:b/>
          <w:color w:val="161616"/>
          <w:sz w:val="22"/>
        </w:rPr>
        <w:t>Scope</w:t>
      </w:r>
    </w:p>
    <w:p w14:paraId="6F3BDFC2" w14:textId="77777777" w:rsidR="00AD3ED7" w:rsidRDefault="00000000">
      <w:pPr>
        <w:pStyle w:val="ListBullet"/>
        <w:spacing w:after="60"/>
        <w:ind w:left="346" w:hanging="202"/>
        <w:rPr>
          <w:rFonts w:hint="eastAsia"/>
        </w:rPr>
      </w:pPr>
      <w:r>
        <w:rPr>
          <w:rFonts w:eastAsia="Liberation Sans"/>
        </w:rPr>
        <w:t>Flow Log Collector creation at VPC scope (recommended baseline).</w:t>
      </w:r>
    </w:p>
    <w:p w14:paraId="6703FE39" w14:textId="77777777" w:rsidR="00AD3ED7" w:rsidRDefault="00000000">
      <w:pPr>
        <w:pStyle w:val="ListBullet"/>
        <w:spacing w:after="60"/>
        <w:ind w:left="346" w:hanging="202"/>
        <w:rPr>
          <w:rFonts w:hint="eastAsia"/>
        </w:rPr>
      </w:pPr>
      <w:r>
        <w:rPr>
          <w:rFonts w:eastAsia="Liberation Sans"/>
        </w:rPr>
        <w:t>Cloud Object Storage prerequisites and IAM authorization.</w:t>
      </w:r>
    </w:p>
    <w:p w14:paraId="1F3CCE5D" w14:textId="77777777" w:rsidR="00AD3ED7" w:rsidRDefault="00000000">
      <w:pPr>
        <w:pStyle w:val="ListBullet"/>
        <w:spacing w:after="60"/>
        <w:ind w:left="346" w:hanging="202"/>
        <w:rPr>
          <w:rFonts w:hint="eastAsia"/>
        </w:rPr>
      </w:pPr>
      <w:r>
        <w:rPr>
          <w:rFonts w:eastAsia="Liberation Sans"/>
        </w:rPr>
        <w:t>CLI and console validation.</w:t>
      </w:r>
    </w:p>
    <w:p w14:paraId="7AC590B6" w14:textId="77777777" w:rsidR="00AD3ED7" w:rsidRDefault="00000000">
      <w:pPr>
        <w:pStyle w:val="ListBullet"/>
        <w:spacing w:after="60"/>
        <w:ind w:left="346" w:hanging="202"/>
        <w:rPr>
          <w:rFonts w:hint="eastAsia"/>
        </w:rPr>
      </w:pPr>
      <w:r>
        <w:rPr>
          <w:rFonts w:eastAsia="Liberation Sans"/>
        </w:rPr>
        <w:t>JSON interpretation for accepted / rejected traffic.</w:t>
      </w:r>
    </w:p>
    <w:p w14:paraId="084D8889" w14:textId="77777777" w:rsidR="00AD3ED7" w:rsidRDefault="00000000">
      <w:pPr>
        <w:pStyle w:val="ListBullet"/>
        <w:spacing w:after="120"/>
        <w:ind w:left="346" w:hanging="202"/>
        <w:rPr>
          <w:rFonts w:hint="eastAsia"/>
        </w:rPr>
      </w:pPr>
      <w:r>
        <w:rPr>
          <w:rFonts w:eastAsia="Liberation Sans"/>
        </w:rPr>
        <w:t>Enterprise centralization considerations.</w:t>
      </w:r>
    </w:p>
    <w:tbl>
      <w:tblPr>
        <w:tblW w:w="9835" w:type="dxa"/>
        <w:jc w:val="center"/>
        <w:tblLook w:val="04A0" w:firstRow="1" w:lastRow="0" w:firstColumn="1" w:lastColumn="0" w:noHBand="0" w:noVBand="1"/>
      </w:tblPr>
      <w:tblGrid>
        <w:gridCol w:w="9835"/>
      </w:tblGrid>
      <w:tr w:rsidR="00AD3ED7" w14:paraId="6A23FFC8" w14:textId="77777777">
        <w:trPr>
          <w:cantSplit/>
          <w:jc w:val="center"/>
        </w:trPr>
        <w:tc>
          <w:tcPr>
            <w:tcW w:w="9835" w:type="dxa"/>
            <w:tcBorders>
              <w:top w:val="nil"/>
              <w:left w:val="single" w:sz="28" w:space="0" w:color="0043CE"/>
              <w:bottom w:val="nil"/>
              <w:right w:val="nil"/>
            </w:tcBorders>
            <w:shd w:val="clear" w:color="auto" w:fill="D0E2FF"/>
            <w:tcMar>
              <w:top w:w="140" w:type="dxa"/>
              <w:left w:w="180" w:type="dxa"/>
              <w:bottom w:w="140" w:type="dxa"/>
              <w:right w:w="180" w:type="dxa"/>
            </w:tcMar>
          </w:tcPr>
          <w:p w14:paraId="217BB155" w14:textId="77777777" w:rsidR="00AD3ED7" w:rsidRDefault="00000000">
            <w:pPr>
              <w:spacing w:after="60"/>
              <w:rPr>
                <w:rFonts w:hint="eastAsia"/>
              </w:rPr>
            </w:pPr>
            <w:r>
              <w:rPr>
                <w:rFonts w:eastAsia="Liberation Sans"/>
                <w:b/>
                <w:color w:val="161616"/>
                <w:sz w:val="21"/>
              </w:rPr>
              <w:t>Key design fact</w:t>
            </w:r>
          </w:p>
          <w:p w14:paraId="214EE13F" w14:textId="77777777" w:rsidR="00AD3ED7" w:rsidRDefault="00000000">
            <w:pPr>
              <w:spacing w:after="0"/>
              <w:rPr>
                <w:rFonts w:hint="eastAsia"/>
              </w:rPr>
            </w:pPr>
            <w:r>
              <w:rPr>
                <w:rFonts w:eastAsia="Liberation Sans"/>
              </w:rPr>
              <w:t>VPC Flow Logs are written to IBM Cloud Object Storage. The destination bucket must be single-region and in the same region as the monitored VPC resource.</w:t>
            </w:r>
          </w:p>
        </w:tc>
      </w:tr>
    </w:tbl>
    <w:p w14:paraId="021889F4" w14:textId="77777777" w:rsidR="00AD3ED7" w:rsidRDefault="00AD3ED7">
      <w:pPr>
        <w:spacing w:after="20"/>
        <w:rPr>
          <w:rFonts w:hint="eastAsia"/>
        </w:rPr>
      </w:pPr>
    </w:p>
    <w:p w14:paraId="02711782" w14:textId="77777777" w:rsidR="00AD3ED7" w:rsidRDefault="00000000">
      <w:pPr>
        <w:rPr>
          <w:rFonts w:hint="eastAsia"/>
        </w:rPr>
      </w:pPr>
      <w:r>
        <w:br w:type="page"/>
      </w:r>
    </w:p>
    <w:p w14:paraId="479F7CBE" w14:textId="77777777" w:rsidR="00AD3ED7" w:rsidRDefault="00000000">
      <w:pPr>
        <w:pStyle w:val="Heading1"/>
        <w:pBdr>
          <w:bottom w:val="single" w:sz="6" w:space="1" w:color="0F62FE"/>
        </w:pBdr>
      </w:pPr>
      <w:r>
        <w:lastRenderedPageBreak/>
        <w:t>1. What VPC Flow Logs provide</w:t>
      </w:r>
    </w:p>
    <w:p w14:paraId="4C815D6F" w14:textId="77777777" w:rsidR="00AD3ED7" w:rsidRDefault="00000000">
      <w:pPr>
        <w:keepNext/>
        <w:rPr>
          <w:rFonts w:hint="eastAsia"/>
        </w:rPr>
      </w:pPr>
      <w:r>
        <w:rPr>
          <w:noProof/>
        </w:rPr>
        <w:drawing>
          <wp:inline distT="0" distB="0" distL="0" distR="0" wp14:anchorId="1D8C62E9" wp14:editId="2DBB49A8">
            <wp:extent cx="617220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c_flowlogs_architecture.png"/>
                    <pic:cNvPicPr/>
                  </pic:nvPicPr>
                  <pic:blipFill>
                    <a:blip r:embed="rId8"/>
                    <a:stretch>
                      <a:fillRect/>
                    </a:stretch>
                  </pic:blipFill>
                  <pic:spPr>
                    <a:xfrm>
                      <a:off x="0" y="0"/>
                      <a:ext cx="6172200" cy="2468880"/>
                    </a:xfrm>
                    <a:prstGeom prst="rect">
                      <a:avLst/>
                    </a:prstGeom>
                  </pic:spPr>
                </pic:pic>
              </a:graphicData>
            </a:graphic>
          </wp:inline>
        </w:drawing>
      </w:r>
    </w:p>
    <w:p w14:paraId="19EA4A69" w14:textId="77777777" w:rsidR="00AD3ED7" w:rsidRDefault="00000000">
      <w:pPr>
        <w:jc w:val="center"/>
        <w:rPr>
          <w:rFonts w:hint="eastAsia"/>
        </w:rPr>
      </w:pPr>
      <w:r>
        <w:rPr>
          <w:rFonts w:eastAsia="Liberation Sans"/>
          <w:i/>
          <w:color w:val="525252"/>
          <w:sz w:val="16"/>
        </w:rPr>
        <w:t>Figure 1. VPC Flow Logs collection and analysis path</w:t>
      </w:r>
    </w:p>
    <w:p w14:paraId="4C3564E0" w14:textId="77777777" w:rsidR="00AD3ED7" w:rsidRDefault="00000000">
      <w:pPr>
        <w:rPr>
          <w:rFonts w:hint="eastAsia"/>
        </w:rPr>
      </w:pPr>
      <w:r>
        <w:rPr>
          <w:rFonts w:eastAsia="Liberation Sans"/>
          <w:sz w:val="19"/>
        </w:rPr>
        <w:t>VPC Flow Logs summarize network connections observed by VPC virtual network interfaces. They are intended for connectivity troubleshooting, security analysis, traffic pattern review and forensics—not full packet capture.</w:t>
      </w:r>
    </w:p>
    <w:tbl>
      <w:tblPr>
        <w:tblW w:w="9835" w:type="dxa"/>
        <w:jc w:val="center"/>
        <w:tblLayout w:type="fixed"/>
        <w:tblLook w:val="04A0" w:firstRow="1" w:lastRow="0" w:firstColumn="1" w:lastColumn="0" w:noHBand="0" w:noVBand="1"/>
      </w:tblPr>
      <w:tblGrid>
        <w:gridCol w:w="2950"/>
        <w:gridCol w:w="6885"/>
      </w:tblGrid>
      <w:tr w:rsidR="00AD3ED7" w14:paraId="04A58FD2" w14:textId="77777777">
        <w:trPr>
          <w:cantSplit/>
          <w:tblHeader/>
          <w:jc w:val="center"/>
        </w:trPr>
        <w:tc>
          <w:tcPr>
            <w:tcW w:w="2950" w:type="dxa"/>
            <w:shd w:val="clear" w:color="auto" w:fill="161616"/>
            <w:tcMar>
              <w:top w:w="90" w:type="dxa"/>
              <w:left w:w="110" w:type="dxa"/>
              <w:bottom w:w="90" w:type="dxa"/>
              <w:right w:w="110" w:type="dxa"/>
            </w:tcMar>
          </w:tcPr>
          <w:p w14:paraId="376BD133" w14:textId="77777777" w:rsidR="00AD3ED7" w:rsidRDefault="00000000">
            <w:pPr>
              <w:rPr>
                <w:rFonts w:hint="eastAsia"/>
              </w:rPr>
            </w:pPr>
            <w:r>
              <w:rPr>
                <w:rFonts w:eastAsia="Liberation Sans"/>
                <w:b/>
                <w:color w:val="FFFFFF"/>
              </w:rPr>
              <w:t>Capability</w:t>
            </w:r>
          </w:p>
        </w:tc>
        <w:tc>
          <w:tcPr>
            <w:tcW w:w="2950" w:type="dxa"/>
            <w:shd w:val="clear" w:color="auto" w:fill="161616"/>
            <w:tcMar>
              <w:top w:w="90" w:type="dxa"/>
              <w:left w:w="110" w:type="dxa"/>
              <w:bottom w:w="90" w:type="dxa"/>
              <w:right w:w="110" w:type="dxa"/>
            </w:tcMar>
          </w:tcPr>
          <w:p w14:paraId="3E45539D" w14:textId="77777777" w:rsidR="00AD3ED7" w:rsidRDefault="00000000">
            <w:pPr>
              <w:rPr>
                <w:rFonts w:hint="eastAsia"/>
              </w:rPr>
            </w:pPr>
            <w:r>
              <w:rPr>
                <w:rFonts w:eastAsia="Liberation Sans"/>
                <w:b/>
                <w:color w:val="FFFFFF"/>
              </w:rPr>
              <w:t>Behavior</w:t>
            </w:r>
          </w:p>
        </w:tc>
      </w:tr>
      <w:tr w:rsidR="00AD3ED7" w14:paraId="1AC91879" w14:textId="77777777">
        <w:trPr>
          <w:cantSplit/>
          <w:jc w:val="center"/>
        </w:trPr>
        <w:tc>
          <w:tcPr>
            <w:tcW w:w="2736" w:type="dxa"/>
            <w:tcBorders>
              <w:top w:val="nil"/>
              <w:left w:val="nil"/>
              <w:bottom w:val="single" w:sz="4" w:space="0" w:color="E0E0E0"/>
              <w:right w:val="nil"/>
            </w:tcBorders>
            <w:tcMar>
              <w:top w:w="80" w:type="dxa"/>
              <w:left w:w="110" w:type="dxa"/>
              <w:bottom w:w="80" w:type="dxa"/>
              <w:right w:w="110" w:type="dxa"/>
            </w:tcMar>
          </w:tcPr>
          <w:p w14:paraId="5E8B2056" w14:textId="77777777" w:rsidR="00AD3ED7" w:rsidRDefault="00000000">
            <w:pPr>
              <w:rPr>
                <w:rFonts w:hint="eastAsia"/>
              </w:rPr>
            </w:pPr>
            <w:r>
              <w:rPr>
                <w:rFonts w:eastAsia="Liberation Sans"/>
                <w:b/>
                <w:color w:val="161616"/>
                <w:sz w:val="17"/>
              </w:rPr>
              <w:t>Accepted vs. rejected</w:t>
            </w:r>
          </w:p>
        </w:tc>
        <w:tc>
          <w:tcPr>
            <w:tcW w:w="6885" w:type="dxa"/>
            <w:tcBorders>
              <w:top w:val="nil"/>
              <w:left w:val="nil"/>
              <w:bottom w:val="single" w:sz="4" w:space="0" w:color="E0E0E0"/>
              <w:right w:val="nil"/>
            </w:tcBorders>
            <w:tcMar>
              <w:top w:w="80" w:type="dxa"/>
              <w:left w:w="110" w:type="dxa"/>
              <w:bottom w:w="80" w:type="dxa"/>
              <w:right w:w="110" w:type="dxa"/>
            </w:tcMar>
          </w:tcPr>
          <w:p w14:paraId="1A647429" w14:textId="77777777" w:rsidR="00AD3ED7" w:rsidRDefault="00000000">
            <w:pPr>
              <w:rPr>
                <w:rFonts w:hint="eastAsia"/>
              </w:rPr>
            </w:pPr>
            <w:r>
              <w:rPr>
                <w:rFonts w:eastAsia="Liberation Sans"/>
                <w:sz w:val="17"/>
              </w:rPr>
              <w:t>The action field is accepted or rejected. Rejected flows indicate packets blocked by a security group or network ACL.</w:t>
            </w:r>
          </w:p>
        </w:tc>
      </w:tr>
      <w:tr w:rsidR="00AD3ED7" w14:paraId="2C5ADD7F" w14:textId="77777777">
        <w:trPr>
          <w:cantSplit/>
          <w:jc w:val="center"/>
        </w:trPr>
        <w:tc>
          <w:tcPr>
            <w:tcW w:w="2736" w:type="dxa"/>
            <w:tcBorders>
              <w:top w:val="nil"/>
              <w:left w:val="nil"/>
              <w:bottom w:val="single" w:sz="4" w:space="0" w:color="E0E0E0"/>
              <w:right w:val="nil"/>
            </w:tcBorders>
            <w:tcMar>
              <w:top w:w="80" w:type="dxa"/>
              <w:left w:w="110" w:type="dxa"/>
              <w:bottom w:w="80" w:type="dxa"/>
              <w:right w:w="110" w:type="dxa"/>
            </w:tcMar>
          </w:tcPr>
          <w:p w14:paraId="2FBC89B0" w14:textId="77777777" w:rsidR="00AD3ED7" w:rsidRDefault="00000000">
            <w:pPr>
              <w:rPr>
                <w:rFonts w:hint="eastAsia"/>
              </w:rPr>
            </w:pPr>
            <w:r>
              <w:rPr>
                <w:rFonts w:eastAsia="Liberation Sans"/>
                <w:b/>
                <w:color w:val="161616"/>
                <w:sz w:val="17"/>
              </w:rPr>
              <w:t>Direction</w:t>
            </w:r>
          </w:p>
        </w:tc>
        <w:tc>
          <w:tcPr>
            <w:tcW w:w="6885" w:type="dxa"/>
            <w:tcBorders>
              <w:top w:val="nil"/>
              <w:left w:val="nil"/>
              <w:bottom w:val="single" w:sz="4" w:space="0" w:color="E0E0E0"/>
              <w:right w:val="nil"/>
            </w:tcBorders>
            <w:tcMar>
              <w:top w:w="80" w:type="dxa"/>
              <w:left w:w="110" w:type="dxa"/>
              <w:bottom w:w="80" w:type="dxa"/>
              <w:right w:w="110" w:type="dxa"/>
            </w:tcMar>
          </w:tcPr>
          <w:p w14:paraId="6EFAF376" w14:textId="77777777" w:rsidR="00AD3ED7" w:rsidRDefault="00000000">
            <w:pPr>
              <w:rPr>
                <w:rFonts w:hint="eastAsia"/>
              </w:rPr>
            </w:pPr>
            <w:r>
              <w:rPr>
                <w:rFonts w:eastAsia="Liberation Sans"/>
                <w:sz w:val="17"/>
              </w:rPr>
              <w:t>I means inbound; O means outbound, based on the first packet processed by the vNIC.</w:t>
            </w:r>
          </w:p>
        </w:tc>
      </w:tr>
      <w:tr w:rsidR="00AD3ED7" w14:paraId="2187C156" w14:textId="77777777">
        <w:trPr>
          <w:cantSplit/>
          <w:jc w:val="center"/>
        </w:trPr>
        <w:tc>
          <w:tcPr>
            <w:tcW w:w="2736" w:type="dxa"/>
            <w:tcBorders>
              <w:top w:val="nil"/>
              <w:left w:val="nil"/>
              <w:bottom w:val="single" w:sz="4" w:space="0" w:color="E0E0E0"/>
              <w:right w:val="nil"/>
            </w:tcBorders>
            <w:tcMar>
              <w:top w:w="80" w:type="dxa"/>
              <w:left w:w="110" w:type="dxa"/>
              <w:bottom w:w="80" w:type="dxa"/>
              <w:right w:w="110" w:type="dxa"/>
            </w:tcMar>
          </w:tcPr>
          <w:p w14:paraId="34F00CB5" w14:textId="77777777" w:rsidR="00AD3ED7" w:rsidRDefault="00000000">
            <w:pPr>
              <w:rPr>
                <w:rFonts w:hint="eastAsia"/>
              </w:rPr>
            </w:pPr>
            <w:r>
              <w:rPr>
                <w:rFonts w:eastAsia="Liberation Sans"/>
                <w:b/>
                <w:color w:val="161616"/>
                <w:sz w:val="17"/>
              </w:rPr>
              <w:t>Protocols</w:t>
            </w:r>
          </w:p>
        </w:tc>
        <w:tc>
          <w:tcPr>
            <w:tcW w:w="6885" w:type="dxa"/>
            <w:tcBorders>
              <w:top w:val="nil"/>
              <w:left w:val="nil"/>
              <w:bottom w:val="single" w:sz="4" w:space="0" w:color="E0E0E0"/>
              <w:right w:val="nil"/>
            </w:tcBorders>
            <w:tcMar>
              <w:top w:w="80" w:type="dxa"/>
              <w:left w:w="110" w:type="dxa"/>
              <w:bottom w:w="80" w:type="dxa"/>
              <w:right w:w="110" w:type="dxa"/>
            </w:tcMar>
          </w:tcPr>
          <w:p w14:paraId="78243EBD" w14:textId="77777777" w:rsidR="00AD3ED7" w:rsidRDefault="00000000">
            <w:pPr>
              <w:rPr>
                <w:rFonts w:hint="eastAsia"/>
              </w:rPr>
            </w:pPr>
            <w:r>
              <w:rPr>
                <w:rFonts w:eastAsia="Liberation Sans"/>
                <w:sz w:val="17"/>
              </w:rPr>
              <w:t>TCP and UDP traffic are collected. ICMP is not collected by VPC Flow Logs.</w:t>
            </w:r>
          </w:p>
        </w:tc>
      </w:tr>
      <w:tr w:rsidR="00AD3ED7" w14:paraId="1C142A24" w14:textId="77777777">
        <w:trPr>
          <w:cantSplit/>
          <w:jc w:val="center"/>
        </w:trPr>
        <w:tc>
          <w:tcPr>
            <w:tcW w:w="2736" w:type="dxa"/>
            <w:tcBorders>
              <w:top w:val="nil"/>
              <w:left w:val="nil"/>
              <w:bottom w:val="single" w:sz="4" w:space="0" w:color="E0E0E0"/>
              <w:right w:val="nil"/>
            </w:tcBorders>
            <w:tcMar>
              <w:top w:w="80" w:type="dxa"/>
              <w:left w:w="110" w:type="dxa"/>
              <w:bottom w:w="80" w:type="dxa"/>
              <w:right w:w="110" w:type="dxa"/>
            </w:tcMar>
          </w:tcPr>
          <w:p w14:paraId="7010D0A3" w14:textId="77777777" w:rsidR="00AD3ED7" w:rsidRDefault="00000000">
            <w:pPr>
              <w:rPr>
                <w:rFonts w:hint="eastAsia"/>
              </w:rPr>
            </w:pPr>
            <w:r>
              <w:rPr>
                <w:rFonts w:eastAsia="Liberation Sans"/>
                <w:b/>
                <w:color w:val="161616"/>
                <w:sz w:val="17"/>
              </w:rPr>
              <w:t>Delivery cadence</w:t>
            </w:r>
          </w:p>
        </w:tc>
        <w:tc>
          <w:tcPr>
            <w:tcW w:w="6885" w:type="dxa"/>
            <w:tcBorders>
              <w:top w:val="nil"/>
              <w:left w:val="nil"/>
              <w:bottom w:val="single" w:sz="4" w:space="0" w:color="E0E0E0"/>
              <w:right w:val="nil"/>
            </w:tcBorders>
            <w:tcMar>
              <w:top w:w="80" w:type="dxa"/>
              <w:left w:w="110" w:type="dxa"/>
              <w:bottom w:w="80" w:type="dxa"/>
              <w:right w:w="110" w:type="dxa"/>
            </w:tcMar>
          </w:tcPr>
          <w:p w14:paraId="5020F998" w14:textId="77777777" w:rsidR="00AD3ED7" w:rsidRDefault="00000000">
            <w:pPr>
              <w:rPr>
                <w:rFonts w:hint="eastAsia"/>
              </w:rPr>
            </w:pPr>
            <w:r>
              <w:rPr>
                <w:rFonts w:eastAsia="Liberation Sans"/>
                <w:sz w:val="17"/>
              </w:rPr>
              <w:t>Objects are typically written to COS about every five minutes; they can be published earlier if the collector reaches its flow-size threshold.</w:t>
            </w:r>
          </w:p>
        </w:tc>
      </w:tr>
      <w:tr w:rsidR="00AD3ED7" w14:paraId="6A0E583B" w14:textId="77777777">
        <w:trPr>
          <w:cantSplit/>
          <w:jc w:val="center"/>
        </w:trPr>
        <w:tc>
          <w:tcPr>
            <w:tcW w:w="2736" w:type="dxa"/>
            <w:tcBorders>
              <w:top w:val="nil"/>
              <w:left w:val="nil"/>
              <w:bottom w:val="single" w:sz="4" w:space="0" w:color="E0E0E0"/>
              <w:right w:val="nil"/>
            </w:tcBorders>
            <w:tcMar>
              <w:top w:w="80" w:type="dxa"/>
              <w:left w:w="110" w:type="dxa"/>
              <w:bottom w:w="80" w:type="dxa"/>
              <w:right w:w="110" w:type="dxa"/>
            </w:tcMar>
          </w:tcPr>
          <w:p w14:paraId="4CA16C76" w14:textId="77777777" w:rsidR="00AD3ED7" w:rsidRDefault="00000000">
            <w:pPr>
              <w:rPr>
                <w:rFonts w:hint="eastAsia"/>
              </w:rPr>
            </w:pPr>
            <w:r>
              <w:rPr>
                <w:rFonts w:eastAsia="Liberation Sans"/>
                <w:b/>
                <w:color w:val="161616"/>
                <w:sz w:val="17"/>
              </w:rPr>
              <w:t>Storage format</w:t>
            </w:r>
          </w:p>
        </w:tc>
        <w:tc>
          <w:tcPr>
            <w:tcW w:w="6885" w:type="dxa"/>
            <w:tcBorders>
              <w:top w:val="nil"/>
              <w:left w:val="nil"/>
              <w:bottom w:val="single" w:sz="4" w:space="0" w:color="E0E0E0"/>
              <w:right w:val="nil"/>
            </w:tcBorders>
            <w:tcMar>
              <w:top w:w="80" w:type="dxa"/>
              <w:left w:w="110" w:type="dxa"/>
              <w:bottom w:w="80" w:type="dxa"/>
              <w:right w:w="110" w:type="dxa"/>
            </w:tcMar>
          </w:tcPr>
          <w:p w14:paraId="67CACC59" w14:textId="77777777" w:rsidR="00AD3ED7" w:rsidRDefault="00000000">
            <w:pPr>
              <w:rPr>
                <w:rFonts w:hint="eastAsia"/>
              </w:rPr>
            </w:pPr>
            <w:r>
              <w:rPr>
                <w:rFonts w:eastAsia="Liberation Sans"/>
                <w:sz w:val="17"/>
              </w:rPr>
              <w:t>Each object is a gzip-compressed JSON document containing a flow_logs array and collector metadata.</w:t>
            </w:r>
          </w:p>
        </w:tc>
      </w:tr>
    </w:tbl>
    <w:p w14:paraId="435BD0D6" w14:textId="77777777" w:rsidR="00AD3ED7" w:rsidRDefault="00AD3ED7">
      <w:pPr>
        <w:rPr>
          <w:rFonts w:hint="eastAsia"/>
        </w:rPr>
      </w:pPr>
    </w:p>
    <w:tbl>
      <w:tblPr>
        <w:tblW w:w="9835" w:type="dxa"/>
        <w:jc w:val="center"/>
        <w:tblLook w:val="04A0" w:firstRow="1" w:lastRow="0" w:firstColumn="1" w:lastColumn="0" w:noHBand="0" w:noVBand="1"/>
      </w:tblPr>
      <w:tblGrid>
        <w:gridCol w:w="9835"/>
      </w:tblGrid>
      <w:tr w:rsidR="00AD3ED7" w14:paraId="5D4DA507" w14:textId="77777777">
        <w:trPr>
          <w:cantSplit/>
          <w:jc w:val="center"/>
        </w:trPr>
        <w:tc>
          <w:tcPr>
            <w:tcW w:w="9835" w:type="dxa"/>
            <w:tcBorders>
              <w:top w:val="nil"/>
              <w:left w:val="single" w:sz="28" w:space="0" w:color="24A148"/>
              <w:bottom w:val="nil"/>
              <w:right w:val="nil"/>
            </w:tcBorders>
            <w:shd w:val="clear" w:color="auto" w:fill="DEFBE6"/>
            <w:tcMar>
              <w:top w:w="140" w:type="dxa"/>
              <w:left w:w="180" w:type="dxa"/>
              <w:bottom w:w="140" w:type="dxa"/>
              <w:right w:w="180" w:type="dxa"/>
            </w:tcMar>
          </w:tcPr>
          <w:p w14:paraId="34676FD2" w14:textId="77777777" w:rsidR="00AD3ED7" w:rsidRDefault="00000000">
            <w:pPr>
              <w:spacing w:after="60"/>
              <w:rPr>
                <w:rFonts w:hint="eastAsia"/>
              </w:rPr>
            </w:pPr>
            <w:r>
              <w:rPr>
                <w:rFonts w:eastAsia="Liberation Sans"/>
                <w:b/>
                <w:color w:val="161616"/>
                <w:sz w:val="21"/>
              </w:rPr>
              <w:t>Recommended baseline</w:t>
            </w:r>
          </w:p>
          <w:p w14:paraId="7F39891A" w14:textId="77777777" w:rsidR="00AD3ED7" w:rsidRDefault="00000000">
            <w:pPr>
              <w:spacing w:after="0"/>
              <w:rPr>
                <w:rFonts w:hint="eastAsia"/>
              </w:rPr>
            </w:pPr>
            <w:r>
              <w:rPr>
                <w:rFonts w:eastAsia="Liberation Sans"/>
              </w:rPr>
              <w:t>Create the collector at VPC scope unless you have a specific reason to isolate logging to a subnet, instance, NIC, VNI or network attachment. A VPC-level collector gives the simplest enterprise baseline.</w:t>
            </w:r>
          </w:p>
        </w:tc>
      </w:tr>
    </w:tbl>
    <w:p w14:paraId="06C0DDAE" w14:textId="77777777" w:rsidR="00AD3ED7" w:rsidRDefault="00AD3ED7">
      <w:pPr>
        <w:spacing w:after="20"/>
        <w:rPr>
          <w:rFonts w:hint="eastAsia"/>
        </w:rPr>
      </w:pPr>
    </w:p>
    <w:p w14:paraId="30051169" w14:textId="77777777" w:rsidR="00AD3ED7" w:rsidRDefault="00000000">
      <w:pPr>
        <w:pStyle w:val="Heading1"/>
        <w:pBdr>
          <w:bottom w:val="single" w:sz="6" w:space="1" w:color="0F62FE"/>
        </w:pBdr>
      </w:pPr>
      <w:r>
        <w:t>2. Prerequisites</w:t>
      </w:r>
    </w:p>
    <w:p w14:paraId="4D79C1A2" w14:textId="77777777" w:rsidR="00AD3ED7" w:rsidRDefault="00000000">
      <w:pPr>
        <w:pStyle w:val="ListBullet"/>
        <w:spacing w:after="60"/>
        <w:ind w:left="346" w:hanging="202"/>
        <w:rPr>
          <w:rFonts w:hint="eastAsia"/>
        </w:rPr>
      </w:pPr>
      <w:r>
        <w:rPr>
          <w:rFonts w:eastAsia="Liberation Sans"/>
        </w:rPr>
        <w:t>An IBM Cloud VPC and permissions to create / manage Flow Log Collectors.</w:t>
      </w:r>
    </w:p>
    <w:p w14:paraId="5306518C" w14:textId="77777777" w:rsidR="00AD3ED7" w:rsidRDefault="00000000">
      <w:pPr>
        <w:pStyle w:val="ListBullet"/>
        <w:spacing w:after="60"/>
        <w:ind w:left="346" w:hanging="202"/>
        <w:rPr>
          <w:rFonts w:hint="eastAsia"/>
        </w:rPr>
      </w:pPr>
      <w:r>
        <w:rPr>
          <w:rFonts w:eastAsia="Liberation Sans"/>
        </w:rPr>
        <w:t>An IBM Cloud Object Storage instance.</w:t>
      </w:r>
    </w:p>
    <w:p w14:paraId="34733EB4" w14:textId="77777777" w:rsidR="00AD3ED7" w:rsidRDefault="00000000">
      <w:pPr>
        <w:pStyle w:val="ListBullet"/>
        <w:spacing w:after="60"/>
        <w:ind w:left="346" w:hanging="202"/>
        <w:rPr>
          <w:rFonts w:hint="eastAsia"/>
        </w:rPr>
      </w:pPr>
      <w:r>
        <w:rPr>
          <w:rFonts w:eastAsia="Liberation Sans"/>
        </w:rPr>
        <w:t>A single-region COS bucket in the same region as the VPC being monitored.</w:t>
      </w:r>
    </w:p>
    <w:p w14:paraId="443946DF" w14:textId="77777777" w:rsidR="00AD3ED7" w:rsidRDefault="00000000">
      <w:pPr>
        <w:pStyle w:val="ListBullet"/>
        <w:spacing w:after="60"/>
        <w:ind w:left="346" w:hanging="202"/>
        <w:rPr>
          <w:rFonts w:hint="eastAsia"/>
        </w:rPr>
      </w:pPr>
      <w:r>
        <w:rPr>
          <w:rFonts w:eastAsia="Liberation Sans"/>
        </w:rPr>
        <w:t>IAM authorization that allows VPC Flow Logs to write objects to the COS destination.</w:t>
      </w:r>
    </w:p>
    <w:p w14:paraId="6460BDCA" w14:textId="77777777" w:rsidR="00AD3ED7" w:rsidRDefault="00000000">
      <w:pPr>
        <w:pStyle w:val="ListBullet"/>
        <w:spacing w:after="60"/>
        <w:ind w:left="346" w:hanging="202"/>
        <w:rPr>
          <w:rFonts w:hint="eastAsia"/>
        </w:rPr>
      </w:pPr>
      <w:r>
        <w:rPr>
          <w:rFonts w:eastAsia="Liberation Sans"/>
        </w:rPr>
        <w:t>IBM Cloud CLI with the VPC Infrastructure Services plug-in for CLI validation (optional but recommended).</w:t>
      </w:r>
    </w:p>
    <w:p w14:paraId="6E5DD3FC" w14:textId="77777777" w:rsidR="00AD3ED7" w:rsidRDefault="00000000">
      <w:pPr>
        <w:pStyle w:val="ListBullet"/>
        <w:spacing w:after="120"/>
        <w:ind w:left="346" w:hanging="202"/>
        <w:rPr>
          <w:rFonts w:hint="eastAsia"/>
        </w:rPr>
      </w:pPr>
      <w:r>
        <w:rPr>
          <w:rFonts w:eastAsia="Liberation Sans"/>
        </w:rPr>
        <w:t>jq and gzip for convenient local inspection of flow log objects.</w:t>
      </w:r>
    </w:p>
    <w:tbl>
      <w:tblPr>
        <w:tblW w:w="9835" w:type="dxa"/>
        <w:jc w:val="center"/>
        <w:tblLook w:val="04A0" w:firstRow="1" w:lastRow="0" w:firstColumn="1" w:lastColumn="0" w:noHBand="0" w:noVBand="1"/>
      </w:tblPr>
      <w:tblGrid>
        <w:gridCol w:w="9835"/>
      </w:tblGrid>
      <w:tr w:rsidR="00AD3ED7" w14:paraId="7B39BC6A" w14:textId="77777777">
        <w:trPr>
          <w:cantSplit/>
          <w:jc w:val="center"/>
        </w:trPr>
        <w:tc>
          <w:tcPr>
            <w:tcW w:w="9835" w:type="dxa"/>
            <w:tcBorders>
              <w:top w:val="nil"/>
              <w:left w:val="single" w:sz="28" w:space="0" w:color="8E6A00"/>
              <w:bottom w:val="nil"/>
              <w:right w:val="nil"/>
            </w:tcBorders>
            <w:shd w:val="clear" w:color="auto" w:fill="FCF4D6"/>
            <w:tcMar>
              <w:top w:w="140" w:type="dxa"/>
              <w:left w:w="180" w:type="dxa"/>
              <w:bottom w:w="140" w:type="dxa"/>
              <w:right w:w="180" w:type="dxa"/>
            </w:tcMar>
          </w:tcPr>
          <w:p w14:paraId="209A5014" w14:textId="77777777" w:rsidR="00AD3ED7" w:rsidRDefault="00000000">
            <w:pPr>
              <w:spacing w:after="60"/>
              <w:rPr>
                <w:rFonts w:hint="eastAsia"/>
              </w:rPr>
            </w:pPr>
            <w:r>
              <w:rPr>
                <w:rFonts w:eastAsia="Liberation Sans"/>
                <w:b/>
                <w:color w:val="161616"/>
                <w:sz w:val="21"/>
              </w:rPr>
              <w:lastRenderedPageBreak/>
              <w:t>Regional constraint</w:t>
            </w:r>
          </w:p>
          <w:p w14:paraId="5AFEC789" w14:textId="77777777" w:rsidR="00AD3ED7" w:rsidRDefault="00000000">
            <w:pPr>
              <w:spacing w:after="0"/>
              <w:rPr>
                <w:rFonts w:hint="eastAsia"/>
              </w:rPr>
            </w:pPr>
            <w:r>
              <w:rPr>
                <w:rFonts w:eastAsia="Liberation Sans"/>
              </w:rPr>
              <w:t>A VPC in br-sao requires a single-region COS bucket in br-sao. Repeat this pattern for every region where you operate VPC resources.</w:t>
            </w:r>
          </w:p>
        </w:tc>
      </w:tr>
    </w:tbl>
    <w:p w14:paraId="70FE330E" w14:textId="77777777" w:rsidR="00AD3ED7" w:rsidRDefault="00AD3ED7">
      <w:pPr>
        <w:spacing w:after="20"/>
        <w:rPr>
          <w:rFonts w:hint="eastAsia"/>
        </w:rPr>
      </w:pPr>
    </w:p>
    <w:p w14:paraId="62F9865C" w14:textId="77777777" w:rsidR="00AD3ED7" w:rsidRDefault="00000000">
      <w:pPr>
        <w:pStyle w:val="Heading1"/>
        <w:pBdr>
          <w:bottom w:val="single" w:sz="6" w:space="1" w:color="0F62FE"/>
        </w:pBdr>
      </w:pPr>
      <w:r>
        <w:t>3. Configuration procedure</w:t>
      </w:r>
    </w:p>
    <w:tbl>
      <w:tblPr>
        <w:tblW w:w="9835" w:type="dxa"/>
        <w:jc w:val="center"/>
        <w:tblLayout w:type="fixed"/>
        <w:tblLook w:val="04A0" w:firstRow="1" w:lastRow="0" w:firstColumn="1" w:lastColumn="0" w:noHBand="0" w:noVBand="1"/>
      </w:tblPr>
      <w:tblGrid>
        <w:gridCol w:w="691"/>
        <w:gridCol w:w="9144"/>
      </w:tblGrid>
      <w:tr w:rsidR="00AD3ED7" w14:paraId="09C72BA5" w14:textId="77777777">
        <w:trPr>
          <w:cantSplit/>
          <w:jc w:val="center"/>
        </w:trPr>
        <w:tc>
          <w:tcPr>
            <w:tcW w:w="691" w:type="dxa"/>
            <w:tcBorders>
              <w:top w:val="nil"/>
              <w:left w:val="nil"/>
              <w:bottom w:val="nil"/>
              <w:right w:val="nil"/>
            </w:tcBorders>
            <w:shd w:val="clear" w:color="auto" w:fill="0F62FE"/>
            <w:tcMar>
              <w:top w:w="60" w:type="dxa"/>
              <w:left w:w="60" w:type="dxa"/>
              <w:bottom w:w="60" w:type="dxa"/>
              <w:right w:w="60" w:type="dxa"/>
            </w:tcMar>
          </w:tcPr>
          <w:p w14:paraId="19A47561" w14:textId="77777777" w:rsidR="00AD3ED7" w:rsidRDefault="00000000">
            <w:pPr>
              <w:keepNext/>
              <w:jc w:val="center"/>
              <w:rPr>
                <w:rFonts w:hint="eastAsia"/>
              </w:rPr>
            </w:pPr>
            <w:r>
              <w:rPr>
                <w:rFonts w:eastAsia="Liberation Sans"/>
                <w:b/>
                <w:color w:val="FFFFFF"/>
                <w:sz w:val="22"/>
              </w:rPr>
              <w:t>1</w:t>
            </w:r>
          </w:p>
        </w:tc>
        <w:tc>
          <w:tcPr>
            <w:tcW w:w="9144" w:type="dxa"/>
            <w:tcBorders>
              <w:top w:val="nil"/>
              <w:left w:val="nil"/>
              <w:bottom w:val="nil"/>
              <w:right w:val="nil"/>
            </w:tcBorders>
            <w:tcMar>
              <w:top w:w="40" w:type="dxa"/>
              <w:left w:w="100" w:type="dxa"/>
              <w:bottom w:w="60" w:type="dxa"/>
              <w:right w:w="50" w:type="dxa"/>
            </w:tcMar>
          </w:tcPr>
          <w:p w14:paraId="5537CAAD" w14:textId="77777777" w:rsidR="00AD3ED7" w:rsidRDefault="00000000">
            <w:pPr>
              <w:keepNext/>
              <w:spacing w:after="40"/>
              <w:rPr>
                <w:rFonts w:hint="eastAsia"/>
              </w:rPr>
            </w:pPr>
            <w:r>
              <w:rPr>
                <w:rFonts w:eastAsia="Liberation Sans"/>
                <w:b/>
                <w:color w:val="161616"/>
                <w:sz w:val="23"/>
              </w:rPr>
              <w:t>Create the regional COS bucket</w:t>
            </w:r>
          </w:p>
          <w:p w14:paraId="586730C7" w14:textId="77777777" w:rsidR="00AD3ED7" w:rsidRDefault="00000000">
            <w:pPr>
              <w:keepNext/>
              <w:spacing w:after="40"/>
              <w:rPr>
                <w:rFonts w:hint="eastAsia"/>
              </w:rPr>
            </w:pPr>
            <w:r>
              <w:rPr>
                <w:rFonts w:eastAsia="Liberation Sans"/>
              </w:rPr>
              <w:t>Create or select a Cloud Object Storage instance, then create a single-region bucket in the same IBM Cloud region as the VPC.</w:t>
            </w:r>
          </w:p>
        </w:tc>
      </w:tr>
    </w:tbl>
    <w:tbl>
      <w:tblPr>
        <w:tblW w:w="9835" w:type="dxa"/>
        <w:jc w:val="center"/>
        <w:tblLook w:val="04A0" w:firstRow="1" w:lastRow="0" w:firstColumn="1" w:lastColumn="0" w:noHBand="0" w:noVBand="1"/>
      </w:tblPr>
      <w:tblGrid>
        <w:gridCol w:w="9835"/>
      </w:tblGrid>
      <w:tr w:rsidR="00AD3ED7" w14:paraId="553C5CEF" w14:textId="77777777">
        <w:trPr>
          <w:cantSplit/>
          <w:jc w:val="center"/>
        </w:trPr>
        <w:tc>
          <w:tcPr>
            <w:tcW w:w="9835" w:type="dxa"/>
            <w:shd w:val="clear" w:color="auto" w:fill="161616"/>
            <w:tcMar>
              <w:top w:w="120" w:type="dxa"/>
              <w:left w:w="160" w:type="dxa"/>
              <w:bottom w:w="120" w:type="dxa"/>
              <w:right w:w="160" w:type="dxa"/>
            </w:tcMar>
          </w:tcPr>
          <w:p w14:paraId="38E21B41" w14:textId="77777777" w:rsidR="00AD3ED7" w:rsidRDefault="00000000">
            <w:pPr>
              <w:spacing w:after="0" w:line="240" w:lineRule="auto"/>
              <w:rPr>
                <w:rFonts w:hint="eastAsia"/>
              </w:rPr>
            </w:pPr>
            <w:r>
              <w:rPr>
                <w:rFonts w:ascii="Liberation Mono" w:eastAsia="Liberation Mono" w:hAnsi="Liberation Mono"/>
                <w:color w:val="FFFFFF"/>
                <w:sz w:val="17"/>
              </w:rPr>
              <w:t>Example naming</w:t>
            </w:r>
            <w:r>
              <w:rPr>
                <w:rFonts w:ascii="Liberation Mono" w:eastAsia="Liberation Mono" w:hAnsi="Liberation Mono"/>
                <w:color w:val="FFFFFF"/>
                <w:sz w:val="17"/>
              </w:rPr>
              <w:br/>
            </w:r>
            <w:r>
              <w:rPr>
                <w:rFonts w:ascii="Liberation Mono" w:eastAsia="Liberation Mono" w:hAnsi="Liberation Mono"/>
                <w:color w:val="FFFFFF"/>
                <w:sz w:val="17"/>
              </w:rPr>
              <w:br/>
              <w:t>VPC region : br-sao</w:t>
            </w:r>
            <w:r>
              <w:rPr>
                <w:rFonts w:ascii="Liberation Mono" w:eastAsia="Liberation Mono" w:hAnsi="Liberation Mono"/>
                <w:color w:val="FFFFFF"/>
                <w:sz w:val="17"/>
              </w:rPr>
              <w:br/>
              <w:t>Bucket     : enterprise-vpc-flowlogs-br-sao</w:t>
            </w:r>
            <w:r>
              <w:rPr>
                <w:rFonts w:ascii="Liberation Mono" w:eastAsia="Liberation Mono" w:hAnsi="Liberation Mono"/>
                <w:color w:val="FFFFFF"/>
                <w:sz w:val="17"/>
              </w:rPr>
              <w:br/>
              <w:t>Resiliency : Single Region</w:t>
            </w:r>
          </w:p>
        </w:tc>
      </w:tr>
    </w:tbl>
    <w:p w14:paraId="07C6323E" w14:textId="77777777" w:rsidR="00AD3ED7" w:rsidRDefault="00AD3ED7">
      <w:pPr>
        <w:spacing w:after="20"/>
        <w:rPr>
          <w:rFonts w:hint="eastAsia"/>
        </w:rPr>
      </w:pPr>
    </w:p>
    <w:tbl>
      <w:tblPr>
        <w:tblW w:w="9835" w:type="dxa"/>
        <w:jc w:val="center"/>
        <w:tblLayout w:type="fixed"/>
        <w:tblLook w:val="04A0" w:firstRow="1" w:lastRow="0" w:firstColumn="1" w:lastColumn="0" w:noHBand="0" w:noVBand="1"/>
      </w:tblPr>
      <w:tblGrid>
        <w:gridCol w:w="691"/>
        <w:gridCol w:w="9144"/>
      </w:tblGrid>
      <w:tr w:rsidR="00AD3ED7" w14:paraId="4DA0CD47" w14:textId="77777777">
        <w:trPr>
          <w:cantSplit/>
          <w:jc w:val="center"/>
        </w:trPr>
        <w:tc>
          <w:tcPr>
            <w:tcW w:w="691" w:type="dxa"/>
            <w:tcBorders>
              <w:top w:val="nil"/>
              <w:left w:val="nil"/>
              <w:bottom w:val="nil"/>
              <w:right w:val="nil"/>
            </w:tcBorders>
            <w:shd w:val="clear" w:color="auto" w:fill="0F62FE"/>
            <w:tcMar>
              <w:top w:w="60" w:type="dxa"/>
              <w:left w:w="60" w:type="dxa"/>
              <w:bottom w:w="60" w:type="dxa"/>
              <w:right w:w="60" w:type="dxa"/>
            </w:tcMar>
          </w:tcPr>
          <w:p w14:paraId="598219D6" w14:textId="77777777" w:rsidR="00AD3ED7" w:rsidRDefault="00000000">
            <w:pPr>
              <w:keepNext/>
              <w:jc w:val="center"/>
              <w:rPr>
                <w:rFonts w:hint="eastAsia"/>
              </w:rPr>
            </w:pPr>
            <w:r>
              <w:rPr>
                <w:rFonts w:eastAsia="Liberation Sans"/>
                <w:b/>
                <w:color w:val="FFFFFF"/>
                <w:sz w:val="22"/>
              </w:rPr>
              <w:t>2</w:t>
            </w:r>
          </w:p>
        </w:tc>
        <w:tc>
          <w:tcPr>
            <w:tcW w:w="9144" w:type="dxa"/>
            <w:tcBorders>
              <w:top w:val="nil"/>
              <w:left w:val="nil"/>
              <w:bottom w:val="nil"/>
              <w:right w:val="nil"/>
            </w:tcBorders>
            <w:tcMar>
              <w:top w:w="40" w:type="dxa"/>
              <w:left w:w="100" w:type="dxa"/>
              <w:bottom w:w="60" w:type="dxa"/>
              <w:right w:w="50" w:type="dxa"/>
            </w:tcMar>
          </w:tcPr>
          <w:p w14:paraId="6F26121D" w14:textId="77777777" w:rsidR="00AD3ED7" w:rsidRDefault="00000000">
            <w:pPr>
              <w:keepNext/>
              <w:spacing w:after="40"/>
              <w:rPr>
                <w:rFonts w:hint="eastAsia"/>
              </w:rPr>
            </w:pPr>
            <w:r>
              <w:rPr>
                <w:rFonts w:eastAsia="Liberation Sans"/>
                <w:b/>
                <w:color w:val="161616"/>
                <w:sz w:val="23"/>
              </w:rPr>
              <w:t>Create the service authorization</w:t>
            </w:r>
          </w:p>
          <w:p w14:paraId="2291C78A" w14:textId="77777777" w:rsidR="00AD3ED7" w:rsidRDefault="00000000">
            <w:pPr>
              <w:keepNext/>
              <w:spacing w:after="40"/>
              <w:rPr>
                <w:rFonts w:hint="eastAsia"/>
              </w:rPr>
            </w:pPr>
            <w:r>
              <w:rPr>
                <w:rFonts w:eastAsia="Liberation Sans"/>
              </w:rPr>
              <w:t>Authorize VPC Infrastructure Services / Flow Logs to write to the Cloud Object Storage destination with the Writer role.</w:t>
            </w:r>
          </w:p>
        </w:tc>
      </w:tr>
    </w:tbl>
    <w:tbl>
      <w:tblPr>
        <w:tblW w:w="9835" w:type="dxa"/>
        <w:jc w:val="center"/>
        <w:tblLook w:val="04A0" w:firstRow="1" w:lastRow="0" w:firstColumn="1" w:lastColumn="0" w:noHBand="0" w:noVBand="1"/>
      </w:tblPr>
      <w:tblGrid>
        <w:gridCol w:w="9835"/>
      </w:tblGrid>
      <w:tr w:rsidR="00AD3ED7" w14:paraId="0CBB97B1" w14:textId="77777777">
        <w:trPr>
          <w:cantSplit/>
          <w:jc w:val="center"/>
        </w:trPr>
        <w:tc>
          <w:tcPr>
            <w:tcW w:w="9835" w:type="dxa"/>
            <w:shd w:val="clear" w:color="auto" w:fill="161616"/>
            <w:tcMar>
              <w:top w:w="120" w:type="dxa"/>
              <w:left w:w="160" w:type="dxa"/>
              <w:bottom w:w="120" w:type="dxa"/>
              <w:right w:w="160" w:type="dxa"/>
            </w:tcMar>
          </w:tcPr>
          <w:p w14:paraId="2CEFF5F6" w14:textId="77777777" w:rsidR="00AD3ED7" w:rsidRDefault="00000000">
            <w:pPr>
              <w:spacing w:after="0" w:line="240" w:lineRule="auto"/>
              <w:rPr>
                <w:rFonts w:hint="eastAsia"/>
              </w:rPr>
            </w:pPr>
            <w:r>
              <w:rPr>
                <w:rFonts w:ascii="Liberation Mono" w:eastAsia="Liberation Mono" w:hAnsi="Liberation Mono"/>
                <w:color w:val="FFFFFF"/>
                <w:sz w:val="17"/>
              </w:rPr>
              <w:t>ibmcloud iam authorization-policy-create \</w:t>
            </w:r>
            <w:r>
              <w:rPr>
                <w:rFonts w:ascii="Liberation Mono" w:eastAsia="Liberation Mono" w:hAnsi="Liberation Mono"/>
                <w:color w:val="FFFFFF"/>
                <w:sz w:val="17"/>
              </w:rPr>
              <w:br/>
              <w:t xml:space="preserve">  is \</w:t>
            </w:r>
            <w:r>
              <w:rPr>
                <w:rFonts w:ascii="Liberation Mono" w:eastAsia="Liberation Mono" w:hAnsi="Liberation Mono"/>
                <w:color w:val="FFFFFF"/>
                <w:sz w:val="17"/>
              </w:rPr>
              <w:br/>
              <w:t xml:space="preserve">  cloud-object-storage \</w:t>
            </w:r>
            <w:r>
              <w:rPr>
                <w:rFonts w:ascii="Liberation Mono" w:eastAsia="Liberation Mono" w:hAnsi="Liberation Mono"/>
                <w:color w:val="FFFFFF"/>
                <w:sz w:val="17"/>
              </w:rPr>
              <w:br/>
              <w:t xml:space="preserve">  Writer \</w:t>
            </w:r>
            <w:r>
              <w:rPr>
                <w:rFonts w:ascii="Liberation Mono" w:eastAsia="Liberation Mono" w:hAnsi="Liberation Mono"/>
                <w:color w:val="FFFFFF"/>
                <w:sz w:val="17"/>
              </w:rPr>
              <w:br/>
              <w:t xml:space="preserve">  --source-resource-type flow-log-collector \</w:t>
            </w:r>
            <w:r>
              <w:rPr>
                <w:rFonts w:ascii="Liberation Mono" w:eastAsia="Liberation Mono" w:hAnsi="Liberation Mono"/>
                <w:color w:val="FFFFFF"/>
                <w:sz w:val="17"/>
              </w:rPr>
              <w:br/>
              <w:t xml:space="preserve">  --target-service-instance-id &lt;COS_INSTANCE_GUID&gt;</w:t>
            </w:r>
          </w:p>
        </w:tc>
      </w:tr>
    </w:tbl>
    <w:p w14:paraId="13B7130E" w14:textId="77777777" w:rsidR="00AD3ED7" w:rsidRDefault="00AD3ED7">
      <w:pPr>
        <w:spacing w:after="20"/>
        <w:rPr>
          <w:rFonts w:hint="eastAsia"/>
        </w:rPr>
      </w:pPr>
    </w:p>
    <w:tbl>
      <w:tblPr>
        <w:tblW w:w="9835" w:type="dxa"/>
        <w:jc w:val="center"/>
        <w:tblLayout w:type="fixed"/>
        <w:tblLook w:val="04A0" w:firstRow="1" w:lastRow="0" w:firstColumn="1" w:lastColumn="0" w:noHBand="0" w:noVBand="1"/>
      </w:tblPr>
      <w:tblGrid>
        <w:gridCol w:w="672"/>
        <w:gridCol w:w="2110"/>
        <w:gridCol w:w="6706"/>
        <w:gridCol w:w="347"/>
      </w:tblGrid>
      <w:tr w:rsidR="00AD3ED7" w14:paraId="6E14FCC0" w14:textId="77777777">
        <w:trPr>
          <w:cantSplit/>
          <w:jc w:val="center"/>
        </w:trPr>
        <w:tc>
          <w:tcPr>
            <w:tcW w:w="691" w:type="dxa"/>
            <w:tcBorders>
              <w:top w:val="nil"/>
              <w:left w:val="nil"/>
              <w:bottom w:val="nil"/>
              <w:right w:val="nil"/>
            </w:tcBorders>
            <w:shd w:val="clear" w:color="auto" w:fill="0F62FE"/>
            <w:tcMar>
              <w:top w:w="60" w:type="dxa"/>
              <w:left w:w="60" w:type="dxa"/>
              <w:bottom w:w="60" w:type="dxa"/>
              <w:right w:w="60" w:type="dxa"/>
            </w:tcMar>
          </w:tcPr>
          <w:p w14:paraId="7162CAF0" w14:textId="77777777" w:rsidR="00AD3ED7" w:rsidRDefault="00000000">
            <w:pPr>
              <w:keepNext/>
              <w:jc w:val="center"/>
              <w:rPr>
                <w:rFonts w:hint="eastAsia"/>
              </w:rPr>
            </w:pPr>
            <w:r>
              <w:rPr>
                <w:rFonts w:eastAsia="Liberation Sans"/>
                <w:b/>
                <w:color w:val="FFFFFF"/>
                <w:sz w:val="22"/>
              </w:rPr>
              <w:t>3</w:t>
            </w:r>
          </w:p>
        </w:tc>
        <w:tc>
          <w:tcPr>
            <w:tcW w:w="9144" w:type="dxa"/>
            <w:gridSpan w:val="3"/>
            <w:tcBorders>
              <w:top w:val="nil"/>
              <w:left w:val="nil"/>
              <w:bottom w:val="nil"/>
              <w:right w:val="nil"/>
            </w:tcBorders>
            <w:tcMar>
              <w:top w:w="40" w:type="dxa"/>
              <w:left w:w="100" w:type="dxa"/>
              <w:bottom w:w="60" w:type="dxa"/>
              <w:right w:w="50" w:type="dxa"/>
            </w:tcMar>
          </w:tcPr>
          <w:p w14:paraId="761044A2" w14:textId="77777777" w:rsidR="00AD3ED7" w:rsidRDefault="00000000">
            <w:pPr>
              <w:keepNext/>
              <w:spacing w:after="40"/>
              <w:rPr>
                <w:rFonts w:hint="eastAsia"/>
              </w:rPr>
            </w:pPr>
            <w:r>
              <w:rPr>
                <w:rFonts w:eastAsia="Liberation Sans"/>
                <w:b/>
                <w:color w:val="161616"/>
                <w:sz w:val="23"/>
              </w:rPr>
              <w:t>Create the Flow Log Collector in the console</w:t>
            </w:r>
          </w:p>
          <w:p w14:paraId="6925E6D2" w14:textId="77777777" w:rsidR="00AD3ED7" w:rsidRDefault="00000000">
            <w:pPr>
              <w:keepNext/>
              <w:spacing w:after="40"/>
              <w:rPr>
                <w:rFonts w:hint="eastAsia"/>
              </w:rPr>
            </w:pPr>
            <w:r>
              <w:rPr>
                <w:rFonts w:eastAsia="Liberation Sans"/>
              </w:rPr>
              <w:t>In IBM Cloud Console open Infrastructure &gt; VPC &gt; Network &gt; Flow logs &gt; Create. Select the VPC as the target, turn Active on, and select the regional COS bucket.</w:t>
            </w:r>
          </w:p>
        </w:tc>
      </w:tr>
      <w:tr w:rsidR="00AD3ED7" w14:paraId="7EC211B3" w14:textId="77777777">
        <w:trPr>
          <w:gridAfter w:val="1"/>
          <w:wAfter w:w="360" w:type="dxa"/>
          <w:cantSplit/>
          <w:jc w:val="center"/>
        </w:trPr>
        <w:tc>
          <w:tcPr>
            <w:tcW w:w="2880" w:type="dxa"/>
            <w:gridSpan w:val="2"/>
            <w:tcBorders>
              <w:top w:val="nil"/>
              <w:left w:val="nil"/>
              <w:bottom w:val="single" w:sz="4" w:space="0" w:color="E0E0E0"/>
              <w:right w:val="nil"/>
            </w:tcBorders>
            <w:shd w:val="clear" w:color="auto" w:fill="F4F4F4"/>
            <w:tcMar>
              <w:top w:w="70" w:type="dxa"/>
              <w:left w:w="100" w:type="dxa"/>
              <w:bottom w:w="70" w:type="dxa"/>
              <w:right w:w="100" w:type="dxa"/>
            </w:tcMar>
          </w:tcPr>
          <w:p w14:paraId="36313242" w14:textId="77777777" w:rsidR="00AD3ED7" w:rsidRDefault="00000000">
            <w:pPr>
              <w:rPr>
                <w:rFonts w:hint="eastAsia"/>
              </w:rPr>
            </w:pPr>
            <w:r>
              <w:rPr>
                <w:rFonts w:eastAsia="Liberation Sans"/>
                <w:b/>
                <w:color w:val="161616"/>
                <w:sz w:val="17"/>
              </w:rPr>
              <w:t>Name</w:t>
            </w:r>
          </w:p>
        </w:tc>
        <w:tc>
          <w:tcPr>
            <w:tcW w:w="6955" w:type="dxa"/>
            <w:tcBorders>
              <w:top w:val="nil"/>
              <w:left w:val="nil"/>
              <w:bottom w:val="single" w:sz="4" w:space="0" w:color="E0E0E0"/>
              <w:right w:val="nil"/>
            </w:tcBorders>
            <w:tcMar>
              <w:top w:w="70" w:type="dxa"/>
              <w:left w:w="100" w:type="dxa"/>
              <w:bottom w:w="70" w:type="dxa"/>
              <w:right w:w="100" w:type="dxa"/>
            </w:tcMar>
          </w:tcPr>
          <w:p w14:paraId="1861E605" w14:textId="77777777" w:rsidR="00AD3ED7" w:rsidRDefault="00000000">
            <w:pPr>
              <w:rPr>
                <w:rFonts w:hint="eastAsia"/>
              </w:rPr>
            </w:pPr>
            <w:r>
              <w:rPr>
                <w:rFonts w:eastAsia="Liberation Sans"/>
                <w:sz w:val="17"/>
              </w:rPr>
              <w:t>flowlog-prod-vpc</w:t>
            </w:r>
          </w:p>
        </w:tc>
      </w:tr>
      <w:tr w:rsidR="00AD3ED7" w14:paraId="4816566B" w14:textId="77777777">
        <w:trPr>
          <w:gridAfter w:val="1"/>
          <w:wAfter w:w="360" w:type="dxa"/>
          <w:cantSplit/>
          <w:jc w:val="center"/>
        </w:trPr>
        <w:tc>
          <w:tcPr>
            <w:tcW w:w="2880" w:type="dxa"/>
            <w:gridSpan w:val="2"/>
            <w:tcBorders>
              <w:top w:val="nil"/>
              <w:left w:val="nil"/>
              <w:bottom w:val="single" w:sz="4" w:space="0" w:color="E0E0E0"/>
              <w:right w:val="nil"/>
            </w:tcBorders>
            <w:shd w:val="clear" w:color="auto" w:fill="F4F4F4"/>
            <w:tcMar>
              <w:top w:w="70" w:type="dxa"/>
              <w:left w:w="100" w:type="dxa"/>
              <w:bottom w:w="70" w:type="dxa"/>
              <w:right w:w="100" w:type="dxa"/>
            </w:tcMar>
          </w:tcPr>
          <w:p w14:paraId="762DEF98" w14:textId="77777777" w:rsidR="00AD3ED7" w:rsidRDefault="00000000">
            <w:pPr>
              <w:rPr>
                <w:rFonts w:hint="eastAsia"/>
              </w:rPr>
            </w:pPr>
            <w:r>
              <w:rPr>
                <w:rFonts w:eastAsia="Liberation Sans"/>
                <w:b/>
                <w:color w:val="161616"/>
                <w:sz w:val="17"/>
              </w:rPr>
              <w:t>Target type</w:t>
            </w:r>
          </w:p>
        </w:tc>
        <w:tc>
          <w:tcPr>
            <w:tcW w:w="6955" w:type="dxa"/>
            <w:tcBorders>
              <w:top w:val="nil"/>
              <w:left w:val="nil"/>
              <w:bottom w:val="single" w:sz="4" w:space="0" w:color="E0E0E0"/>
              <w:right w:val="nil"/>
            </w:tcBorders>
            <w:tcMar>
              <w:top w:w="70" w:type="dxa"/>
              <w:left w:w="100" w:type="dxa"/>
              <w:bottom w:w="70" w:type="dxa"/>
              <w:right w:w="100" w:type="dxa"/>
            </w:tcMar>
          </w:tcPr>
          <w:p w14:paraId="5B4D85E4" w14:textId="77777777" w:rsidR="00AD3ED7" w:rsidRDefault="00000000">
            <w:pPr>
              <w:rPr>
                <w:rFonts w:hint="eastAsia"/>
              </w:rPr>
            </w:pPr>
            <w:r>
              <w:rPr>
                <w:rFonts w:eastAsia="Liberation Sans"/>
                <w:sz w:val="17"/>
              </w:rPr>
              <w:t>VPC</w:t>
            </w:r>
          </w:p>
        </w:tc>
      </w:tr>
      <w:tr w:rsidR="00AD3ED7" w14:paraId="7276A1F7" w14:textId="77777777">
        <w:trPr>
          <w:gridAfter w:val="1"/>
          <w:wAfter w:w="360" w:type="dxa"/>
          <w:cantSplit/>
          <w:jc w:val="center"/>
        </w:trPr>
        <w:tc>
          <w:tcPr>
            <w:tcW w:w="2880" w:type="dxa"/>
            <w:gridSpan w:val="2"/>
            <w:tcBorders>
              <w:top w:val="nil"/>
              <w:left w:val="nil"/>
              <w:bottom w:val="single" w:sz="4" w:space="0" w:color="E0E0E0"/>
              <w:right w:val="nil"/>
            </w:tcBorders>
            <w:shd w:val="clear" w:color="auto" w:fill="F4F4F4"/>
            <w:tcMar>
              <w:top w:w="70" w:type="dxa"/>
              <w:left w:w="100" w:type="dxa"/>
              <w:bottom w:w="70" w:type="dxa"/>
              <w:right w:w="100" w:type="dxa"/>
            </w:tcMar>
          </w:tcPr>
          <w:p w14:paraId="1BFE1181" w14:textId="77777777" w:rsidR="00AD3ED7" w:rsidRDefault="00000000">
            <w:pPr>
              <w:rPr>
                <w:rFonts w:hint="eastAsia"/>
              </w:rPr>
            </w:pPr>
            <w:r>
              <w:rPr>
                <w:rFonts w:eastAsia="Liberation Sans"/>
                <w:b/>
                <w:color w:val="161616"/>
                <w:sz w:val="17"/>
              </w:rPr>
              <w:t>Target</w:t>
            </w:r>
          </w:p>
        </w:tc>
        <w:tc>
          <w:tcPr>
            <w:tcW w:w="6955" w:type="dxa"/>
            <w:tcBorders>
              <w:top w:val="nil"/>
              <w:left w:val="nil"/>
              <w:bottom w:val="single" w:sz="4" w:space="0" w:color="E0E0E0"/>
              <w:right w:val="nil"/>
            </w:tcBorders>
            <w:tcMar>
              <w:top w:w="70" w:type="dxa"/>
              <w:left w:w="100" w:type="dxa"/>
              <w:bottom w:w="70" w:type="dxa"/>
              <w:right w:w="100" w:type="dxa"/>
            </w:tcMar>
          </w:tcPr>
          <w:p w14:paraId="7CF2320A" w14:textId="77777777" w:rsidR="00AD3ED7" w:rsidRDefault="00000000">
            <w:pPr>
              <w:rPr>
                <w:rFonts w:hint="eastAsia"/>
              </w:rPr>
            </w:pPr>
            <w:r>
              <w:rPr>
                <w:rFonts w:eastAsia="Liberation Sans"/>
                <w:sz w:val="17"/>
              </w:rPr>
              <w:t>prod-vpc</w:t>
            </w:r>
          </w:p>
        </w:tc>
      </w:tr>
      <w:tr w:rsidR="00AD3ED7" w14:paraId="7045B75B" w14:textId="77777777">
        <w:trPr>
          <w:gridAfter w:val="1"/>
          <w:wAfter w:w="360" w:type="dxa"/>
          <w:cantSplit/>
          <w:jc w:val="center"/>
        </w:trPr>
        <w:tc>
          <w:tcPr>
            <w:tcW w:w="2880" w:type="dxa"/>
            <w:gridSpan w:val="2"/>
            <w:tcBorders>
              <w:top w:val="nil"/>
              <w:left w:val="nil"/>
              <w:bottom w:val="single" w:sz="4" w:space="0" w:color="E0E0E0"/>
              <w:right w:val="nil"/>
            </w:tcBorders>
            <w:shd w:val="clear" w:color="auto" w:fill="F4F4F4"/>
            <w:tcMar>
              <w:top w:w="70" w:type="dxa"/>
              <w:left w:w="100" w:type="dxa"/>
              <w:bottom w:w="70" w:type="dxa"/>
              <w:right w:w="100" w:type="dxa"/>
            </w:tcMar>
          </w:tcPr>
          <w:p w14:paraId="4C3075FE" w14:textId="77777777" w:rsidR="00AD3ED7" w:rsidRDefault="00000000">
            <w:pPr>
              <w:rPr>
                <w:rFonts w:hint="eastAsia"/>
              </w:rPr>
            </w:pPr>
            <w:r>
              <w:rPr>
                <w:rFonts w:eastAsia="Liberation Sans"/>
                <w:b/>
                <w:color w:val="161616"/>
                <w:sz w:val="17"/>
              </w:rPr>
              <w:t>Active</w:t>
            </w:r>
          </w:p>
        </w:tc>
        <w:tc>
          <w:tcPr>
            <w:tcW w:w="6955" w:type="dxa"/>
            <w:tcBorders>
              <w:top w:val="nil"/>
              <w:left w:val="nil"/>
              <w:bottom w:val="single" w:sz="4" w:space="0" w:color="E0E0E0"/>
              <w:right w:val="nil"/>
            </w:tcBorders>
            <w:tcMar>
              <w:top w:w="70" w:type="dxa"/>
              <w:left w:w="100" w:type="dxa"/>
              <w:bottom w:w="70" w:type="dxa"/>
              <w:right w:w="100" w:type="dxa"/>
            </w:tcMar>
          </w:tcPr>
          <w:p w14:paraId="7A2B7573" w14:textId="77777777" w:rsidR="00AD3ED7" w:rsidRDefault="00000000">
            <w:pPr>
              <w:rPr>
                <w:rFonts w:hint="eastAsia"/>
              </w:rPr>
            </w:pPr>
            <w:r>
              <w:rPr>
                <w:rFonts w:eastAsia="Liberation Sans"/>
                <w:sz w:val="17"/>
              </w:rPr>
              <w:t>On</w:t>
            </w:r>
          </w:p>
        </w:tc>
      </w:tr>
      <w:tr w:rsidR="00AD3ED7" w14:paraId="12B6652B" w14:textId="77777777">
        <w:trPr>
          <w:gridAfter w:val="1"/>
          <w:wAfter w:w="360" w:type="dxa"/>
          <w:cantSplit/>
          <w:jc w:val="center"/>
        </w:trPr>
        <w:tc>
          <w:tcPr>
            <w:tcW w:w="2880" w:type="dxa"/>
            <w:gridSpan w:val="2"/>
            <w:tcBorders>
              <w:top w:val="nil"/>
              <w:left w:val="nil"/>
              <w:bottom w:val="single" w:sz="4" w:space="0" w:color="E0E0E0"/>
              <w:right w:val="nil"/>
            </w:tcBorders>
            <w:shd w:val="clear" w:color="auto" w:fill="F4F4F4"/>
            <w:tcMar>
              <w:top w:w="70" w:type="dxa"/>
              <w:left w:w="100" w:type="dxa"/>
              <w:bottom w:w="70" w:type="dxa"/>
              <w:right w:w="100" w:type="dxa"/>
            </w:tcMar>
          </w:tcPr>
          <w:p w14:paraId="3D98248E" w14:textId="77777777" w:rsidR="00AD3ED7" w:rsidRDefault="00000000">
            <w:pPr>
              <w:rPr>
                <w:rFonts w:hint="eastAsia"/>
              </w:rPr>
            </w:pPr>
            <w:r>
              <w:rPr>
                <w:rFonts w:eastAsia="Liberation Sans"/>
                <w:b/>
                <w:color w:val="161616"/>
                <w:sz w:val="17"/>
              </w:rPr>
              <w:t>COS bucket</w:t>
            </w:r>
          </w:p>
        </w:tc>
        <w:tc>
          <w:tcPr>
            <w:tcW w:w="6955" w:type="dxa"/>
            <w:tcBorders>
              <w:top w:val="nil"/>
              <w:left w:val="nil"/>
              <w:bottom w:val="single" w:sz="4" w:space="0" w:color="E0E0E0"/>
              <w:right w:val="nil"/>
            </w:tcBorders>
            <w:tcMar>
              <w:top w:w="70" w:type="dxa"/>
              <w:left w:w="100" w:type="dxa"/>
              <w:bottom w:w="70" w:type="dxa"/>
              <w:right w:w="100" w:type="dxa"/>
            </w:tcMar>
          </w:tcPr>
          <w:p w14:paraId="10BF373A" w14:textId="77777777" w:rsidR="00AD3ED7" w:rsidRDefault="00000000">
            <w:pPr>
              <w:rPr>
                <w:rFonts w:hint="eastAsia"/>
              </w:rPr>
            </w:pPr>
            <w:r>
              <w:rPr>
                <w:rFonts w:eastAsia="Liberation Sans"/>
                <w:sz w:val="17"/>
              </w:rPr>
              <w:t>enterprise-vpc-flowlogs-br-sao</w:t>
            </w:r>
          </w:p>
        </w:tc>
      </w:tr>
    </w:tbl>
    <w:p w14:paraId="7A53E5D4" w14:textId="77777777" w:rsidR="00AD3ED7" w:rsidRDefault="00AD3ED7">
      <w:pPr>
        <w:rPr>
          <w:rFonts w:hint="eastAsia"/>
        </w:rPr>
      </w:pPr>
    </w:p>
    <w:tbl>
      <w:tblPr>
        <w:tblW w:w="9835" w:type="dxa"/>
        <w:jc w:val="center"/>
        <w:tblLayout w:type="fixed"/>
        <w:tblLook w:val="04A0" w:firstRow="1" w:lastRow="0" w:firstColumn="1" w:lastColumn="0" w:noHBand="0" w:noVBand="1"/>
      </w:tblPr>
      <w:tblGrid>
        <w:gridCol w:w="691"/>
        <w:gridCol w:w="9144"/>
      </w:tblGrid>
      <w:tr w:rsidR="00AD3ED7" w14:paraId="517DB38B" w14:textId="77777777">
        <w:trPr>
          <w:cantSplit/>
          <w:jc w:val="center"/>
        </w:trPr>
        <w:tc>
          <w:tcPr>
            <w:tcW w:w="691" w:type="dxa"/>
            <w:tcBorders>
              <w:top w:val="nil"/>
              <w:left w:val="nil"/>
              <w:bottom w:val="nil"/>
              <w:right w:val="nil"/>
            </w:tcBorders>
            <w:shd w:val="clear" w:color="auto" w:fill="0F62FE"/>
            <w:tcMar>
              <w:top w:w="60" w:type="dxa"/>
              <w:left w:w="60" w:type="dxa"/>
              <w:bottom w:w="60" w:type="dxa"/>
              <w:right w:w="60" w:type="dxa"/>
            </w:tcMar>
          </w:tcPr>
          <w:p w14:paraId="7FA4F398" w14:textId="77777777" w:rsidR="00AD3ED7" w:rsidRDefault="00000000">
            <w:pPr>
              <w:keepNext/>
              <w:jc w:val="center"/>
              <w:rPr>
                <w:rFonts w:hint="eastAsia"/>
              </w:rPr>
            </w:pPr>
            <w:r>
              <w:rPr>
                <w:rFonts w:eastAsia="Liberation Sans"/>
                <w:b/>
                <w:color w:val="FFFFFF"/>
                <w:sz w:val="22"/>
              </w:rPr>
              <w:t>4</w:t>
            </w:r>
          </w:p>
        </w:tc>
        <w:tc>
          <w:tcPr>
            <w:tcW w:w="9144" w:type="dxa"/>
            <w:tcBorders>
              <w:top w:val="nil"/>
              <w:left w:val="nil"/>
              <w:bottom w:val="nil"/>
              <w:right w:val="nil"/>
            </w:tcBorders>
            <w:tcMar>
              <w:top w:w="40" w:type="dxa"/>
              <w:left w:w="100" w:type="dxa"/>
              <w:bottom w:w="60" w:type="dxa"/>
              <w:right w:w="50" w:type="dxa"/>
            </w:tcMar>
          </w:tcPr>
          <w:p w14:paraId="7621F88A" w14:textId="77777777" w:rsidR="00AD3ED7" w:rsidRDefault="00000000">
            <w:pPr>
              <w:keepNext/>
              <w:spacing w:after="40"/>
              <w:rPr>
                <w:rFonts w:hint="eastAsia"/>
              </w:rPr>
            </w:pPr>
            <w:r>
              <w:rPr>
                <w:rFonts w:eastAsia="Liberation Sans"/>
                <w:b/>
                <w:color w:val="161616"/>
                <w:sz w:val="23"/>
              </w:rPr>
              <w:t>Create the collector with the CLI (alternative)</w:t>
            </w:r>
          </w:p>
          <w:p w14:paraId="1048BCBF" w14:textId="77777777" w:rsidR="00AD3ED7" w:rsidRDefault="00000000">
            <w:pPr>
              <w:keepNext/>
              <w:spacing w:after="40"/>
              <w:rPr>
                <w:rFonts w:hint="eastAsia"/>
              </w:rPr>
            </w:pPr>
            <w:r>
              <w:rPr>
                <w:rFonts w:eastAsia="Liberation Sans"/>
              </w:rPr>
              <w:t>Target the correct region, then create the Flow Log Collector. The target type can be vpc, subnet, instance, nic, vni or nac.</w:t>
            </w:r>
          </w:p>
        </w:tc>
      </w:tr>
    </w:tbl>
    <w:tbl>
      <w:tblPr>
        <w:tblW w:w="9835" w:type="dxa"/>
        <w:jc w:val="center"/>
        <w:tblLook w:val="04A0" w:firstRow="1" w:lastRow="0" w:firstColumn="1" w:lastColumn="0" w:noHBand="0" w:noVBand="1"/>
      </w:tblPr>
      <w:tblGrid>
        <w:gridCol w:w="9835"/>
      </w:tblGrid>
      <w:tr w:rsidR="00AD3ED7" w14:paraId="4B8C9B37" w14:textId="77777777">
        <w:trPr>
          <w:cantSplit/>
          <w:jc w:val="center"/>
        </w:trPr>
        <w:tc>
          <w:tcPr>
            <w:tcW w:w="9835" w:type="dxa"/>
            <w:shd w:val="clear" w:color="auto" w:fill="161616"/>
            <w:tcMar>
              <w:top w:w="120" w:type="dxa"/>
              <w:left w:w="160" w:type="dxa"/>
              <w:bottom w:w="120" w:type="dxa"/>
              <w:right w:w="160" w:type="dxa"/>
            </w:tcMar>
          </w:tcPr>
          <w:p w14:paraId="5E5DB243" w14:textId="77777777" w:rsidR="00AD3ED7" w:rsidRDefault="00000000">
            <w:pPr>
              <w:spacing w:after="0" w:line="240" w:lineRule="auto"/>
              <w:rPr>
                <w:rFonts w:hint="eastAsia"/>
              </w:rPr>
            </w:pPr>
            <w:r>
              <w:rPr>
                <w:rFonts w:ascii="Liberation Mono" w:eastAsia="Liberation Mono" w:hAnsi="Liberation Mono"/>
                <w:color w:val="FFFFFF"/>
                <w:sz w:val="17"/>
              </w:rPr>
              <w:t>ibmcloud target -r br-sao</w:t>
            </w:r>
            <w:r>
              <w:rPr>
                <w:rFonts w:ascii="Liberation Mono" w:eastAsia="Liberation Mono" w:hAnsi="Liberation Mono"/>
                <w:color w:val="FFFFFF"/>
                <w:sz w:val="17"/>
              </w:rPr>
              <w:br/>
            </w:r>
            <w:r>
              <w:rPr>
                <w:rFonts w:ascii="Liberation Mono" w:eastAsia="Liberation Mono" w:hAnsi="Liberation Mono"/>
                <w:color w:val="FFFFFF"/>
                <w:sz w:val="17"/>
              </w:rPr>
              <w:br/>
              <w:t>ibmcloud is flow-log-create \</w:t>
            </w:r>
            <w:r>
              <w:rPr>
                <w:rFonts w:ascii="Liberation Mono" w:eastAsia="Liberation Mono" w:hAnsi="Liberation Mono"/>
                <w:color w:val="FFFFFF"/>
                <w:sz w:val="17"/>
              </w:rPr>
              <w:br/>
              <w:t xml:space="preserve">  --bucket enterprise-vpc-flowlogs-br-sao \</w:t>
            </w:r>
            <w:r>
              <w:rPr>
                <w:rFonts w:ascii="Liberation Mono" w:eastAsia="Liberation Mono" w:hAnsi="Liberation Mono"/>
                <w:color w:val="FFFFFF"/>
                <w:sz w:val="17"/>
              </w:rPr>
              <w:br/>
              <w:t xml:space="preserve">  --target prod-vpc \</w:t>
            </w:r>
            <w:r>
              <w:rPr>
                <w:rFonts w:ascii="Liberation Mono" w:eastAsia="Liberation Mono" w:hAnsi="Liberation Mono"/>
                <w:color w:val="FFFFFF"/>
                <w:sz w:val="17"/>
              </w:rPr>
              <w:br/>
              <w:t xml:space="preserve">  --target-type vpc \</w:t>
            </w:r>
            <w:r>
              <w:rPr>
                <w:rFonts w:ascii="Liberation Mono" w:eastAsia="Liberation Mono" w:hAnsi="Liberation Mono"/>
                <w:color w:val="FFFFFF"/>
                <w:sz w:val="17"/>
              </w:rPr>
              <w:br/>
              <w:t xml:space="preserve">  --name flowlog-prod-vpc \</w:t>
            </w:r>
            <w:r>
              <w:rPr>
                <w:rFonts w:ascii="Liberation Mono" w:eastAsia="Liberation Mono" w:hAnsi="Liberation Mono"/>
                <w:color w:val="FFFFFF"/>
                <w:sz w:val="17"/>
              </w:rPr>
              <w:br/>
              <w:t xml:space="preserve">  --active true</w:t>
            </w:r>
          </w:p>
        </w:tc>
      </w:tr>
    </w:tbl>
    <w:p w14:paraId="6C2B75E1" w14:textId="77777777" w:rsidR="00AD3ED7" w:rsidRDefault="00AD3ED7">
      <w:pPr>
        <w:spacing w:after="20"/>
        <w:rPr>
          <w:rFonts w:hint="eastAsia"/>
        </w:rPr>
      </w:pPr>
    </w:p>
    <w:p w14:paraId="5A561DF7" w14:textId="77777777" w:rsidR="00AD3ED7" w:rsidRDefault="00000000">
      <w:pPr>
        <w:pStyle w:val="Heading1"/>
        <w:pBdr>
          <w:bottom w:val="single" w:sz="6" w:space="1" w:color="0F62FE"/>
        </w:pBdr>
      </w:pPr>
      <w:r>
        <w:lastRenderedPageBreak/>
        <w:t>4. Validate that Flow Logs are working</w:t>
      </w:r>
    </w:p>
    <w:tbl>
      <w:tblPr>
        <w:tblW w:w="9835" w:type="dxa"/>
        <w:jc w:val="center"/>
        <w:tblLayout w:type="fixed"/>
        <w:tblLook w:val="04A0" w:firstRow="1" w:lastRow="0" w:firstColumn="1" w:lastColumn="0" w:noHBand="0" w:noVBand="1"/>
      </w:tblPr>
      <w:tblGrid>
        <w:gridCol w:w="691"/>
        <w:gridCol w:w="9144"/>
      </w:tblGrid>
      <w:tr w:rsidR="00AD3ED7" w14:paraId="715F35D0" w14:textId="77777777">
        <w:trPr>
          <w:cantSplit/>
          <w:jc w:val="center"/>
        </w:trPr>
        <w:tc>
          <w:tcPr>
            <w:tcW w:w="691" w:type="dxa"/>
            <w:tcBorders>
              <w:top w:val="nil"/>
              <w:left w:val="nil"/>
              <w:bottom w:val="nil"/>
              <w:right w:val="nil"/>
            </w:tcBorders>
            <w:shd w:val="clear" w:color="auto" w:fill="0F62FE"/>
            <w:tcMar>
              <w:top w:w="60" w:type="dxa"/>
              <w:left w:w="60" w:type="dxa"/>
              <w:bottom w:w="60" w:type="dxa"/>
              <w:right w:w="60" w:type="dxa"/>
            </w:tcMar>
          </w:tcPr>
          <w:p w14:paraId="34C875DB" w14:textId="77777777" w:rsidR="00AD3ED7" w:rsidRDefault="00000000">
            <w:pPr>
              <w:keepNext/>
              <w:jc w:val="center"/>
              <w:rPr>
                <w:rFonts w:hint="eastAsia"/>
              </w:rPr>
            </w:pPr>
            <w:r>
              <w:rPr>
                <w:rFonts w:eastAsia="Liberation Sans"/>
                <w:b/>
                <w:color w:val="FFFFFF"/>
                <w:sz w:val="22"/>
              </w:rPr>
              <w:t>1</w:t>
            </w:r>
          </w:p>
        </w:tc>
        <w:tc>
          <w:tcPr>
            <w:tcW w:w="9144" w:type="dxa"/>
            <w:tcBorders>
              <w:top w:val="nil"/>
              <w:left w:val="nil"/>
              <w:bottom w:val="nil"/>
              <w:right w:val="nil"/>
            </w:tcBorders>
            <w:tcMar>
              <w:top w:w="40" w:type="dxa"/>
              <w:left w:w="100" w:type="dxa"/>
              <w:bottom w:w="60" w:type="dxa"/>
              <w:right w:w="50" w:type="dxa"/>
            </w:tcMar>
          </w:tcPr>
          <w:p w14:paraId="095E2655" w14:textId="77777777" w:rsidR="00AD3ED7" w:rsidRDefault="00000000">
            <w:pPr>
              <w:keepNext/>
              <w:spacing w:after="40"/>
              <w:rPr>
                <w:rFonts w:hint="eastAsia"/>
              </w:rPr>
            </w:pPr>
            <w:r>
              <w:rPr>
                <w:rFonts w:eastAsia="Liberation Sans"/>
                <w:b/>
                <w:color w:val="161616"/>
                <w:sz w:val="23"/>
              </w:rPr>
              <w:t>Verify collector health</w:t>
            </w:r>
          </w:p>
          <w:p w14:paraId="7BF14133" w14:textId="77777777" w:rsidR="00AD3ED7" w:rsidRDefault="00000000">
            <w:pPr>
              <w:keepNext/>
              <w:spacing w:after="40"/>
              <w:rPr>
                <w:rFonts w:hint="eastAsia"/>
              </w:rPr>
            </w:pPr>
            <w:r>
              <w:rPr>
                <w:rFonts w:eastAsia="Liberation Sans"/>
              </w:rPr>
              <w:t>The collector should show Status = Stable and Active = On. A stable collector that is not active will not write log objects.</w:t>
            </w:r>
          </w:p>
        </w:tc>
      </w:tr>
    </w:tbl>
    <w:tbl>
      <w:tblPr>
        <w:tblW w:w="9835" w:type="dxa"/>
        <w:jc w:val="center"/>
        <w:tblLook w:val="04A0" w:firstRow="1" w:lastRow="0" w:firstColumn="1" w:lastColumn="0" w:noHBand="0" w:noVBand="1"/>
      </w:tblPr>
      <w:tblGrid>
        <w:gridCol w:w="9835"/>
      </w:tblGrid>
      <w:tr w:rsidR="00AD3ED7" w14:paraId="60EF7328" w14:textId="77777777">
        <w:trPr>
          <w:cantSplit/>
          <w:jc w:val="center"/>
        </w:trPr>
        <w:tc>
          <w:tcPr>
            <w:tcW w:w="9835" w:type="dxa"/>
            <w:shd w:val="clear" w:color="auto" w:fill="161616"/>
            <w:tcMar>
              <w:top w:w="120" w:type="dxa"/>
              <w:left w:w="160" w:type="dxa"/>
              <w:bottom w:w="120" w:type="dxa"/>
              <w:right w:w="160" w:type="dxa"/>
            </w:tcMar>
          </w:tcPr>
          <w:p w14:paraId="6CA0692A" w14:textId="77777777" w:rsidR="00AD3ED7" w:rsidRDefault="00000000">
            <w:pPr>
              <w:spacing w:after="0" w:line="240" w:lineRule="auto"/>
              <w:rPr>
                <w:rFonts w:hint="eastAsia"/>
              </w:rPr>
            </w:pPr>
            <w:r>
              <w:rPr>
                <w:rFonts w:ascii="Liberation Mono" w:eastAsia="Liberation Mono" w:hAnsi="Liberation Mono"/>
                <w:color w:val="FFFFFF"/>
                <w:sz w:val="17"/>
              </w:rPr>
              <w:t># List all collectors in the current account / resource group context</w:t>
            </w:r>
            <w:r>
              <w:rPr>
                <w:rFonts w:ascii="Liberation Mono" w:eastAsia="Liberation Mono" w:hAnsi="Liberation Mono"/>
                <w:color w:val="FFFFFF"/>
                <w:sz w:val="17"/>
              </w:rPr>
              <w:br/>
              <w:t>ibmcloud is flow-logs</w:t>
            </w:r>
            <w:r>
              <w:rPr>
                <w:rFonts w:ascii="Liberation Mono" w:eastAsia="Liberation Mono" w:hAnsi="Liberation Mono"/>
                <w:color w:val="FFFFFF"/>
                <w:sz w:val="17"/>
              </w:rPr>
              <w:br/>
            </w:r>
            <w:r>
              <w:rPr>
                <w:rFonts w:ascii="Liberation Mono" w:eastAsia="Liberation Mono" w:hAnsi="Liberation Mono"/>
                <w:color w:val="FFFFFF"/>
                <w:sz w:val="17"/>
              </w:rPr>
              <w:br/>
              <w:t># Inspect one collector</w:t>
            </w:r>
            <w:r>
              <w:rPr>
                <w:rFonts w:ascii="Liberation Mono" w:eastAsia="Liberation Mono" w:hAnsi="Liberation Mono"/>
                <w:color w:val="FFFFFF"/>
                <w:sz w:val="17"/>
              </w:rPr>
              <w:br/>
              <w:t>ibmcloud is flow-log flowlog-prod-vpc</w:t>
            </w:r>
          </w:p>
        </w:tc>
      </w:tr>
    </w:tbl>
    <w:p w14:paraId="5D21ABF5" w14:textId="77777777" w:rsidR="00AD3ED7" w:rsidRDefault="00AD3ED7">
      <w:pPr>
        <w:spacing w:after="20"/>
        <w:rPr>
          <w:rFonts w:hint="eastAsia"/>
        </w:rPr>
      </w:pPr>
    </w:p>
    <w:tbl>
      <w:tblPr>
        <w:tblW w:w="9835" w:type="dxa"/>
        <w:jc w:val="center"/>
        <w:tblLayout w:type="fixed"/>
        <w:tblLook w:val="04A0" w:firstRow="1" w:lastRow="0" w:firstColumn="1" w:lastColumn="0" w:noHBand="0" w:noVBand="1"/>
      </w:tblPr>
      <w:tblGrid>
        <w:gridCol w:w="691"/>
        <w:gridCol w:w="9144"/>
      </w:tblGrid>
      <w:tr w:rsidR="00AD3ED7" w14:paraId="0CD6DA1F" w14:textId="77777777">
        <w:trPr>
          <w:cantSplit/>
          <w:jc w:val="center"/>
        </w:trPr>
        <w:tc>
          <w:tcPr>
            <w:tcW w:w="691" w:type="dxa"/>
            <w:tcBorders>
              <w:top w:val="nil"/>
              <w:left w:val="nil"/>
              <w:bottom w:val="nil"/>
              <w:right w:val="nil"/>
            </w:tcBorders>
            <w:shd w:val="clear" w:color="auto" w:fill="0F62FE"/>
            <w:tcMar>
              <w:top w:w="60" w:type="dxa"/>
              <w:left w:w="60" w:type="dxa"/>
              <w:bottom w:w="60" w:type="dxa"/>
              <w:right w:w="60" w:type="dxa"/>
            </w:tcMar>
          </w:tcPr>
          <w:p w14:paraId="6FCEBB74" w14:textId="77777777" w:rsidR="00AD3ED7" w:rsidRDefault="00000000">
            <w:pPr>
              <w:keepNext/>
              <w:jc w:val="center"/>
              <w:rPr>
                <w:rFonts w:hint="eastAsia"/>
              </w:rPr>
            </w:pPr>
            <w:r>
              <w:rPr>
                <w:rFonts w:eastAsia="Liberation Sans"/>
                <w:b/>
                <w:color w:val="FFFFFF"/>
                <w:sz w:val="22"/>
              </w:rPr>
              <w:t>2</w:t>
            </w:r>
          </w:p>
        </w:tc>
        <w:tc>
          <w:tcPr>
            <w:tcW w:w="9144" w:type="dxa"/>
            <w:tcBorders>
              <w:top w:val="nil"/>
              <w:left w:val="nil"/>
              <w:bottom w:val="nil"/>
              <w:right w:val="nil"/>
            </w:tcBorders>
            <w:tcMar>
              <w:top w:w="40" w:type="dxa"/>
              <w:left w:w="100" w:type="dxa"/>
              <w:bottom w:w="60" w:type="dxa"/>
              <w:right w:w="50" w:type="dxa"/>
            </w:tcMar>
          </w:tcPr>
          <w:p w14:paraId="68FA4F18" w14:textId="77777777" w:rsidR="00AD3ED7" w:rsidRDefault="00000000">
            <w:pPr>
              <w:keepNext/>
              <w:spacing w:after="40"/>
              <w:rPr>
                <w:rFonts w:hint="eastAsia"/>
              </w:rPr>
            </w:pPr>
            <w:r>
              <w:rPr>
                <w:rFonts w:eastAsia="Liberation Sans"/>
                <w:b/>
                <w:color w:val="161616"/>
                <w:sz w:val="23"/>
              </w:rPr>
              <w:t>Generate known test traffic</w:t>
            </w:r>
          </w:p>
          <w:p w14:paraId="65B93298" w14:textId="77777777" w:rsidR="00AD3ED7" w:rsidRDefault="00000000">
            <w:pPr>
              <w:keepNext/>
              <w:spacing w:after="40"/>
              <w:rPr>
                <w:rFonts w:hint="eastAsia"/>
              </w:rPr>
            </w:pPr>
            <w:r>
              <w:rPr>
                <w:rFonts w:eastAsia="Liberation Sans"/>
              </w:rPr>
              <w:t>Generate both an allowed connection and, when safe, a deliberately blocked connection. This makes it easy to validate accepted and rejected records.</w:t>
            </w:r>
          </w:p>
        </w:tc>
      </w:tr>
    </w:tbl>
    <w:tbl>
      <w:tblPr>
        <w:tblW w:w="9835" w:type="dxa"/>
        <w:jc w:val="center"/>
        <w:tblLook w:val="04A0" w:firstRow="1" w:lastRow="0" w:firstColumn="1" w:lastColumn="0" w:noHBand="0" w:noVBand="1"/>
      </w:tblPr>
      <w:tblGrid>
        <w:gridCol w:w="9835"/>
      </w:tblGrid>
      <w:tr w:rsidR="00AD3ED7" w14:paraId="5EDE32AC" w14:textId="77777777">
        <w:trPr>
          <w:cantSplit/>
          <w:jc w:val="center"/>
        </w:trPr>
        <w:tc>
          <w:tcPr>
            <w:tcW w:w="9835" w:type="dxa"/>
            <w:shd w:val="clear" w:color="auto" w:fill="161616"/>
            <w:tcMar>
              <w:top w:w="120" w:type="dxa"/>
              <w:left w:w="160" w:type="dxa"/>
              <w:bottom w:w="120" w:type="dxa"/>
              <w:right w:w="160" w:type="dxa"/>
            </w:tcMar>
          </w:tcPr>
          <w:p w14:paraId="297A9621" w14:textId="77777777" w:rsidR="00AD3ED7" w:rsidRDefault="00000000">
            <w:pPr>
              <w:spacing w:after="0" w:line="240" w:lineRule="auto"/>
              <w:rPr>
                <w:rFonts w:hint="eastAsia"/>
              </w:rPr>
            </w:pPr>
            <w:r>
              <w:rPr>
                <w:rFonts w:ascii="Liberation Mono" w:eastAsia="Liberation Mono" w:hAnsi="Liberation Mono"/>
                <w:color w:val="FFFFFF"/>
                <w:sz w:val="17"/>
              </w:rPr>
              <w:t># Allowed test example</w:t>
            </w:r>
            <w:r>
              <w:rPr>
                <w:rFonts w:ascii="Liberation Mono" w:eastAsia="Liberation Mono" w:hAnsi="Liberation Mono"/>
                <w:color w:val="FFFFFF"/>
                <w:sz w:val="17"/>
              </w:rPr>
              <w:br/>
              <w:t>curl -I https://example.com</w:t>
            </w:r>
            <w:r>
              <w:rPr>
                <w:rFonts w:ascii="Liberation Mono" w:eastAsia="Liberation Mono" w:hAnsi="Liberation Mono"/>
                <w:color w:val="FFFFFF"/>
                <w:sz w:val="17"/>
              </w:rPr>
              <w:br/>
            </w:r>
            <w:r>
              <w:rPr>
                <w:rFonts w:ascii="Liberation Mono" w:eastAsia="Liberation Mono" w:hAnsi="Liberation Mono"/>
                <w:color w:val="FFFFFF"/>
                <w:sz w:val="17"/>
              </w:rPr>
              <w:br/>
              <w:t># Connectivity tests to known targets</w:t>
            </w:r>
            <w:r>
              <w:rPr>
                <w:rFonts w:ascii="Liberation Mono" w:eastAsia="Liberation Mono" w:hAnsi="Liberation Mono"/>
                <w:color w:val="FFFFFF"/>
                <w:sz w:val="17"/>
              </w:rPr>
              <w:br/>
              <w:t>nc -vz &lt;target-ip&gt; 443</w:t>
            </w:r>
            <w:r>
              <w:rPr>
                <w:rFonts w:ascii="Liberation Mono" w:eastAsia="Liberation Mono" w:hAnsi="Liberation Mono"/>
                <w:color w:val="FFFFFF"/>
                <w:sz w:val="17"/>
              </w:rPr>
              <w:br/>
              <w:t>nc -vz &lt;target-ip&gt; 22</w:t>
            </w:r>
            <w:r>
              <w:rPr>
                <w:rFonts w:ascii="Liberation Mono" w:eastAsia="Liberation Mono" w:hAnsi="Liberation Mono"/>
                <w:color w:val="FFFFFF"/>
                <w:sz w:val="17"/>
              </w:rPr>
              <w:br/>
              <w:t>nc -vz &lt;target-ip&gt; 12345</w:t>
            </w:r>
          </w:p>
        </w:tc>
      </w:tr>
    </w:tbl>
    <w:p w14:paraId="0D4AE3A7" w14:textId="77777777" w:rsidR="00AD3ED7" w:rsidRDefault="00AD3ED7">
      <w:pPr>
        <w:spacing w:after="20"/>
        <w:rPr>
          <w:rFonts w:hint="eastAsia"/>
        </w:rPr>
      </w:pPr>
    </w:p>
    <w:tbl>
      <w:tblPr>
        <w:tblW w:w="9835" w:type="dxa"/>
        <w:jc w:val="center"/>
        <w:tblLook w:val="04A0" w:firstRow="1" w:lastRow="0" w:firstColumn="1" w:lastColumn="0" w:noHBand="0" w:noVBand="1"/>
      </w:tblPr>
      <w:tblGrid>
        <w:gridCol w:w="9835"/>
      </w:tblGrid>
      <w:tr w:rsidR="00AD3ED7" w14:paraId="07DEEBC3" w14:textId="77777777">
        <w:trPr>
          <w:cantSplit/>
          <w:jc w:val="center"/>
        </w:trPr>
        <w:tc>
          <w:tcPr>
            <w:tcW w:w="9835" w:type="dxa"/>
            <w:tcBorders>
              <w:top w:val="nil"/>
              <w:left w:val="single" w:sz="28" w:space="0" w:color="8E6A00"/>
              <w:bottom w:val="nil"/>
              <w:right w:val="nil"/>
            </w:tcBorders>
            <w:shd w:val="clear" w:color="auto" w:fill="FCF4D6"/>
            <w:tcMar>
              <w:top w:w="140" w:type="dxa"/>
              <w:left w:w="180" w:type="dxa"/>
              <w:bottom w:w="140" w:type="dxa"/>
              <w:right w:w="180" w:type="dxa"/>
            </w:tcMar>
          </w:tcPr>
          <w:p w14:paraId="0D0C381E" w14:textId="77777777" w:rsidR="00AD3ED7" w:rsidRDefault="00000000">
            <w:pPr>
              <w:spacing w:after="60"/>
              <w:rPr>
                <w:rFonts w:hint="eastAsia"/>
              </w:rPr>
            </w:pPr>
            <w:r>
              <w:rPr>
                <w:rFonts w:eastAsia="Liberation Sans"/>
                <w:b/>
                <w:color w:val="161616"/>
                <w:sz w:val="21"/>
              </w:rPr>
              <w:t>Safety note</w:t>
            </w:r>
          </w:p>
          <w:p w14:paraId="28D17E16" w14:textId="77777777" w:rsidR="00AD3ED7" w:rsidRDefault="00000000">
            <w:pPr>
              <w:spacing w:after="0"/>
              <w:rPr>
                <w:rFonts w:hint="eastAsia"/>
              </w:rPr>
            </w:pPr>
            <w:r>
              <w:rPr>
                <w:rFonts w:eastAsia="Liberation Sans"/>
              </w:rPr>
              <w:t>Only test ports and hosts you are authorized to access. A rejected record is most useful when the expected security group / ACL behavior is already known.</w:t>
            </w:r>
          </w:p>
        </w:tc>
      </w:tr>
    </w:tbl>
    <w:p w14:paraId="0E073C2F" w14:textId="77777777" w:rsidR="00AD3ED7" w:rsidRDefault="00AD3ED7">
      <w:pPr>
        <w:spacing w:after="20"/>
        <w:rPr>
          <w:rFonts w:hint="eastAsia"/>
        </w:rPr>
      </w:pPr>
    </w:p>
    <w:tbl>
      <w:tblPr>
        <w:tblW w:w="9835" w:type="dxa"/>
        <w:jc w:val="center"/>
        <w:tblLayout w:type="fixed"/>
        <w:tblLook w:val="04A0" w:firstRow="1" w:lastRow="0" w:firstColumn="1" w:lastColumn="0" w:noHBand="0" w:noVBand="1"/>
      </w:tblPr>
      <w:tblGrid>
        <w:gridCol w:w="691"/>
        <w:gridCol w:w="9144"/>
      </w:tblGrid>
      <w:tr w:rsidR="00AD3ED7" w14:paraId="734C7249" w14:textId="77777777">
        <w:trPr>
          <w:cantSplit/>
          <w:jc w:val="center"/>
        </w:trPr>
        <w:tc>
          <w:tcPr>
            <w:tcW w:w="691" w:type="dxa"/>
            <w:tcBorders>
              <w:top w:val="nil"/>
              <w:left w:val="nil"/>
              <w:bottom w:val="nil"/>
              <w:right w:val="nil"/>
            </w:tcBorders>
            <w:shd w:val="clear" w:color="auto" w:fill="0F62FE"/>
            <w:tcMar>
              <w:top w:w="60" w:type="dxa"/>
              <w:left w:w="60" w:type="dxa"/>
              <w:bottom w:w="60" w:type="dxa"/>
              <w:right w:w="60" w:type="dxa"/>
            </w:tcMar>
          </w:tcPr>
          <w:p w14:paraId="469C8E39" w14:textId="77777777" w:rsidR="00AD3ED7" w:rsidRDefault="00000000">
            <w:pPr>
              <w:keepNext/>
              <w:jc w:val="center"/>
              <w:rPr>
                <w:rFonts w:hint="eastAsia"/>
              </w:rPr>
            </w:pPr>
            <w:r>
              <w:rPr>
                <w:rFonts w:eastAsia="Liberation Sans"/>
                <w:b/>
                <w:color w:val="FFFFFF"/>
                <w:sz w:val="22"/>
              </w:rPr>
              <w:t>3</w:t>
            </w:r>
          </w:p>
        </w:tc>
        <w:tc>
          <w:tcPr>
            <w:tcW w:w="9144" w:type="dxa"/>
            <w:tcBorders>
              <w:top w:val="nil"/>
              <w:left w:val="nil"/>
              <w:bottom w:val="nil"/>
              <w:right w:val="nil"/>
            </w:tcBorders>
            <w:tcMar>
              <w:top w:w="40" w:type="dxa"/>
              <w:left w:w="100" w:type="dxa"/>
              <w:bottom w:w="60" w:type="dxa"/>
              <w:right w:w="50" w:type="dxa"/>
            </w:tcMar>
          </w:tcPr>
          <w:p w14:paraId="7F08EE8E" w14:textId="77777777" w:rsidR="00AD3ED7" w:rsidRDefault="00000000">
            <w:pPr>
              <w:keepNext/>
              <w:spacing w:after="40"/>
              <w:rPr>
                <w:rFonts w:hint="eastAsia"/>
              </w:rPr>
            </w:pPr>
            <w:r>
              <w:rPr>
                <w:rFonts w:eastAsia="Liberation Sans"/>
                <w:b/>
                <w:color w:val="161616"/>
                <w:sz w:val="23"/>
              </w:rPr>
              <w:t>Check the COS bucket</w:t>
            </w:r>
          </w:p>
          <w:p w14:paraId="14B4B33A" w14:textId="77777777" w:rsidR="00AD3ED7" w:rsidRDefault="00000000">
            <w:pPr>
              <w:keepNext/>
              <w:spacing w:after="40"/>
              <w:rPr>
                <w:rFonts w:hint="eastAsia"/>
              </w:rPr>
            </w:pPr>
            <w:r>
              <w:rPr>
                <w:rFonts w:eastAsia="Liberation Sans"/>
              </w:rPr>
              <w:t>Open the configured bucket and confirm that new .gz objects appear. Objects are partitioned by account, region, VPC, subnet, endpoint and time.</w:t>
            </w:r>
          </w:p>
        </w:tc>
      </w:tr>
    </w:tbl>
    <w:tbl>
      <w:tblPr>
        <w:tblW w:w="9835" w:type="dxa"/>
        <w:jc w:val="center"/>
        <w:tblLook w:val="04A0" w:firstRow="1" w:lastRow="0" w:firstColumn="1" w:lastColumn="0" w:noHBand="0" w:noVBand="1"/>
      </w:tblPr>
      <w:tblGrid>
        <w:gridCol w:w="9835"/>
      </w:tblGrid>
      <w:tr w:rsidR="00AD3ED7" w14:paraId="067093F6" w14:textId="77777777">
        <w:trPr>
          <w:cantSplit/>
          <w:jc w:val="center"/>
        </w:trPr>
        <w:tc>
          <w:tcPr>
            <w:tcW w:w="9835" w:type="dxa"/>
            <w:shd w:val="clear" w:color="auto" w:fill="161616"/>
            <w:tcMar>
              <w:top w:w="120" w:type="dxa"/>
              <w:left w:w="160" w:type="dxa"/>
              <w:bottom w:w="120" w:type="dxa"/>
              <w:right w:w="160" w:type="dxa"/>
            </w:tcMar>
          </w:tcPr>
          <w:p w14:paraId="56C95FE4" w14:textId="77777777" w:rsidR="00AD3ED7" w:rsidRDefault="00000000">
            <w:pPr>
              <w:spacing w:after="0" w:line="240" w:lineRule="auto"/>
              <w:rPr>
                <w:rFonts w:hint="eastAsia"/>
              </w:rPr>
            </w:pPr>
            <w:r>
              <w:rPr>
                <w:rFonts w:ascii="Liberation Mono" w:eastAsia="Liberation Mono" w:hAnsi="Liberation Mono"/>
                <w:color w:val="FFFFFF"/>
                <w:sz w:val="17"/>
              </w:rPr>
              <w:t>ibm_vpc_flowlogs_v1/</w:t>
            </w:r>
            <w:r>
              <w:rPr>
                <w:rFonts w:ascii="Liberation Mono" w:eastAsia="Liberation Mono" w:hAnsi="Liberation Mono"/>
                <w:color w:val="FFFFFF"/>
                <w:sz w:val="17"/>
              </w:rPr>
              <w:br/>
              <w:t xml:space="preserve">  account=&lt;account&gt;/</w:t>
            </w:r>
            <w:r>
              <w:rPr>
                <w:rFonts w:ascii="Liberation Mono" w:eastAsia="Liberation Mono" w:hAnsi="Liberation Mono"/>
                <w:color w:val="FFFFFF"/>
                <w:sz w:val="17"/>
              </w:rPr>
              <w:br/>
              <w:t xml:space="preserve">    region=br-sao/</w:t>
            </w:r>
            <w:r>
              <w:rPr>
                <w:rFonts w:ascii="Liberation Mono" w:eastAsia="Liberation Mono" w:hAnsi="Liberation Mono"/>
                <w:color w:val="FFFFFF"/>
                <w:sz w:val="17"/>
              </w:rPr>
              <w:br/>
              <w:t xml:space="preserve">      vpc-id=&lt;vpc-id&gt;/</w:t>
            </w:r>
            <w:r>
              <w:rPr>
                <w:rFonts w:ascii="Liberation Mono" w:eastAsia="Liberation Mono" w:hAnsi="Liberation Mono"/>
                <w:color w:val="FFFFFF"/>
                <w:sz w:val="17"/>
              </w:rPr>
              <w:br/>
              <w:t xml:space="preserve">        subnet-id=&lt;subnet-id&gt;/</w:t>
            </w:r>
            <w:r>
              <w:rPr>
                <w:rFonts w:ascii="Liberation Mono" w:eastAsia="Liberation Mono" w:hAnsi="Liberation Mono"/>
                <w:color w:val="FFFFFF"/>
                <w:sz w:val="17"/>
              </w:rPr>
              <w:br/>
              <w:t xml:space="preserve">          endpoint-type=vnics/</w:t>
            </w:r>
            <w:r>
              <w:rPr>
                <w:rFonts w:ascii="Liberation Mono" w:eastAsia="Liberation Mono" w:hAnsi="Liberation Mono"/>
                <w:color w:val="FFFFFF"/>
                <w:sz w:val="17"/>
              </w:rPr>
              <w:br/>
              <w:t xml:space="preserve">            instance-id=&lt;instance-id&gt;/</w:t>
            </w:r>
            <w:r>
              <w:rPr>
                <w:rFonts w:ascii="Liberation Mono" w:eastAsia="Liberation Mono" w:hAnsi="Liberation Mono"/>
                <w:color w:val="FFFFFF"/>
                <w:sz w:val="17"/>
              </w:rPr>
              <w:br/>
              <w:t xml:space="preserve">              vnic-id=&lt;vnic-id&gt;/</w:t>
            </w:r>
            <w:r>
              <w:rPr>
                <w:rFonts w:ascii="Liberation Mono" w:eastAsia="Liberation Mono" w:hAnsi="Liberation Mono"/>
                <w:color w:val="FFFFFF"/>
                <w:sz w:val="17"/>
              </w:rPr>
              <w:br/>
              <w:t xml:space="preserve">                record-type=all|ingress|egress/</w:t>
            </w:r>
            <w:r>
              <w:rPr>
                <w:rFonts w:ascii="Liberation Mono" w:eastAsia="Liberation Mono" w:hAnsi="Liberation Mono"/>
                <w:color w:val="FFFFFF"/>
                <w:sz w:val="17"/>
              </w:rPr>
              <w:br/>
              <w:t xml:space="preserve">                  year=YYYY/month=MM/day=DD/hour=HH/</w:t>
            </w:r>
            <w:r>
              <w:rPr>
                <w:rFonts w:ascii="Liberation Mono" w:eastAsia="Liberation Mono" w:hAnsi="Liberation Mono"/>
                <w:color w:val="FFFFFF"/>
                <w:sz w:val="17"/>
              </w:rPr>
              <w:br/>
              <w:t xml:space="preserve">                    stream-id=&lt;timestamp&gt;/&lt;sequence&gt;.gz</w:t>
            </w:r>
          </w:p>
        </w:tc>
      </w:tr>
    </w:tbl>
    <w:p w14:paraId="27E8E796" w14:textId="77777777" w:rsidR="00AD3ED7" w:rsidRDefault="00AD3ED7">
      <w:pPr>
        <w:spacing w:after="20"/>
        <w:rPr>
          <w:rFonts w:hint="eastAsia"/>
        </w:rPr>
      </w:pPr>
    </w:p>
    <w:tbl>
      <w:tblPr>
        <w:tblW w:w="9835" w:type="dxa"/>
        <w:jc w:val="center"/>
        <w:tblLayout w:type="fixed"/>
        <w:tblLook w:val="04A0" w:firstRow="1" w:lastRow="0" w:firstColumn="1" w:lastColumn="0" w:noHBand="0" w:noVBand="1"/>
      </w:tblPr>
      <w:tblGrid>
        <w:gridCol w:w="691"/>
        <w:gridCol w:w="9144"/>
      </w:tblGrid>
      <w:tr w:rsidR="00AD3ED7" w14:paraId="79E7FEF7" w14:textId="77777777">
        <w:trPr>
          <w:cantSplit/>
          <w:jc w:val="center"/>
        </w:trPr>
        <w:tc>
          <w:tcPr>
            <w:tcW w:w="691" w:type="dxa"/>
            <w:tcBorders>
              <w:top w:val="nil"/>
              <w:left w:val="nil"/>
              <w:bottom w:val="nil"/>
              <w:right w:val="nil"/>
            </w:tcBorders>
            <w:shd w:val="clear" w:color="auto" w:fill="0F62FE"/>
            <w:tcMar>
              <w:top w:w="60" w:type="dxa"/>
              <w:left w:w="60" w:type="dxa"/>
              <w:bottom w:w="60" w:type="dxa"/>
              <w:right w:w="60" w:type="dxa"/>
            </w:tcMar>
          </w:tcPr>
          <w:p w14:paraId="2D092735" w14:textId="77777777" w:rsidR="00AD3ED7" w:rsidRDefault="00000000">
            <w:pPr>
              <w:keepNext/>
              <w:jc w:val="center"/>
              <w:rPr>
                <w:rFonts w:hint="eastAsia"/>
              </w:rPr>
            </w:pPr>
            <w:r>
              <w:rPr>
                <w:rFonts w:eastAsia="Liberation Sans"/>
                <w:b/>
                <w:color w:val="FFFFFF"/>
                <w:sz w:val="22"/>
              </w:rPr>
              <w:t>4</w:t>
            </w:r>
          </w:p>
        </w:tc>
        <w:tc>
          <w:tcPr>
            <w:tcW w:w="9144" w:type="dxa"/>
            <w:tcBorders>
              <w:top w:val="nil"/>
              <w:left w:val="nil"/>
              <w:bottom w:val="nil"/>
              <w:right w:val="nil"/>
            </w:tcBorders>
            <w:tcMar>
              <w:top w:w="40" w:type="dxa"/>
              <w:left w:w="100" w:type="dxa"/>
              <w:bottom w:w="60" w:type="dxa"/>
              <w:right w:w="50" w:type="dxa"/>
            </w:tcMar>
          </w:tcPr>
          <w:p w14:paraId="5331DB31" w14:textId="77777777" w:rsidR="00AD3ED7" w:rsidRDefault="00000000">
            <w:pPr>
              <w:keepNext/>
              <w:spacing w:after="40"/>
              <w:rPr>
                <w:rFonts w:hint="eastAsia"/>
              </w:rPr>
            </w:pPr>
            <w:r>
              <w:rPr>
                <w:rFonts w:eastAsia="Liberation Sans"/>
                <w:b/>
                <w:color w:val="161616"/>
                <w:sz w:val="23"/>
              </w:rPr>
              <w:t>Download and inspect an object</w:t>
            </w:r>
          </w:p>
          <w:p w14:paraId="3AB2D6D2" w14:textId="77777777" w:rsidR="00AD3ED7" w:rsidRDefault="00000000">
            <w:pPr>
              <w:keepNext/>
              <w:spacing w:after="40"/>
              <w:rPr>
                <w:rFonts w:hint="eastAsia"/>
              </w:rPr>
            </w:pPr>
            <w:r>
              <w:rPr>
                <w:rFonts w:eastAsia="Liberation Sans"/>
              </w:rPr>
              <w:t>Use the COS console or CLI to download one .gz object, then inspect the JSON with gzip and jq.</w:t>
            </w:r>
          </w:p>
        </w:tc>
      </w:tr>
    </w:tbl>
    <w:tbl>
      <w:tblPr>
        <w:tblW w:w="9835" w:type="dxa"/>
        <w:jc w:val="center"/>
        <w:tblLook w:val="04A0" w:firstRow="1" w:lastRow="0" w:firstColumn="1" w:lastColumn="0" w:noHBand="0" w:noVBand="1"/>
      </w:tblPr>
      <w:tblGrid>
        <w:gridCol w:w="9835"/>
      </w:tblGrid>
      <w:tr w:rsidR="00AD3ED7" w14:paraId="6993DAE5" w14:textId="77777777">
        <w:trPr>
          <w:cantSplit/>
          <w:jc w:val="center"/>
        </w:trPr>
        <w:tc>
          <w:tcPr>
            <w:tcW w:w="9835" w:type="dxa"/>
            <w:shd w:val="clear" w:color="auto" w:fill="161616"/>
            <w:tcMar>
              <w:top w:w="120" w:type="dxa"/>
              <w:left w:w="160" w:type="dxa"/>
              <w:bottom w:w="120" w:type="dxa"/>
              <w:right w:w="160" w:type="dxa"/>
            </w:tcMar>
          </w:tcPr>
          <w:p w14:paraId="542D5146" w14:textId="77777777" w:rsidR="00AD3ED7" w:rsidRDefault="00000000">
            <w:pPr>
              <w:spacing w:after="0" w:line="240" w:lineRule="auto"/>
              <w:rPr>
                <w:rFonts w:hint="eastAsia"/>
              </w:rPr>
            </w:pPr>
            <w:r>
              <w:rPr>
                <w:rFonts w:ascii="Liberation Mono" w:eastAsia="Liberation Mono" w:hAnsi="Liberation Mono"/>
                <w:color w:val="FFFFFF"/>
                <w:sz w:val="17"/>
              </w:rPr>
              <w:t>gzip -dc flowlog.gz | jq .</w:t>
            </w:r>
          </w:p>
        </w:tc>
      </w:tr>
    </w:tbl>
    <w:p w14:paraId="684175AE" w14:textId="77777777" w:rsidR="00AD3ED7" w:rsidRDefault="00AD3ED7">
      <w:pPr>
        <w:spacing w:after="20"/>
        <w:rPr>
          <w:rFonts w:hint="eastAsia"/>
        </w:rPr>
      </w:pPr>
    </w:p>
    <w:p w14:paraId="324C8308" w14:textId="77777777" w:rsidR="00AD3ED7" w:rsidRDefault="00000000">
      <w:pPr>
        <w:pStyle w:val="Heading1"/>
        <w:pBdr>
          <w:bottom w:val="single" w:sz="6" w:space="1" w:color="0F62FE"/>
        </w:pBdr>
      </w:pPr>
      <w:r>
        <w:lastRenderedPageBreak/>
        <w:t>5. Interpret accepted and rejected traffic</w:t>
      </w:r>
    </w:p>
    <w:tbl>
      <w:tblPr>
        <w:tblW w:w="9835" w:type="dxa"/>
        <w:jc w:val="center"/>
        <w:tblLook w:val="04A0" w:firstRow="1" w:lastRow="0" w:firstColumn="1" w:lastColumn="0" w:noHBand="0" w:noVBand="1"/>
      </w:tblPr>
      <w:tblGrid>
        <w:gridCol w:w="9835"/>
      </w:tblGrid>
      <w:tr w:rsidR="00AD3ED7" w14:paraId="3ACD5F78" w14:textId="77777777">
        <w:trPr>
          <w:cantSplit/>
          <w:jc w:val="center"/>
        </w:trPr>
        <w:tc>
          <w:tcPr>
            <w:tcW w:w="9835" w:type="dxa"/>
            <w:shd w:val="clear" w:color="auto" w:fill="161616"/>
            <w:tcMar>
              <w:top w:w="120" w:type="dxa"/>
              <w:left w:w="160" w:type="dxa"/>
              <w:bottom w:w="120" w:type="dxa"/>
              <w:right w:w="160" w:type="dxa"/>
            </w:tcMar>
          </w:tcPr>
          <w:p w14:paraId="3C4B962F" w14:textId="77777777" w:rsidR="00AD3ED7" w:rsidRDefault="00000000">
            <w:pPr>
              <w:spacing w:after="0" w:line="240" w:lineRule="auto"/>
              <w:rPr>
                <w:rFonts w:hint="eastAsia"/>
              </w:rPr>
            </w:pPr>
            <w:r>
              <w:rPr>
                <w:rFonts w:ascii="Liberation Mono" w:eastAsia="Liberation Mono" w:hAnsi="Liberation Mono"/>
                <w:color w:val="FFFFFF"/>
                <w:sz w:val="17"/>
              </w:rPr>
              <w:t>{</w:t>
            </w:r>
            <w:r>
              <w:rPr>
                <w:rFonts w:ascii="Liberation Mono" w:eastAsia="Liberation Mono" w:hAnsi="Liberation Mono"/>
                <w:color w:val="FFFFFF"/>
                <w:sz w:val="17"/>
              </w:rPr>
              <w:br/>
              <w:t xml:space="preserve">  "state": "ok",</w:t>
            </w:r>
            <w:r>
              <w:rPr>
                <w:rFonts w:ascii="Liberation Mono" w:eastAsia="Liberation Mono" w:hAnsi="Liberation Mono"/>
                <w:color w:val="FFFFFF"/>
                <w:sz w:val="17"/>
              </w:rPr>
              <w:br/>
              <w:t xml:space="preserve">  "number_of_flow_logs": 1,</w:t>
            </w:r>
            <w:r>
              <w:rPr>
                <w:rFonts w:ascii="Liberation Mono" w:eastAsia="Liberation Mono" w:hAnsi="Liberation Mono"/>
                <w:color w:val="FFFFFF"/>
                <w:sz w:val="17"/>
              </w:rPr>
              <w:br/>
              <w:t xml:space="preserve">  "flow_logs": [</w:t>
            </w:r>
            <w:r>
              <w:rPr>
                <w:rFonts w:ascii="Liberation Mono" w:eastAsia="Liberation Mono" w:hAnsi="Liberation Mono"/>
                <w:color w:val="FFFFFF"/>
                <w:sz w:val="17"/>
              </w:rPr>
              <w:br/>
              <w:t xml:space="preserve">    {</w:t>
            </w:r>
            <w:r>
              <w:rPr>
                <w:rFonts w:ascii="Liberation Mono" w:eastAsia="Liberation Mono" w:hAnsi="Liberation Mono"/>
                <w:color w:val="FFFFFF"/>
                <w:sz w:val="17"/>
              </w:rPr>
              <w:br/>
              <w:t xml:space="preserve">      "direction": "I",</w:t>
            </w:r>
            <w:r>
              <w:rPr>
                <w:rFonts w:ascii="Liberation Mono" w:eastAsia="Liberation Mono" w:hAnsi="Liberation Mono"/>
                <w:color w:val="FFFFFF"/>
                <w:sz w:val="17"/>
              </w:rPr>
              <w:br/>
              <w:t xml:space="preserve">      "action": "rejected",</w:t>
            </w:r>
            <w:r>
              <w:rPr>
                <w:rFonts w:ascii="Liberation Mono" w:eastAsia="Liberation Mono" w:hAnsi="Liberation Mono"/>
                <w:color w:val="FFFFFF"/>
                <w:sz w:val="17"/>
              </w:rPr>
              <w:br/>
              <w:t xml:space="preserve">      "initiator_ip": "192.168.10.50",</w:t>
            </w:r>
            <w:r>
              <w:rPr>
                <w:rFonts w:ascii="Liberation Mono" w:eastAsia="Liberation Mono" w:hAnsi="Liberation Mono"/>
                <w:color w:val="FFFFFF"/>
                <w:sz w:val="17"/>
              </w:rPr>
              <w:br/>
              <w:t xml:space="preserve">      "initiator_port": 54321,</w:t>
            </w:r>
            <w:r>
              <w:rPr>
                <w:rFonts w:ascii="Liberation Mono" w:eastAsia="Liberation Mono" w:hAnsi="Liberation Mono"/>
                <w:color w:val="FFFFFF"/>
                <w:sz w:val="17"/>
              </w:rPr>
              <w:br/>
              <w:t xml:space="preserve">      "target_ip": "10.20.30.40",</w:t>
            </w:r>
            <w:r>
              <w:rPr>
                <w:rFonts w:ascii="Liberation Mono" w:eastAsia="Liberation Mono" w:hAnsi="Liberation Mono"/>
                <w:color w:val="FFFFFF"/>
                <w:sz w:val="17"/>
              </w:rPr>
              <w:br/>
              <w:t xml:space="preserve">      "target_port": 22,</w:t>
            </w:r>
            <w:r>
              <w:rPr>
                <w:rFonts w:ascii="Liberation Mono" w:eastAsia="Liberation Mono" w:hAnsi="Liberation Mono"/>
                <w:color w:val="FFFFFF"/>
                <w:sz w:val="17"/>
              </w:rPr>
              <w:br/>
              <w:t xml:space="preserve">      "transport_protocol": 6</w:t>
            </w:r>
            <w:r>
              <w:rPr>
                <w:rFonts w:ascii="Liberation Mono" w:eastAsia="Liberation Mono" w:hAnsi="Liberation Mono"/>
                <w:color w:val="FFFFFF"/>
                <w:sz w:val="17"/>
              </w:rPr>
              <w:br/>
              <w:t xml:space="preserve">    }</w:t>
            </w:r>
            <w:r>
              <w:rPr>
                <w:rFonts w:ascii="Liberation Mono" w:eastAsia="Liberation Mono" w:hAnsi="Liberation Mono"/>
                <w:color w:val="FFFFFF"/>
                <w:sz w:val="17"/>
              </w:rPr>
              <w:br/>
              <w:t xml:space="preserve">  ]</w:t>
            </w:r>
            <w:r>
              <w:rPr>
                <w:rFonts w:ascii="Liberation Mono" w:eastAsia="Liberation Mono" w:hAnsi="Liberation Mono"/>
                <w:color w:val="FFFFFF"/>
                <w:sz w:val="17"/>
              </w:rPr>
              <w:br/>
              <w:t>}</w:t>
            </w:r>
          </w:p>
        </w:tc>
      </w:tr>
    </w:tbl>
    <w:p w14:paraId="73D442A0" w14:textId="77777777" w:rsidR="00AD3ED7" w:rsidRDefault="00AD3ED7">
      <w:pPr>
        <w:spacing w:after="20"/>
        <w:rPr>
          <w:rFonts w:hint="eastAsia"/>
        </w:rPr>
      </w:pPr>
    </w:p>
    <w:tbl>
      <w:tblPr>
        <w:tblW w:w="9835" w:type="dxa"/>
        <w:jc w:val="center"/>
        <w:tblLayout w:type="fixed"/>
        <w:tblLook w:val="04A0" w:firstRow="1" w:lastRow="0" w:firstColumn="1" w:lastColumn="0" w:noHBand="0" w:noVBand="1"/>
      </w:tblPr>
      <w:tblGrid>
        <w:gridCol w:w="2950"/>
        <w:gridCol w:w="6885"/>
      </w:tblGrid>
      <w:tr w:rsidR="00AD3ED7" w14:paraId="562A62A2" w14:textId="77777777">
        <w:trPr>
          <w:cantSplit/>
          <w:tblHeader/>
          <w:jc w:val="center"/>
        </w:trPr>
        <w:tc>
          <w:tcPr>
            <w:tcW w:w="2950" w:type="dxa"/>
            <w:shd w:val="clear" w:color="auto" w:fill="161616"/>
            <w:tcMar>
              <w:top w:w="90" w:type="dxa"/>
              <w:left w:w="100" w:type="dxa"/>
              <w:bottom w:w="90" w:type="dxa"/>
              <w:right w:w="100" w:type="dxa"/>
            </w:tcMar>
          </w:tcPr>
          <w:p w14:paraId="310CF1A2" w14:textId="77777777" w:rsidR="00AD3ED7" w:rsidRDefault="00000000">
            <w:pPr>
              <w:rPr>
                <w:rFonts w:hint="eastAsia"/>
              </w:rPr>
            </w:pPr>
            <w:r>
              <w:rPr>
                <w:rFonts w:eastAsia="Liberation Sans"/>
                <w:b/>
                <w:color w:val="FFFFFF"/>
              </w:rPr>
              <w:t>Field</w:t>
            </w:r>
          </w:p>
        </w:tc>
        <w:tc>
          <w:tcPr>
            <w:tcW w:w="2950" w:type="dxa"/>
            <w:shd w:val="clear" w:color="auto" w:fill="161616"/>
            <w:tcMar>
              <w:top w:w="90" w:type="dxa"/>
              <w:left w:w="100" w:type="dxa"/>
              <w:bottom w:w="90" w:type="dxa"/>
              <w:right w:w="100" w:type="dxa"/>
            </w:tcMar>
          </w:tcPr>
          <w:p w14:paraId="589E90EB" w14:textId="77777777" w:rsidR="00AD3ED7" w:rsidRDefault="00000000">
            <w:pPr>
              <w:rPr>
                <w:rFonts w:hint="eastAsia"/>
              </w:rPr>
            </w:pPr>
            <w:r>
              <w:rPr>
                <w:rFonts w:eastAsia="Liberation Sans"/>
                <w:b/>
                <w:color w:val="FFFFFF"/>
              </w:rPr>
              <w:t>How to use it</w:t>
            </w:r>
          </w:p>
        </w:tc>
      </w:tr>
      <w:tr w:rsidR="00AD3ED7" w14:paraId="071F4583" w14:textId="77777777">
        <w:trPr>
          <w:cantSplit/>
          <w:jc w:val="center"/>
        </w:trPr>
        <w:tc>
          <w:tcPr>
            <w:tcW w:w="2880" w:type="dxa"/>
            <w:tcBorders>
              <w:top w:val="nil"/>
              <w:left w:val="nil"/>
              <w:bottom w:val="single" w:sz="4" w:space="0" w:color="E0E0E0"/>
              <w:right w:val="nil"/>
            </w:tcBorders>
            <w:tcMar>
              <w:top w:w="70" w:type="dxa"/>
              <w:left w:w="100" w:type="dxa"/>
              <w:bottom w:w="70" w:type="dxa"/>
              <w:right w:w="100" w:type="dxa"/>
            </w:tcMar>
          </w:tcPr>
          <w:p w14:paraId="3316C3D5" w14:textId="77777777" w:rsidR="00AD3ED7" w:rsidRDefault="00000000">
            <w:pPr>
              <w:rPr>
                <w:rFonts w:hint="eastAsia"/>
              </w:rPr>
            </w:pPr>
            <w:r>
              <w:rPr>
                <w:rFonts w:eastAsia="Liberation Sans"/>
                <w:b/>
                <w:color w:val="161616"/>
                <w:sz w:val="17"/>
              </w:rPr>
              <w:t>state</w:t>
            </w:r>
          </w:p>
        </w:tc>
        <w:tc>
          <w:tcPr>
            <w:tcW w:w="6885" w:type="dxa"/>
            <w:tcBorders>
              <w:top w:val="nil"/>
              <w:left w:val="nil"/>
              <w:bottom w:val="single" w:sz="4" w:space="0" w:color="E0E0E0"/>
              <w:right w:val="nil"/>
            </w:tcBorders>
            <w:tcMar>
              <w:top w:w="70" w:type="dxa"/>
              <w:left w:w="100" w:type="dxa"/>
              <w:bottom w:w="70" w:type="dxa"/>
              <w:right w:w="100" w:type="dxa"/>
            </w:tcMar>
          </w:tcPr>
          <w:p w14:paraId="0B639A33" w14:textId="77777777" w:rsidR="00AD3ED7" w:rsidRDefault="00000000">
            <w:pPr>
              <w:rPr>
                <w:rFonts w:hint="eastAsia"/>
              </w:rPr>
            </w:pPr>
            <w:r>
              <w:rPr>
                <w:rFonts w:eastAsia="Liberation Sans"/>
                <w:sz w:val="17"/>
              </w:rPr>
              <w:t>ok = collection / shipping worked for the capture interval. skip data means some flow data was lost.</w:t>
            </w:r>
          </w:p>
        </w:tc>
      </w:tr>
      <w:tr w:rsidR="00AD3ED7" w14:paraId="308AA974" w14:textId="77777777">
        <w:trPr>
          <w:cantSplit/>
          <w:jc w:val="center"/>
        </w:trPr>
        <w:tc>
          <w:tcPr>
            <w:tcW w:w="2880" w:type="dxa"/>
            <w:tcBorders>
              <w:top w:val="nil"/>
              <w:left w:val="nil"/>
              <w:bottom w:val="single" w:sz="4" w:space="0" w:color="E0E0E0"/>
              <w:right w:val="nil"/>
            </w:tcBorders>
            <w:tcMar>
              <w:top w:w="70" w:type="dxa"/>
              <w:left w:w="100" w:type="dxa"/>
              <w:bottom w:w="70" w:type="dxa"/>
              <w:right w:w="100" w:type="dxa"/>
            </w:tcMar>
          </w:tcPr>
          <w:p w14:paraId="55BA61CB" w14:textId="77777777" w:rsidR="00AD3ED7" w:rsidRDefault="00000000">
            <w:pPr>
              <w:rPr>
                <w:rFonts w:hint="eastAsia"/>
              </w:rPr>
            </w:pPr>
            <w:r>
              <w:rPr>
                <w:rFonts w:eastAsia="Liberation Sans"/>
                <w:b/>
                <w:color w:val="161616"/>
                <w:sz w:val="17"/>
              </w:rPr>
              <w:t>action</w:t>
            </w:r>
          </w:p>
        </w:tc>
        <w:tc>
          <w:tcPr>
            <w:tcW w:w="6885" w:type="dxa"/>
            <w:tcBorders>
              <w:top w:val="nil"/>
              <w:left w:val="nil"/>
              <w:bottom w:val="single" w:sz="4" w:space="0" w:color="E0E0E0"/>
              <w:right w:val="nil"/>
            </w:tcBorders>
            <w:tcMar>
              <w:top w:w="70" w:type="dxa"/>
              <w:left w:w="100" w:type="dxa"/>
              <w:bottom w:w="70" w:type="dxa"/>
              <w:right w:w="100" w:type="dxa"/>
            </w:tcMar>
          </w:tcPr>
          <w:p w14:paraId="6A469338" w14:textId="77777777" w:rsidR="00AD3ED7" w:rsidRDefault="00000000">
            <w:pPr>
              <w:rPr>
                <w:rFonts w:hint="eastAsia"/>
              </w:rPr>
            </w:pPr>
            <w:r>
              <w:rPr>
                <w:rFonts w:eastAsia="Liberation Sans"/>
                <w:sz w:val="17"/>
              </w:rPr>
              <w:t>accepted or rejected.</w:t>
            </w:r>
          </w:p>
        </w:tc>
      </w:tr>
      <w:tr w:rsidR="00AD3ED7" w14:paraId="2FAA0914" w14:textId="77777777">
        <w:trPr>
          <w:cantSplit/>
          <w:jc w:val="center"/>
        </w:trPr>
        <w:tc>
          <w:tcPr>
            <w:tcW w:w="2880" w:type="dxa"/>
            <w:tcBorders>
              <w:top w:val="nil"/>
              <w:left w:val="nil"/>
              <w:bottom w:val="single" w:sz="4" w:space="0" w:color="E0E0E0"/>
              <w:right w:val="nil"/>
            </w:tcBorders>
            <w:tcMar>
              <w:top w:w="70" w:type="dxa"/>
              <w:left w:w="100" w:type="dxa"/>
              <w:bottom w:w="70" w:type="dxa"/>
              <w:right w:w="100" w:type="dxa"/>
            </w:tcMar>
          </w:tcPr>
          <w:p w14:paraId="5293A660" w14:textId="77777777" w:rsidR="00AD3ED7" w:rsidRDefault="00000000">
            <w:pPr>
              <w:rPr>
                <w:rFonts w:hint="eastAsia"/>
              </w:rPr>
            </w:pPr>
            <w:r>
              <w:rPr>
                <w:rFonts w:eastAsia="Liberation Sans"/>
                <w:b/>
                <w:color w:val="161616"/>
                <w:sz w:val="17"/>
              </w:rPr>
              <w:t>direction</w:t>
            </w:r>
          </w:p>
        </w:tc>
        <w:tc>
          <w:tcPr>
            <w:tcW w:w="6885" w:type="dxa"/>
            <w:tcBorders>
              <w:top w:val="nil"/>
              <w:left w:val="nil"/>
              <w:bottom w:val="single" w:sz="4" w:space="0" w:color="E0E0E0"/>
              <w:right w:val="nil"/>
            </w:tcBorders>
            <w:tcMar>
              <w:top w:w="70" w:type="dxa"/>
              <w:left w:w="100" w:type="dxa"/>
              <w:bottom w:w="70" w:type="dxa"/>
              <w:right w:w="100" w:type="dxa"/>
            </w:tcMar>
          </w:tcPr>
          <w:p w14:paraId="0562858C" w14:textId="77777777" w:rsidR="00AD3ED7" w:rsidRDefault="00000000">
            <w:pPr>
              <w:rPr>
                <w:rFonts w:hint="eastAsia"/>
              </w:rPr>
            </w:pPr>
            <w:r>
              <w:rPr>
                <w:rFonts w:eastAsia="Liberation Sans"/>
                <w:sz w:val="17"/>
              </w:rPr>
              <w:t>I = inbound, O = outbound.</w:t>
            </w:r>
          </w:p>
        </w:tc>
      </w:tr>
      <w:tr w:rsidR="00AD3ED7" w14:paraId="3C9D22A4" w14:textId="77777777">
        <w:trPr>
          <w:cantSplit/>
          <w:jc w:val="center"/>
        </w:trPr>
        <w:tc>
          <w:tcPr>
            <w:tcW w:w="2880" w:type="dxa"/>
            <w:tcBorders>
              <w:top w:val="nil"/>
              <w:left w:val="nil"/>
              <w:bottom w:val="single" w:sz="4" w:space="0" w:color="E0E0E0"/>
              <w:right w:val="nil"/>
            </w:tcBorders>
            <w:tcMar>
              <w:top w:w="70" w:type="dxa"/>
              <w:left w:w="100" w:type="dxa"/>
              <w:bottom w:w="70" w:type="dxa"/>
              <w:right w:w="100" w:type="dxa"/>
            </w:tcMar>
          </w:tcPr>
          <w:p w14:paraId="292B071A" w14:textId="77777777" w:rsidR="00AD3ED7" w:rsidRDefault="00000000">
            <w:pPr>
              <w:rPr>
                <w:rFonts w:hint="eastAsia"/>
              </w:rPr>
            </w:pPr>
            <w:r>
              <w:rPr>
                <w:rFonts w:eastAsia="Liberation Sans"/>
                <w:b/>
                <w:color w:val="161616"/>
                <w:sz w:val="17"/>
              </w:rPr>
              <w:t>initiator_ip / port</w:t>
            </w:r>
          </w:p>
        </w:tc>
        <w:tc>
          <w:tcPr>
            <w:tcW w:w="6885" w:type="dxa"/>
            <w:tcBorders>
              <w:top w:val="nil"/>
              <w:left w:val="nil"/>
              <w:bottom w:val="single" w:sz="4" w:space="0" w:color="E0E0E0"/>
              <w:right w:val="nil"/>
            </w:tcBorders>
            <w:tcMar>
              <w:top w:w="70" w:type="dxa"/>
              <w:left w:w="100" w:type="dxa"/>
              <w:bottom w:w="70" w:type="dxa"/>
              <w:right w:w="100" w:type="dxa"/>
            </w:tcMar>
          </w:tcPr>
          <w:p w14:paraId="72BC4B2E" w14:textId="77777777" w:rsidR="00AD3ED7" w:rsidRDefault="00000000">
            <w:pPr>
              <w:rPr>
                <w:rFonts w:hint="eastAsia"/>
              </w:rPr>
            </w:pPr>
            <w:r>
              <w:rPr>
                <w:rFonts w:eastAsia="Liberation Sans"/>
                <w:sz w:val="17"/>
              </w:rPr>
              <w:t>Connection initiator (source) address and port.</w:t>
            </w:r>
          </w:p>
        </w:tc>
      </w:tr>
      <w:tr w:rsidR="00AD3ED7" w14:paraId="231A6BBA" w14:textId="77777777">
        <w:trPr>
          <w:cantSplit/>
          <w:jc w:val="center"/>
        </w:trPr>
        <w:tc>
          <w:tcPr>
            <w:tcW w:w="2880" w:type="dxa"/>
            <w:tcBorders>
              <w:top w:val="nil"/>
              <w:left w:val="nil"/>
              <w:bottom w:val="single" w:sz="4" w:space="0" w:color="E0E0E0"/>
              <w:right w:val="nil"/>
            </w:tcBorders>
            <w:tcMar>
              <w:top w:w="70" w:type="dxa"/>
              <w:left w:w="100" w:type="dxa"/>
              <w:bottom w:w="70" w:type="dxa"/>
              <w:right w:w="100" w:type="dxa"/>
            </w:tcMar>
          </w:tcPr>
          <w:p w14:paraId="7346BBE0" w14:textId="77777777" w:rsidR="00AD3ED7" w:rsidRDefault="00000000">
            <w:pPr>
              <w:rPr>
                <w:rFonts w:hint="eastAsia"/>
              </w:rPr>
            </w:pPr>
            <w:r>
              <w:rPr>
                <w:rFonts w:eastAsia="Liberation Sans"/>
                <w:b/>
                <w:color w:val="161616"/>
                <w:sz w:val="17"/>
              </w:rPr>
              <w:t>target_ip / port</w:t>
            </w:r>
          </w:p>
        </w:tc>
        <w:tc>
          <w:tcPr>
            <w:tcW w:w="6885" w:type="dxa"/>
            <w:tcBorders>
              <w:top w:val="nil"/>
              <w:left w:val="nil"/>
              <w:bottom w:val="single" w:sz="4" w:space="0" w:color="E0E0E0"/>
              <w:right w:val="nil"/>
            </w:tcBorders>
            <w:tcMar>
              <w:top w:w="70" w:type="dxa"/>
              <w:left w:w="100" w:type="dxa"/>
              <w:bottom w:w="70" w:type="dxa"/>
              <w:right w:w="100" w:type="dxa"/>
            </w:tcMar>
          </w:tcPr>
          <w:p w14:paraId="7BA27975" w14:textId="77777777" w:rsidR="00AD3ED7" w:rsidRDefault="00000000">
            <w:pPr>
              <w:rPr>
                <w:rFonts w:hint="eastAsia"/>
              </w:rPr>
            </w:pPr>
            <w:r>
              <w:rPr>
                <w:rFonts w:eastAsia="Liberation Sans"/>
                <w:sz w:val="17"/>
              </w:rPr>
              <w:t>Connection target (destination) address and port.</w:t>
            </w:r>
          </w:p>
        </w:tc>
      </w:tr>
      <w:tr w:rsidR="00AD3ED7" w:rsidRPr="00334358" w14:paraId="26D1515D" w14:textId="77777777">
        <w:trPr>
          <w:cantSplit/>
          <w:jc w:val="center"/>
        </w:trPr>
        <w:tc>
          <w:tcPr>
            <w:tcW w:w="2880" w:type="dxa"/>
            <w:tcBorders>
              <w:top w:val="nil"/>
              <w:left w:val="nil"/>
              <w:bottom w:val="single" w:sz="4" w:space="0" w:color="E0E0E0"/>
              <w:right w:val="nil"/>
            </w:tcBorders>
            <w:tcMar>
              <w:top w:w="70" w:type="dxa"/>
              <w:left w:w="100" w:type="dxa"/>
              <w:bottom w:w="70" w:type="dxa"/>
              <w:right w:w="100" w:type="dxa"/>
            </w:tcMar>
          </w:tcPr>
          <w:p w14:paraId="47A3798A" w14:textId="77777777" w:rsidR="00AD3ED7" w:rsidRDefault="00000000">
            <w:pPr>
              <w:rPr>
                <w:rFonts w:hint="eastAsia"/>
              </w:rPr>
            </w:pPr>
            <w:r>
              <w:rPr>
                <w:rFonts w:eastAsia="Liberation Sans"/>
                <w:b/>
                <w:color w:val="161616"/>
                <w:sz w:val="17"/>
              </w:rPr>
              <w:t>transport_protocol</w:t>
            </w:r>
          </w:p>
        </w:tc>
        <w:tc>
          <w:tcPr>
            <w:tcW w:w="6885" w:type="dxa"/>
            <w:tcBorders>
              <w:top w:val="nil"/>
              <w:left w:val="nil"/>
              <w:bottom w:val="single" w:sz="4" w:space="0" w:color="E0E0E0"/>
              <w:right w:val="nil"/>
            </w:tcBorders>
            <w:tcMar>
              <w:top w:w="70" w:type="dxa"/>
              <w:left w:w="100" w:type="dxa"/>
              <w:bottom w:w="70" w:type="dxa"/>
              <w:right w:w="100" w:type="dxa"/>
            </w:tcMar>
          </w:tcPr>
          <w:p w14:paraId="657A7B19" w14:textId="77777777" w:rsidR="00AD3ED7" w:rsidRPr="00334358" w:rsidRDefault="00000000">
            <w:pPr>
              <w:rPr>
                <w:rFonts w:hint="eastAsia"/>
                <w:lang w:val="pt-BR"/>
              </w:rPr>
            </w:pPr>
            <w:r>
              <w:rPr>
                <w:rFonts w:eastAsia="Liberation Sans"/>
                <w:sz w:val="17"/>
                <w:lang w:val="pt-BR"/>
              </w:rPr>
              <w:t>IANA protocol number: 6 = TCP, 17 = UDP.</w:t>
            </w:r>
          </w:p>
        </w:tc>
      </w:tr>
      <w:tr w:rsidR="00AD3ED7" w14:paraId="0F877CC3" w14:textId="77777777">
        <w:trPr>
          <w:cantSplit/>
          <w:jc w:val="center"/>
        </w:trPr>
        <w:tc>
          <w:tcPr>
            <w:tcW w:w="2880" w:type="dxa"/>
            <w:tcBorders>
              <w:top w:val="nil"/>
              <w:left w:val="nil"/>
              <w:bottom w:val="single" w:sz="4" w:space="0" w:color="E0E0E0"/>
              <w:right w:val="nil"/>
            </w:tcBorders>
            <w:tcMar>
              <w:top w:w="70" w:type="dxa"/>
              <w:left w:w="100" w:type="dxa"/>
              <w:bottom w:w="70" w:type="dxa"/>
              <w:right w:w="100" w:type="dxa"/>
            </w:tcMar>
          </w:tcPr>
          <w:p w14:paraId="472B2A1C" w14:textId="77777777" w:rsidR="00AD3ED7" w:rsidRDefault="00000000">
            <w:pPr>
              <w:rPr>
                <w:rFonts w:hint="eastAsia"/>
              </w:rPr>
            </w:pPr>
            <w:r>
              <w:rPr>
                <w:rFonts w:eastAsia="Liberation Sans"/>
                <w:b/>
                <w:color w:val="161616"/>
                <w:sz w:val="17"/>
              </w:rPr>
              <w:t>number_of_flow_logs</w:t>
            </w:r>
          </w:p>
        </w:tc>
        <w:tc>
          <w:tcPr>
            <w:tcW w:w="6885" w:type="dxa"/>
            <w:tcBorders>
              <w:top w:val="nil"/>
              <w:left w:val="nil"/>
              <w:bottom w:val="single" w:sz="4" w:space="0" w:color="E0E0E0"/>
              <w:right w:val="nil"/>
            </w:tcBorders>
            <w:tcMar>
              <w:top w:w="70" w:type="dxa"/>
              <w:left w:w="100" w:type="dxa"/>
              <w:bottom w:w="70" w:type="dxa"/>
              <w:right w:w="100" w:type="dxa"/>
            </w:tcMar>
          </w:tcPr>
          <w:p w14:paraId="5DFB5F65" w14:textId="77777777" w:rsidR="00AD3ED7" w:rsidRDefault="00000000">
            <w:pPr>
              <w:rPr>
                <w:rFonts w:hint="eastAsia"/>
              </w:rPr>
            </w:pPr>
            <w:r>
              <w:rPr>
                <w:rFonts w:eastAsia="Liberation Sans"/>
                <w:sz w:val="17"/>
              </w:rPr>
              <w:t>Count of flow records contained in the COS object.</w:t>
            </w:r>
          </w:p>
        </w:tc>
      </w:tr>
    </w:tbl>
    <w:p w14:paraId="5BC9FADD" w14:textId="77777777" w:rsidR="00AD3ED7" w:rsidRDefault="00AD3ED7">
      <w:pPr>
        <w:rPr>
          <w:rFonts w:hint="eastAsia"/>
        </w:rPr>
      </w:pPr>
    </w:p>
    <w:tbl>
      <w:tblPr>
        <w:tblW w:w="9835" w:type="dxa"/>
        <w:jc w:val="center"/>
        <w:tblLook w:val="04A0" w:firstRow="1" w:lastRow="0" w:firstColumn="1" w:lastColumn="0" w:noHBand="0" w:noVBand="1"/>
      </w:tblPr>
      <w:tblGrid>
        <w:gridCol w:w="9835"/>
      </w:tblGrid>
      <w:tr w:rsidR="00AD3ED7" w14:paraId="52040426" w14:textId="77777777">
        <w:trPr>
          <w:cantSplit/>
          <w:jc w:val="center"/>
        </w:trPr>
        <w:tc>
          <w:tcPr>
            <w:tcW w:w="9835" w:type="dxa"/>
            <w:tcBorders>
              <w:top w:val="nil"/>
              <w:left w:val="single" w:sz="28" w:space="0" w:color="0043CE"/>
              <w:bottom w:val="nil"/>
              <w:right w:val="nil"/>
            </w:tcBorders>
            <w:shd w:val="clear" w:color="auto" w:fill="D0E2FF"/>
            <w:tcMar>
              <w:top w:w="140" w:type="dxa"/>
              <w:left w:w="180" w:type="dxa"/>
              <w:bottom w:w="140" w:type="dxa"/>
              <w:right w:w="180" w:type="dxa"/>
            </w:tcMar>
          </w:tcPr>
          <w:p w14:paraId="6EA9C8B3" w14:textId="77777777" w:rsidR="00AD3ED7" w:rsidRDefault="00000000">
            <w:pPr>
              <w:spacing w:after="60"/>
              <w:rPr>
                <w:rFonts w:hint="eastAsia"/>
              </w:rPr>
            </w:pPr>
            <w:r>
              <w:rPr>
                <w:rFonts w:eastAsia="Liberation Sans"/>
                <w:b/>
                <w:color w:val="161616"/>
                <w:sz w:val="21"/>
              </w:rPr>
              <w:t>Important interpretation</w:t>
            </w:r>
          </w:p>
          <w:p w14:paraId="028561C2" w14:textId="77777777" w:rsidR="00AD3ED7" w:rsidRDefault="00000000">
            <w:pPr>
              <w:spacing w:after="0"/>
              <w:rPr>
                <w:rFonts w:hint="eastAsia"/>
              </w:rPr>
            </w:pPr>
            <w:r>
              <w:rPr>
                <w:rFonts w:eastAsia="Liberation Sans"/>
              </w:rPr>
              <w:t>A rejected flow means packets were blocked by a security group or network ACL. Flow Logs do not directly tell you which exact SG / ACL rule caused the decision; correlate the IPs, ports, direction and VPC configuration.</w:t>
            </w:r>
          </w:p>
        </w:tc>
      </w:tr>
    </w:tbl>
    <w:p w14:paraId="7F201A3E" w14:textId="77777777" w:rsidR="00AD3ED7" w:rsidRDefault="00AD3ED7">
      <w:pPr>
        <w:spacing w:after="20"/>
        <w:rPr>
          <w:rFonts w:hint="eastAsia"/>
        </w:rPr>
      </w:pPr>
    </w:p>
    <w:p w14:paraId="0D9BB7B5" w14:textId="77777777" w:rsidR="00AD3ED7" w:rsidRDefault="00000000">
      <w:pPr>
        <w:pStyle w:val="Heading1"/>
        <w:pBdr>
          <w:bottom w:val="single" w:sz="6" w:space="1" w:color="0F62FE"/>
        </w:pBdr>
      </w:pPr>
      <w:r>
        <w:t>6. Fast troubleshooting filters</w:t>
      </w:r>
    </w:p>
    <w:p w14:paraId="29E365E9" w14:textId="77777777" w:rsidR="00AD3ED7" w:rsidRDefault="00000000">
      <w:pPr>
        <w:pStyle w:val="Heading2"/>
      </w:pPr>
      <w:r>
        <w:t>Rejected traffic only</w:t>
      </w:r>
    </w:p>
    <w:tbl>
      <w:tblPr>
        <w:tblW w:w="9835" w:type="dxa"/>
        <w:jc w:val="center"/>
        <w:tblLook w:val="04A0" w:firstRow="1" w:lastRow="0" w:firstColumn="1" w:lastColumn="0" w:noHBand="0" w:noVBand="1"/>
      </w:tblPr>
      <w:tblGrid>
        <w:gridCol w:w="9835"/>
      </w:tblGrid>
      <w:tr w:rsidR="00AD3ED7" w14:paraId="2DFE3DA6" w14:textId="77777777">
        <w:trPr>
          <w:cantSplit/>
          <w:jc w:val="center"/>
        </w:trPr>
        <w:tc>
          <w:tcPr>
            <w:tcW w:w="9835" w:type="dxa"/>
            <w:shd w:val="clear" w:color="auto" w:fill="161616"/>
            <w:tcMar>
              <w:top w:w="120" w:type="dxa"/>
              <w:left w:w="160" w:type="dxa"/>
              <w:bottom w:w="120" w:type="dxa"/>
              <w:right w:w="160" w:type="dxa"/>
            </w:tcMar>
          </w:tcPr>
          <w:p w14:paraId="13C9563E" w14:textId="77777777" w:rsidR="00AD3ED7" w:rsidRDefault="00000000">
            <w:pPr>
              <w:spacing w:after="0" w:line="240" w:lineRule="auto"/>
              <w:rPr>
                <w:rFonts w:hint="eastAsia"/>
              </w:rPr>
            </w:pPr>
            <w:r>
              <w:rPr>
                <w:rFonts w:ascii="Liberation Mono" w:eastAsia="Liberation Mono" w:hAnsi="Liberation Mono"/>
                <w:color w:val="FFFFFF"/>
                <w:sz w:val="17"/>
              </w:rPr>
              <w:t>gzip -dc flowlog.gz | jq '.flow_logs[] | select(.action == "rejected")'</w:t>
            </w:r>
          </w:p>
        </w:tc>
      </w:tr>
    </w:tbl>
    <w:p w14:paraId="0D8FDAD4" w14:textId="77777777" w:rsidR="00AD3ED7" w:rsidRDefault="00AD3ED7">
      <w:pPr>
        <w:spacing w:after="20"/>
        <w:rPr>
          <w:rFonts w:hint="eastAsia"/>
        </w:rPr>
      </w:pPr>
    </w:p>
    <w:p w14:paraId="62CAC277" w14:textId="77777777" w:rsidR="00AD3ED7" w:rsidRDefault="00000000">
      <w:pPr>
        <w:pStyle w:val="Heading2"/>
      </w:pPr>
      <w:r>
        <w:t>Accepted traffic only</w:t>
      </w:r>
    </w:p>
    <w:tbl>
      <w:tblPr>
        <w:tblW w:w="9835" w:type="dxa"/>
        <w:jc w:val="center"/>
        <w:tblLook w:val="04A0" w:firstRow="1" w:lastRow="0" w:firstColumn="1" w:lastColumn="0" w:noHBand="0" w:noVBand="1"/>
      </w:tblPr>
      <w:tblGrid>
        <w:gridCol w:w="9835"/>
      </w:tblGrid>
      <w:tr w:rsidR="00AD3ED7" w14:paraId="08D9CCD2" w14:textId="77777777">
        <w:trPr>
          <w:cantSplit/>
          <w:jc w:val="center"/>
        </w:trPr>
        <w:tc>
          <w:tcPr>
            <w:tcW w:w="9835" w:type="dxa"/>
            <w:shd w:val="clear" w:color="auto" w:fill="161616"/>
            <w:tcMar>
              <w:top w:w="120" w:type="dxa"/>
              <w:left w:w="160" w:type="dxa"/>
              <w:bottom w:w="120" w:type="dxa"/>
              <w:right w:w="160" w:type="dxa"/>
            </w:tcMar>
          </w:tcPr>
          <w:p w14:paraId="17934C10" w14:textId="77777777" w:rsidR="00AD3ED7" w:rsidRDefault="00000000">
            <w:pPr>
              <w:spacing w:after="0" w:line="240" w:lineRule="auto"/>
              <w:rPr>
                <w:rFonts w:hint="eastAsia"/>
              </w:rPr>
            </w:pPr>
            <w:r>
              <w:rPr>
                <w:rFonts w:ascii="Liberation Mono" w:eastAsia="Liberation Mono" w:hAnsi="Liberation Mono"/>
                <w:color w:val="FFFFFF"/>
                <w:sz w:val="17"/>
              </w:rPr>
              <w:t>gzip -dc flowlog.gz | jq '.flow_logs[] | select(.action == "accepted")'</w:t>
            </w:r>
          </w:p>
        </w:tc>
      </w:tr>
    </w:tbl>
    <w:p w14:paraId="269340F3" w14:textId="77777777" w:rsidR="00AD3ED7" w:rsidRDefault="00AD3ED7">
      <w:pPr>
        <w:spacing w:after="20"/>
        <w:rPr>
          <w:rFonts w:hint="eastAsia"/>
        </w:rPr>
      </w:pPr>
    </w:p>
    <w:p w14:paraId="7A2F67A4" w14:textId="77777777" w:rsidR="00AD3ED7" w:rsidRDefault="00000000">
      <w:pPr>
        <w:pStyle w:val="Heading2"/>
      </w:pPr>
      <w:r>
        <w:lastRenderedPageBreak/>
        <w:t>Compact rejected-traffic table</w:t>
      </w:r>
    </w:p>
    <w:tbl>
      <w:tblPr>
        <w:tblW w:w="9835" w:type="dxa"/>
        <w:jc w:val="center"/>
        <w:tblLook w:val="04A0" w:firstRow="1" w:lastRow="0" w:firstColumn="1" w:lastColumn="0" w:noHBand="0" w:noVBand="1"/>
      </w:tblPr>
      <w:tblGrid>
        <w:gridCol w:w="9835"/>
      </w:tblGrid>
      <w:tr w:rsidR="00AD3ED7" w14:paraId="518A3FFA" w14:textId="77777777">
        <w:trPr>
          <w:cantSplit/>
          <w:jc w:val="center"/>
        </w:trPr>
        <w:tc>
          <w:tcPr>
            <w:tcW w:w="9835" w:type="dxa"/>
            <w:shd w:val="clear" w:color="auto" w:fill="161616"/>
            <w:tcMar>
              <w:top w:w="120" w:type="dxa"/>
              <w:left w:w="160" w:type="dxa"/>
              <w:bottom w:w="120" w:type="dxa"/>
              <w:right w:w="160" w:type="dxa"/>
            </w:tcMar>
          </w:tcPr>
          <w:p w14:paraId="07A7F5B8" w14:textId="77777777" w:rsidR="00AD3ED7" w:rsidRDefault="00000000">
            <w:pPr>
              <w:spacing w:after="0" w:line="240" w:lineRule="auto"/>
              <w:rPr>
                <w:rFonts w:hint="eastAsia"/>
              </w:rPr>
            </w:pPr>
            <w:r>
              <w:rPr>
                <w:rFonts w:ascii="Liberation Mono" w:eastAsia="Liberation Mono" w:hAnsi="Liberation Mono"/>
                <w:color w:val="FFFFFF"/>
                <w:sz w:val="17"/>
              </w:rPr>
              <w:t>gzip -dc flowlog.gz | jq -r '</w:t>
            </w:r>
            <w:r>
              <w:rPr>
                <w:rFonts w:ascii="Liberation Mono" w:eastAsia="Liberation Mono" w:hAnsi="Liberation Mono"/>
                <w:color w:val="FFFFFF"/>
                <w:sz w:val="17"/>
              </w:rPr>
              <w:br/>
              <w:t xml:space="preserve">  .flow_logs[]</w:t>
            </w:r>
            <w:r>
              <w:rPr>
                <w:rFonts w:ascii="Liberation Mono" w:eastAsia="Liberation Mono" w:hAnsi="Liberation Mono"/>
                <w:color w:val="FFFFFF"/>
                <w:sz w:val="17"/>
              </w:rPr>
              <w:br/>
              <w:t xml:space="preserve">  | select(.action == "rejected")</w:t>
            </w:r>
            <w:r>
              <w:rPr>
                <w:rFonts w:ascii="Liberation Mono" w:eastAsia="Liberation Mono" w:hAnsi="Liberation Mono"/>
                <w:color w:val="FFFFFF"/>
                <w:sz w:val="17"/>
              </w:rPr>
              <w:br/>
              <w:t xml:space="preserve">  | [</w:t>
            </w:r>
            <w:r>
              <w:rPr>
                <w:rFonts w:ascii="Liberation Mono" w:eastAsia="Liberation Mono" w:hAnsi="Liberation Mono"/>
                <w:color w:val="FFFFFF"/>
                <w:sz w:val="17"/>
              </w:rPr>
              <w:br/>
              <w:t xml:space="preserve">      .start_time,</w:t>
            </w:r>
            <w:r>
              <w:rPr>
                <w:rFonts w:ascii="Liberation Mono" w:eastAsia="Liberation Mono" w:hAnsi="Liberation Mono"/>
                <w:color w:val="FFFFFF"/>
                <w:sz w:val="17"/>
              </w:rPr>
              <w:br/>
              <w:t xml:space="preserve">      .direction,</w:t>
            </w:r>
            <w:r>
              <w:rPr>
                <w:rFonts w:ascii="Liberation Mono" w:eastAsia="Liberation Mono" w:hAnsi="Liberation Mono"/>
                <w:color w:val="FFFFFF"/>
                <w:sz w:val="17"/>
              </w:rPr>
              <w:br/>
              <w:t xml:space="preserve">      .initiator_ip,</w:t>
            </w:r>
            <w:r>
              <w:rPr>
                <w:rFonts w:ascii="Liberation Mono" w:eastAsia="Liberation Mono" w:hAnsi="Liberation Mono"/>
                <w:color w:val="FFFFFF"/>
                <w:sz w:val="17"/>
              </w:rPr>
              <w:br/>
              <w:t xml:space="preserve">      .initiator_port,</w:t>
            </w:r>
            <w:r>
              <w:rPr>
                <w:rFonts w:ascii="Liberation Mono" w:eastAsia="Liberation Mono" w:hAnsi="Liberation Mono"/>
                <w:color w:val="FFFFFF"/>
                <w:sz w:val="17"/>
              </w:rPr>
              <w:br/>
              <w:t xml:space="preserve">      .target_ip,</w:t>
            </w:r>
            <w:r>
              <w:rPr>
                <w:rFonts w:ascii="Liberation Mono" w:eastAsia="Liberation Mono" w:hAnsi="Liberation Mono"/>
                <w:color w:val="FFFFFF"/>
                <w:sz w:val="17"/>
              </w:rPr>
              <w:br/>
              <w:t xml:space="preserve">      .target_port,</w:t>
            </w:r>
            <w:r>
              <w:rPr>
                <w:rFonts w:ascii="Liberation Mono" w:eastAsia="Liberation Mono" w:hAnsi="Liberation Mono"/>
                <w:color w:val="FFFFFF"/>
                <w:sz w:val="17"/>
              </w:rPr>
              <w:br/>
              <w:t xml:space="preserve">      .transport_protocol,</w:t>
            </w:r>
            <w:r>
              <w:rPr>
                <w:rFonts w:ascii="Liberation Mono" w:eastAsia="Liberation Mono" w:hAnsi="Liberation Mono"/>
                <w:color w:val="FFFFFF"/>
                <w:sz w:val="17"/>
              </w:rPr>
              <w:br/>
              <w:t xml:space="preserve">      .action</w:t>
            </w:r>
            <w:r>
              <w:rPr>
                <w:rFonts w:ascii="Liberation Mono" w:eastAsia="Liberation Mono" w:hAnsi="Liberation Mono"/>
                <w:color w:val="FFFFFF"/>
                <w:sz w:val="17"/>
              </w:rPr>
              <w:br/>
              <w:t xml:space="preserve">    ]</w:t>
            </w:r>
            <w:r>
              <w:rPr>
                <w:rFonts w:ascii="Liberation Mono" w:eastAsia="Liberation Mono" w:hAnsi="Liberation Mono"/>
                <w:color w:val="FFFFFF"/>
                <w:sz w:val="17"/>
              </w:rPr>
              <w:br/>
              <w:t xml:space="preserve">  | @tsv</w:t>
            </w:r>
            <w:r>
              <w:rPr>
                <w:rFonts w:ascii="Liberation Mono" w:eastAsia="Liberation Mono" w:hAnsi="Liberation Mono"/>
                <w:color w:val="FFFFFF"/>
                <w:sz w:val="17"/>
              </w:rPr>
              <w:br/>
              <w:t>'</w:t>
            </w:r>
          </w:p>
        </w:tc>
      </w:tr>
    </w:tbl>
    <w:p w14:paraId="3FC53323" w14:textId="77777777" w:rsidR="00AD3ED7" w:rsidRDefault="00AD3ED7">
      <w:pPr>
        <w:spacing w:after="20"/>
        <w:rPr>
          <w:rFonts w:hint="eastAsia"/>
        </w:rPr>
      </w:pPr>
    </w:p>
    <w:p w14:paraId="0B478CFA" w14:textId="77777777" w:rsidR="00AD3ED7" w:rsidRDefault="00000000">
      <w:pPr>
        <w:pStyle w:val="Heading1"/>
        <w:pBdr>
          <w:bottom w:val="single" w:sz="6" w:space="1" w:color="0F62FE"/>
        </w:pBdr>
      </w:pPr>
      <w:r>
        <w:t>7. Troubleshooting checklist</w:t>
      </w:r>
    </w:p>
    <w:tbl>
      <w:tblPr>
        <w:tblW w:w="9835" w:type="dxa"/>
        <w:jc w:val="center"/>
        <w:tblLayout w:type="fixed"/>
        <w:tblLook w:val="04A0" w:firstRow="1" w:lastRow="0" w:firstColumn="1" w:lastColumn="0" w:noHBand="0" w:noVBand="1"/>
      </w:tblPr>
      <w:tblGrid>
        <w:gridCol w:w="3002"/>
        <w:gridCol w:w="6833"/>
      </w:tblGrid>
      <w:tr w:rsidR="00AD3ED7" w14:paraId="7B569716" w14:textId="77777777">
        <w:trPr>
          <w:cantSplit/>
          <w:tblHeader/>
          <w:jc w:val="center"/>
        </w:trPr>
        <w:tc>
          <w:tcPr>
            <w:tcW w:w="2950" w:type="dxa"/>
            <w:shd w:val="clear" w:color="auto" w:fill="161616"/>
            <w:tcMar>
              <w:top w:w="90" w:type="dxa"/>
              <w:left w:w="100" w:type="dxa"/>
              <w:bottom w:w="90" w:type="dxa"/>
              <w:right w:w="100" w:type="dxa"/>
            </w:tcMar>
          </w:tcPr>
          <w:p w14:paraId="52F7FC54" w14:textId="77777777" w:rsidR="00AD3ED7" w:rsidRDefault="00000000">
            <w:pPr>
              <w:rPr>
                <w:rFonts w:hint="eastAsia"/>
              </w:rPr>
            </w:pPr>
            <w:r>
              <w:rPr>
                <w:rFonts w:eastAsia="Liberation Sans"/>
                <w:b/>
                <w:color w:val="FFFFFF"/>
              </w:rPr>
              <w:t>Symptom</w:t>
            </w:r>
          </w:p>
        </w:tc>
        <w:tc>
          <w:tcPr>
            <w:tcW w:w="2950" w:type="dxa"/>
            <w:shd w:val="clear" w:color="auto" w:fill="161616"/>
            <w:tcMar>
              <w:top w:w="90" w:type="dxa"/>
              <w:left w:w="100" w:type="dxa"/>
              <w:bottom w:w="90" w:type="dxa"/>
              <w:right w:w="100" w:type="dxa"/>
            </w:tcMar>
          </w:tcPr>
          <w:p w14:paraId="0E98147C" w14:textId="77777777" w:rsidR="00AD3ED7" w:rsidRDefault="00000000">
            <w:pPr>
              <w:rPr>
                <w:rFonts w:hint="eastAsia"/>
              </w:rPr>
            </w:pPr>
            <w:r>
              <w:rPr>
                <w:rFonts w:eastAsia="Liberation Sans"/>
                <w:b/>
                <w:color w:val="FFFFFF"/>
              </w:rPr>
              <w:t>What to check</w:t>
            </w:r>
          </w:p>
        </w:tc>
      </w:tr>
      <w:tr w:rsidR="00AD3ED7" w14:paraId="4823B6AE" w14:textId="77777777">
        <w:trPr>
          <w:cantSplit/>
          <w:jc w:val="center"/>
        </w:trPr>
        <w:tc>
          <w:tcPr>
            <w:tcW w:w="3024" w:type="dxa"/>
            <w:tcBorders>
              <w:top w:val="nil"/>
              <w:left w:val="nil"/>
              <w:bottom w:val="single" w:sz="4" w:space="0" w:color="E0E0E0"/>
              <w:right w:val="nil"/>
            </w:tcBorders>
            <w:tcMar>
              <w:top w:w="80" w:type="dxa"/>
              <w:left w:w="100" w:type="dxa"/>
              <w:bottom w:w="80" w:type="dxa"/>
              <w:right w:w="100" w:type="dxa"/>
            </w:tcMar>
          </w:tcPr>
          <w:p w14:paraId="43EF101E" w14:textId="77777777" w:rsidR="00AD3ED7" w:rsidRDefault="00000000">
            <w:pPr>
              <w:rPr>
                <w:rFonts w:hint="eastAsia"/>
              </w:rPr>
            </w:pPr>
            <w:r>
              <w:rPr>
                <w:rFonts w:eastAsia="Liberation Sans"/>
                <w:b/>
                <w:color w:val="161616"/>
                <w:sz w:val="17"/>
              </w:rPr>
              <w:t>No objects in COS</w:t>
            </w:r>
          </w:p>
        </w:tc>
        <w:tc>
          <w:tcPr>
            <w:tcW w:w="6885" w:type="dxa"/>
            <w:tcBorders>
              <w:top w:val="nil"/>
              <w:left w:val="nil"/>
              <w:bottom w:val="single" w:sz="4" w:space="0" w:color="E0E0E0"/>
              <w:right w:val="nil"/>
            </w:tcBorders>
            <w:tcMar>
              <w:top w:w="80" w:type="dxa"/>
              <w:left w:w="100" w:type="dxa"/>
              <w:bottom w:w="80" w:type="dxa"/>
              <w:right w:w="100" w:type="dxa"/>
            </w:tcMar>
          </w:tcPr>
          <w:p w14:paraId="454A22BE" w14:textId="77777777" w:rsidR="00AD3ED7" w:rsidRDefault="00000000">
            <w:pPr>
              <w:rPr>
                <w:rFonts w:hint="eastAsia"/>
              </w:rPr>
            </w:pPr>
            <w:r>
              <w:rPr>
                <w:rFonts w:eastAsia="Liberation Sans"/>
                <w:sz w:val="17"/>
              </w:rPr>
              <w:t>Confirm the collector is Active, not merely Stable. Verify the COS bucket is same-region and single-region, and check the VPC-to-COS Writer authorization.</w:t>
            </w:r>
          </w:p>
        </w:tc>
      </w:tr>
      <w:tr w:rsidR="00AD3ED7" w14:paraId="24204E7B" w14:textId="77777777">
        <w:trPr>
          <w:cantSplit/>
          <w:jc w:val="center"/>
        </w:trPr>
        <w:tc>
          <w:tcPr>
            <w:tcW w:w="3024" w:type="dxa"/>
            <w:tcBorders>
              <w:top w:val="nil"/>
              <w:left w:val="nil"/>
              <w:bottom w:val="single" w:sz="4" w:space="0" w:color="E0E0E0"/>
              <w:right w:val="nil"/>
            </w:tcBorders>
            <w:tcMar>
              <w:top w:w="80" w:type="dxa"/>
              <w:left w:w="100" w:type="dxa"/>
              <w:bottom w:w="80" w:type="dxa"/>
              <w:right w:w="100" w:type="dxa"/>
            </w:tcMar>
          </w:tcPr>
          <w:p w14:paraId="1D23FB05" w14:textId="77777777" w:rsidR="00AD3ED7" w:rsidRDefault="00000000">
            <w:pPr>
              <w:rPr>
                <w:rFonts w:hint="eastAsia"/>
              </w:rPr>
            </w:pPr>
            <w:r>
              <w:rPr>
                <w:rFonts w:eastAsia="Liberation Sans"/>
                <w:b/>
                <w:color w:val="161616"/>
                <w:sz w:val="17"/>
              </w:rPr>
              <w:t>Collector is Failed</w:t>
            </w:r>
          </w:p>
        </w:tc>
        <w:tc>
          <w:tcPr>
            <w:tcW w:w="6885" w:type="dxa"/>
            <w:tcBorders>
              <w:top w:val="nil"/>
              <w:left w:val="nil"/>
              <w:bottom w:val="single" w:sz="4" w:space="0" w:color="E0E0E0"/>
              <w:right w:val="nil"/>
            </w:tcBorders>
            <w:tcMar>
              <w:top w:w="80" w:type="dxa"/>
              <w:left w:w="100" w:type="dxa"/>
              <w:bottom w:w="80" w:type="dxa"/>
              <w:right w:w="100" w:type="dxa"/>
            </w:tcMar>
          </w:tcPr>
          <w:p w14:paraId="08619F13" w14:textId="77777777" w:rsidR="00AD3ED7" w:rsidRDefault="00000000">
            <w:pPr>
              <w:rPr>
                <w:rFonts w:hint="eastAsia"/>
              </w:rPr>
            </w:pPr>
            <w:r>
              <w:rPr>
                <w:rFonts w:eastAsia="Liberation Sans"/>
                <w:sz w:val="17"/>
              </w:rPr>
              <w:t>Inspect the collector details, target resource and bucket configuration. Re-check IAM authorization and region alignment.</w:t>
            </w:r>
          </w:p>
        </w:tc>
      </w:tr>
      <w:tr w:rsidR="00AD3ED7" w14:paraId="1A31CE10" w14:textId="77777777">
        <w:trPr>
          <w:cantSplit/>
          <w:jc w:val="center"/>
        </w:trPr>
        <w:tc>
          <w:tcPr>
            <w:tcW w:w="3024" w:type="dxa"/>
            <w:tcBorders>
              <w:top w:val="nil"/>
              <w:left w:val="nil"/>
              <w:bottom w:val="single" w:sz="4" w:space="0" w:color="E0E0E0"/>
              <w:right w:val="nil"/>
            </w:tcBorders>
            <w:tcMar>
              <w:top w:w="80" w:type="dxa"/>
              <w:left w:w="100" w:type="dxa"/>
              <w:bottom w:w="80" w:type="dxa"/>
              <w:right w:w="100" w:type="dxa"/>
            </w:tcMar>
          </w:tcPr>
          <w:p w14:paraId="066F8F77" w14:textId="77777777" w:rsidR="00AD3ED7" w:rsidRDefault="00000000">
            <w:pPr>
              <w:rPr>
                <w:rFonts w:hint="eastAsia"/>
              </w:rPr>
            </w:pPr>
            <w:r>
              <w:rPr>
                <w:rFonts w:eastAsia="Liberation Sans"/>
                <w:b/>
                <w:color w:val="161616"/>
                <w:sz w:val="17"/>
              </w:rPr>
              <w:t>Objects exist but flow_logs is empty</w:t>
            </w:r>
          </w:p>
        </w:tc>
        <w:tc>
          <w:tcPr>
            <w:tcW w:w="6885" w:type="dxa"/>
            <w:tcBorders>
              <w:top w:val="nil"/>
              <w:left w:val="nil"/>
              <w:bottom w:val="single" w:sz="4" w:space="0" w:color="E0E0E0"/>
              <w:right w:val="nil"/>
            </w:tcBorders>
            <w:tcMar>
              <w:top w:w="80" w:type="dxa"/>
              <w:left w:w="100" w:type="dxa"/>
              <w:bottom w:w="80" w:type="dxa"/>
              <w:right w:w="100" w:type="dxa"/>
            </w:tcMar>
          </w:tcPr>
          <w:p w14:paraId="00DF865A" w14:textId="77777777" w:rsidR="00AD3ED7" w:rsidRDefault="00000000">
            <w:pPr>
              <w:rPr>
                <w:rFonts w:hint="eastAsia"/>
              </w:rPr>
            </w:pPr>
            <w:r>
              <w:rPr>
                <w:rFonts w:eastAsia="Liberation Sans"/>
                <w:sz w:val="17"/>
              </w:rPr>
              <w:t>The capture interval can legitimately contain no traffic. Generate controlled TCP / UDP traffic and re-check a later object.</w:t>
            </w:r>
          </w:p>
        </w:tc>
      </w:tr>
      <w:tr w:rsidR="00AD3ED7" w14:paraId="399ED304" w14:textId="77777777">
        <w:trPr>
          <w:cantSplit/>
          <w:jc w:val="center"/>
        </w:trPr>
        <w:tc>
          <w:tcPr>
            <w:tcW w:w="3024" w:type="dxa"/>
            <w:tcBorders>
              <w:top w:val="nil"/>
              <w:left w:val="nil"/>
              <w:bottom w:val="single" w:sz="4" w:space="0" w:color="E0E0E0"/>
              <w:right w:val="nil"/>
            </w:tcBorders>
            <w:tcMar>
              <w:top w:w="80" w:type="dxa"/>
              <w:left w:w="100" w:type="dxa"/>
              <w:bottom w:w="80" w:type="dxa"/>
              <w:right w:w="100" w:type="dxa"/>
            </w:tcMar>
          </w:tcPr>
          <w:p w14:paraId="03BB0B77" w14:textId="77777777" w:rsidR="00AD3ED7" w:rsidRDefault="00000000">
            <w:pPr>
              <w:rPr>
                <w:rFonts w:hint="eastAsia"/>
              </w:rPr>
            </w:pPr>
            <w:r>
              <w:rPr>
                <w:rFonts w:eastAsia="Liberation Sans"/>
                <w:b/>
                <w:color w:val="161616"/>
                <w:sz w:val="17"/>
              </w:rPr>
              <w:t>Expected ping traffic is missing</w:t>
            </w:r>
          </w:p>
        </w:tc>
        <w:tc>
          <w:tcPr>
            <w:tcW w:w="6885" w:type="dxa"/>
            <w:tcBorders>
              <w:top w:val="nil"/>
              <w:left w:val="nil"/>
              <w:bottom w:val="single" w:sz="4" w:space="0" w:color="E0E0E0"/>
              <w:right w:val="nil"/>
            </w:tcBorders>
            <w:tcMar>
              <w:top w:w="80" w:type="dxa"/>
              <w:left w:w="100" w:type="dxa"/>
              <w:bottom w:w="80" w:type="dxa"/>
              <w:right w:w="100" w:type="dxa"/>
            </w:tcMar>
          </w:tcPr>
          <w:p w14:paraId="39B3966E" w14:textId="77777777" w:rsidR="00AD3ED7" w:rsidRDefault="00000000">
            <w:pPr>
              <w:rPr>
                <w:rFonts w:hint="eastAsia"/>
              </w:rPr>
            </w:pPr>
            <w:r>
              <w:rPr>
                <w:rFonts w:eastAsia="Liberation Sans"/>
                <w:sz w:val="17"/>
              </w:rPr>
              <w:t>ICMP is not collected. Use TCP or UDP tests instead.</w:t>
            </w:r>
          </w:p>
        </w:tc>
      </w:tr>
      <w:tr w:rsidR="00AD3ED7" w14:paraId="0E38716C" w14:textId="77777777">
        <w:trPr>
          <w:cantSplit/>
          <w:jc w:val="center"/>
        </w:trPr>
        <w:tc>
          <w:tcPr>
            <w:tcW w:w="3024" w:type="dxa"/>
            <w:tcBorders>
              <w:top w:val="nil"/>
              <w:left w:val="nil"/>
              <w:bottom w:val="single" w:sz="4" w:space="0" w:color="E0E0E0"/>
              <w:right w:val="nil"/>
            </w:tcBorders>
            <w:tcMar>
              <w:top w:w="80" w:type="dxa"/>
              <w:left w:w="100" w:type="dxa"/>
              <w:bottom w:w="80" w:type="dxa"/>
              <w:right w:w="100" w:type="dxa"/>
            </w:tcMar>
          </w:tcPr>
          <w:p w14:paraId="1D12028B" w14:textId="77777777" w:rsidR="00AD3ED7" w:rsidRDefault="00000000">
            <w:pPr>
              <w:rPr>
                <w:rFonts w:hint="eastAsia"/>
              </w:rPr>
            </w:pPr>
            <w:r>
              <w:rPr>
                <w:rFonts w:eastAsia="Liberation Sans"/>
                <w:b/>
                <w:color w:val="161616"/>
                <w:sz w:val="17"/>
              </w:rPr>
              <w:t>Rejected traffic is unexpected</w:t>
            </w:r>
          </w:p>
        </w:tc>
        <w:tc>
          <w:tcPr>
            <w:tcW w:w="6885" w:type="dxa"/>
            <w:tcBorders>
              <w:top w:val="nil"/>
              <w:left w:val="nil"/>
              <w:bottom w:val="single" w:sz="4" w:space="0" w:color="E0E0E0"/>
              <w:right w:val="nil"/>
            </w:tcBorders>
            <w:tcMar>
              <w:top w:w="80" w:type="dxa"/>
              <w:left w:w="100" w:type="dxa"/>
              <w:bottom w:w="80" w:type="dxa"/>
              <w:right w:w="100" w:type="dxa"/>
            </w:tcMar>
          </w:tcPr>
          <w:p w14:paraId="56F849EA" w14:textId="77777777" w:rsidR="00AD3ED7" w:rsidRDefault="00000000">
            <w:pPr>
              <w:rPr>
                <w:rFonts w:hint="eastAsia"/>
              </w:rPr>
            </w:pPr>
            <w:r>
              <w:rPr>
                <w:rFonts w:eastAsia="Liberation Sans"/>
                <w:sz w:val="17"/>
              </w:rPr>
              <w:t>Correlate the initiator / target tuple and direction against security groups and network ACLs. Remember that rejected packets can occur during connection initiation or on an existing connection.</w:t>
            </w:r>
          </w:p>
        </w:tc>
      </w:tr>
      <w:tr w:rsidR="00AD3ED7" w14:paraId="55C68718" w14:textId="77777777">
        <w:trPr>
          <w:cantSplit/>
          <w:jc w:val="center"/>
        </w:trPr>
        <w:tc>
          <w:tcPr>
            <w:tcW w:w="3024" w:type="dxa"/>
            <w:tcBorders>
              <w:top w:val="nil"/>
              <w:left w:val="nil"/>
              <w:bottom w:val="single" w:sz="4" w:space="0" w:color="E0E0E0"/>
              <w:right w:val="nil"/>
            </w:tcBorders>
            <w:tcMar>
              <w:top w:w="80" w:type="dxa"/>
              <w:left w:w="100" w:type="dxa"/>
              <w:bottom w:w="80" w:type="dxa"/>
              <w:right w:w="100" w:type="dxa"/>
            </w:tcMar>
          </w:tcPr>
          <w:p w14:paraId="266406CA" w14:textId="77777777" w:rsidR="00AD3ED7" w:rsidRDefault="00000000">
            <w:pPr>
              <w:rPr>
                <w:rFonts w:hint="eastAsia"/>
              </w:rPr>
            </w:pPr>
            <w:r>
              <w:rPr>
                <w:rFonts w:eastAsia="Liberation Sans"/>
                <w:b/>
                <w:color w:val="161616"/>
                <w:sz w:val="17"/>
              </w:rPr>
              <w:t>state = skip data</w:t>
            </w:r>
          </w:p>
        </w:tc>
        <w:tc>
          <w:tcPr>
            <w:tcW w:w="6885" w:type="dxa"/>
            <w:tcBorders>
              <w:top w:val="nil"/>
              <w:left w:val="nil"/>
              <w:bottom w:val="single" w:sz="4" w:space="0" w:color="E0E0E0"/>
              <w:right w:val="nil"/>
            </w:tcBorders>
            <w:tcMar>
              <w:top w:w="80" w:type="dxa"/>
              <w:left w:w="100" w:type="dxa"/>
              <w:bottom w:w="80" w:type="dxa"/>
              <w:right w:w="100" w:type="dxa"/>
            </w:tcMar>
          </w:tcPr>
          <w:p w14:paraId="666542F4" w14:textId="77777777" w:rsidR="00AD3ED7" w:rsidRDefault="00000000">
            <w:pPr>
              <w:rPr>
                <w:rFonts w:hint="eastAsia"/>
              </w:rPr>
            </w:pPr>
            <w:r>
              <w:rPr>
                <w:rFonts w:eastAsia="Liberation Sans"/>
                <w:sz w:val="17"/>
              </w:rPr>
              <w:t>The collector lost some data during that capture interval. Treat the interval as incomplete and investigate unusually high traffic / rejected packet rates.</w:t>
            </w:r>
          </w:p>
        </w:tc>
      </w:tr>
    </w:tbl>
    <w:p w14:paraId="3C39989C" w14:textId="77777777" w:rsidR="00AD3ED7" w:rsidRDefault="00000000">
      <w:pPr>
        <w:pStyle w:val="Heading1"/>
        <w:pBdr>
          <w:bottom w:val="single" w:sz="6" w:space="1" w:color="0F62FE"/>
        </w:pBdr>
      </w:pPr>
      <w:r>
        <w:lastRenderedPageBreak/>
        <w:t>8. Enterprise centralized logging pattern</w:t>
      </w:r>
    </w:p>
    <w:p w14:paraId="08A059F0" w14:textId="77777777" w:rsidR="00AD3ED7" w:rsidRDefault="00000000">
      <w:pPr>
        <w:keepNext/>
        <w:rPr>
          <w:rFonts w:hint="eastAsia"/>
        </w:rPr>
      </w:pPr>
      <w:r>
        <w:rPr>
          <w:rFonts w:eastAsia="Liberation Sans"/>
          <w:sz w:val="19"/>
        </w:rPr>
        <w:t>For the broader enterprise objective of concentrating logs into one logging account, treat VPC Flow Logs as a regional data source. Keep the operational ownership centralized, but preserve the same-region COS requirement for every VPC region.</w:t>
      </w:r>
    </w:p>
    <w:tbl>
      <w:tblPr>
        <w:tblW w:w="0" w:type="auto"/>
        <w:jc w:val="center"/>
        <w:tblLayout w:type="fixed"/>
        <w:tblLook w:val="04A0" w:firstRow="1" w:lastRow="0" w:firstColumn="1" w:lastColumn="0" w:noHBand="0" w:noVBand="1"/>
      </w:tblPr>
      <w:tblGrid>
        <w:gridCol w:w="3278"/>
        <w:gridCol w:w="3278"/>
        <w:gridCol w:w="3278"/>
      </w:tblGrid>
      <w:tr w:rsidR="00AD3ED7" w14:paraId="15308F9F" w14:textId="77777777">
        <w:trPr>
          <w:cantSplit/>
          <w:jc w:val="center"/>
        </w:trPr>
        <w:tc>
          <w:tcPr>
            <w:tcW w:w="3278" w:type="dxa"/>
            <w:tcBorders>
              <w:top w:val="single" w:sz="5" w:space="0" w:color="E0E0E0"/>
              <w:left w:val="single" w:sz="5" w:space="0" w:color="E0E0E0"/>
              <w:bottom w:val="single" w:sz="5" w:space="0" w:color="E0E0E0"/>
              <w:right w:val="single" w:sz="5" w:space="0" w:color="E0E0E0"/>
            </w:tcBorders>
            <w:shd w:val="clear" w:color="auto" w:fill="0F62FE"/>
            <w:tcMar>
              <w:top w:w="90" w:type="dxa"/>
              <w:left w:w="90" w:type="dxa"/>
              <w:bottom w:w="90" w:type="dxa"/>
              <w:right w:w="90" w:type="dxa"/>
            </w:tcMar>
          </w:tcPr>
          <w:p w14:paraId="0AA707AF" w14:textId="77777777" w:rsidR="00AD3ED7" w:rsidRDefault="00000000">
            <w:pPr>
              <w:keepNext/>
              <w:jc w:val="center"/>
              <w:rPr>
                <w:rFonts w:hint="eastAsia"/>
              </w:rPr>
            </w:pPr>
            <w:r>
              <w:rPr>
                <w:rFonts w:eastAsia="Liberation Sans"/>
                <w:b/>
                <w:color w:val="FFFFFF"/>
              </w:rPr>
              <w:t>Workload accounts</w:t>
            </w:r>
          </w:p>
        </w:tc>
        <w:tc>
          <w:tcPr>
            <w:tcW w:w="3278" w:type="dxa"/>
            <w:tcBorders>
              <w:top w:val="single" w:sz="5" w:space="0" w:color="E0E0E0"/>
              <w:left w:val="single" w:sz="5" w:space="0" w:color="E0E0E0"/>
              <w:bottom w:val="single" w:sz="5" w:space="0" w:color="E0E0E0"/>
              <w:right w:val="single" w:sz="5" w:space="0" w:color="E0E0E0"/>
            </w:tcBorders>
            <w:shd w:val="clear" w:color="auto" w:fill="0F62FE"/>
            <w:tcMar>
              <w:top w:w="90" w:type="dxa"/>
              <w:left w:w="90" w:type="dxa"/>
              <w:bottom w:w="90" w:type="dxa"/>
              <w:right w:w="90" w:type="dxa"/>
            </w:tcMar>
          </w:tcPr>
          <w:p w14:paraId="44DE8098" w14:textId="77777777" w:rsidR="00AD3ED7" w:rsidRDefault="00000000">
            <w:pPr>
              <w:keepNext/>
              <w:jc w:val="center"/>
              <w:rPr>
                <w:rFonts w:hint="eastAsia"/>
              </w:rPr>
            </w:pPr>
            <w:r>
              <w:rPr>
                <w:rFonts w:eastAsia="Liberation Sans"/>
                <w:b/>
                <w:color w:val="FFFFFF"/>
              </w:rPr>
              <w:t>Regional flow collectors</w:t>
            </w:r>
          </w:p>
        </w:tc>
        <w:tc>
          <w:tcPr>
            <w:tcW w:w="3278" w:type="dxa"/>
            <w:tcBorders>
              <w:top w:val="single" w:sz="5" w:space="0" w:color="E0E0E0"/>
              <w:left w:val="single" w:sz="5" w:space="0" w:color="E0E0E0"/>
              <w:bottom w:val="single" w:sz="5" w:space="0" w:color="E0E0E0"/>
              <w:right w:val="single" w:sz="5" w:space="0" w:color="E0E0E0"/>
            </w:tcBorders>
            <w:shd w:val="clear" w:color="auto" w:fill="0F62FE"/>
            <w:tcMar>
              <w:top w:w="90" w:type="dxa"/>
              <w:left w:w="90" w:type="dxa"/>
              <w:bottom w:w="90" w:type="dxa"/>
              <w:right w:w="90" w:type="dxa"/>
            </w:tcMar>
          </w:tcPr>
          <w:p w14:paraId="26F80DA7" w14:textId="77777777" w:rsidR="00AD3ED7" w:rsidRDefault="00000000">
            <w:pPr>
              <w:keepNext/>
              <w:jc w:val="center"/>
              <w:rPr>
                <w:rFonts w:hint="eastAsia"/>
              </w:rPr>
            </w:pPr>
            <w:r>
              <w:rPr>
                <w:rFonts w:eastAsia="Liberation Sans"/>
                <w:b/>
                <w:color w:val="FFFFFF"/>
              </w:rPr>
              <w:t>Central logging account</w:t>
            </w:r>
          </w:p>
        </w:tc>
      </w:tr>
      <w:tr w:rsidR="00AD3ED7" w14:paraId="3115FA21" w14:textId="77777777">
        <w:trPr>
          <w:cantSplit/>
          <w:jc w:val="center"/>
        </w:trPr>
        <w:tc>
          <w:tcPr>
            <w:tcW w:w="3278" w:type="dxa"/>
            <w:tcBorders>
              <w:top w:val="single" w:sz="5" w:space="0" w:color="E0E0E0"/>
              <w:left w:val="single" w:sz="5" w:space="0" w:color="E0E0E0"/>
              <w:bottom w:val="single" w:sz="5" w:space="0" w:color="E0E0E0"/>
              <w:right w:val="single" w:sz="5" w:space="0" w:color="E0E0E0"/>
            </w:tcBorders>
            <w:shd w:val="clear" w:color="auto" w:fill="F4F4F4"/>
            <w:tcMar>
              <w:top w:w="90" w:type="dxa"/>
              <w:left w:w="90" w:type="dxa"/>
              <w:bottom w:w="90" w:type="dxa"/>
              <w:right w:w="90" w:type="dxa"/>
            </w:tcMar>
          </w:tcPr>
          <w:p w14:paraId="030272F9" w14:textId="77777777" w:rsidR="00AD3ED7" w:rsidRDefault="00000000">
            <w:pPr>
              <w:keepNext/>
              <w:jc w:val="center"/>
              <w:rPr>
                <w:rFonts w:hint="eastAsia"/>
              </w:rPr>
            </w:pPr>
            <w:r>
              <w:rPr>
                <w:rFonts w:eastAsia="Liberation Sans"/>
                <w:b/>
                <w:color w:val="161616"/>
              </w:rPr>
              <w:t>VPCs</w:t>
            </w:r>
            <w:r>
              <w:rPr>
                <w:rFonts w:eastAsia="Liberation Sans"/>
                <w:b/>
                <w:color w:val="161616"/>
              </w:rPr>
              <w:br/>
              <w:t>br-sao / us-south / eu-de</w:t>
            </w:r>
          </w:p>
        </w:tc>
        <w:tc>
          <w:tcPr>
            <w:tcW w:w="3278" w:type="dxa"/>
            <w:tcBorders>
              <w:top w:val="single" w:sz="5" w:space="0" w:color="E0E0E0"/>
              <w:left w:val="single" w:sz="5" w:space="0" w:color="E0E0E0"/>
              <w:bottom w:val="single" w:sz="5" w:space="0" w:color="E0E0E0"/>
              <w:right w:val="single" w:sz="5" w:space="0" w:color="E0E0E0"/>
            </w:tcBorders>
            <w:shd w:val="clear" w:color="auto" w:fill="D0E2FF"/>
            <w:tcMar>
              <w:top w:w="90" w:type="dxa"/>
              <w:left w:w="90" w:type="dxa"/>
              <w:bottom w:w="90" w:type="dxa"/>
              <w:right w:w="90" w:type="dxa"/>
            </w:tcMar>
          </w:tcPr>
          <w:p w14:paraId="10017461" w14:textId="77777777" w:rsidR="00AD3ED7" w:rsidRDefault="00000000">
            <w:pPr>
              <w:keepNext/>
              <w:jc w:val="center"/>
              <w:rPr>
                <w:rFonts w:hint="eastAsia"/>
              </w:rPr>
            </w:pPr>
            <w:r>
              <w:rPr>
                <w:rFonts w:eastAsia="Liberation Sans"/>
                <w:b/>
                <w:color w:val="161616"/>
              </w:rPr>
              <w:t>Same-region COS buckets</w:t>
            </w:r>
            <w:r>
              <w:rPr>
                <w:rFonts w:eastAsia="Liberation Sans"/>
                <w:b/>
                <w:color w:val="161616"/>
              </w:rPr>
              <w:br/>
              <w:t>per region</w:t>
            </w:r>
          </w:p>
        </w:tc>
        <w:tc>
          <w:tcPr>
            <w:tcW w:w="3278" w:type="dxa"/>
            <w:tcBorders>
              <w:top w:val="single" w:sz="5" w:space="0" w:color="E0E0E0"/>
              <w:left w:val="single" w:sz="5" w:space="0" w:color="E0E0E0"/>
              <w:bottom w:val="single" w:sz="5" w:space="0" w:color="E0E0E0"/>
              <w:right w:val="single" w:sz="5" w:space="0" w:color="E0E0E0"/>
            </w:tcBorders>
            <w:shd w:val="clear" w:color="auto" w:fill="F4F4F4"/>
            <w:tcMar>
              <w:top w:w="90" w:type="dxa"/>
              <w:left w:w="90" w:type="dxa"/>
              <w:bottom w:w="90" w:type="dxa"/>
              <w:right w:w="90" w:type="dxa"/>
            </w:tcMar>
          </w:tcPr>
          <w:p w14:paraId="22DA7061" w14:textId="77777777" w:rsidR="00AD3ED7" w:rsidRDefault="00000000">
            <w:pPr>
              <w:keepNext/>
              <w:jc w:val="center"/>
              <w:rPr>
                <w:rFonts w:hint="eastAsia"/>
              </w:rPr>
            </w:pPr>
            <w:r>
              <w:rPr>
                <w:rFonts w:eastAsia="Liberation Sans"/>
                <w:b/>
                <w:color w:val="161616"/>
              </w:rPr>
              <w:t>Analysis / SIEM / retention</w:t>
            </w:r>
            <w:r>
              <w:rPr>
                <w:rFonts w:eastAsia="Liberation Sans"/>
                <w:b/>
                <w:color w:val="161616"/>
              </w:rPr>
              <w:br/>
              <w:t>IBM Cloud Logs or other tooling</w:t>
            </w:r>
          </w:p>
        </w:tc>
      </w:tr>
      <w:tr w:rsidR="00AD3ED7" w14:paraId="424EC827" w14:textId="77777777">
        <w:trPr>
          <w:cantSplit/>
          <w:jc w:val="center"/>
        </w:trPr>
        <w:tc>
          <w:tcPr>
            <w:tcW w:w="3278" w:type="dxa"/>
            <w:tcBorders>
              <w:top w:val="single" w:sz="5" w:space="0" w:color="E0E0E0"/>
              <w:left w:val="single" w:sz="5" w:space="0" w:color="E0E0E0"/>
              <w:bottom w:val="single" w:sz="5" w:space="0" w:color="E0E0E0"/>
              <w:right w:val="single" w:sz="5" w:space="0" w:color="E0E0E0"/>
            </w:tcBorders>
            <w:shd w:val="clear" w:color="auto" w:fill="FFFFFF"/>
            <w:tcMar>
              <w:top w:w="90" w:type="dxa"/>
              <w:left w:w="90" w:type="dxa"/>
              <w:bottom w:w="90" w:type="dxa"/>
              <w:right w:w="90" w:type="dxa"/>
            </w:tcMar>
          </w:tcPr>
          <w:p w14:paraId="33298301" w14:textId="77777777" w:rsidR="00AD3ED7" w:rsidRDefault="00000000">
            <w:pPr>
              <w:keepNext/>
              <w:jc w:val="center"/>
              <w:rPr>
                <w:rFonts w:hint="eastAsia"/>
              </w:rPr>
            </w:pPr>
            <w:r>
              <w:rPr>
                <w:rFonts w:eastAsia="Liberation Sans"/>
                <w:color w:val="525252"/>
                <w:sz w:val="16"/>
              </w:rPr>
              <w:t>Log producers only</w:t>
            </w:r>
          </w:p>
        </w:tc>
        <w:tc>
          <w:tcPr>
            <w:tcW w:w="3278" w:type="dxa"/>
            <w:tcBorders>
              <w:top w:val="single" w:sz="5" w:space="0" w:color="E0E0E0"/>
              <w:left w:val="single" w:sz="5" w:space="0" w:color="E0E0E0"/>
              <w:bottom w:val="single" w:sz="5" w:space="0" w:color="E0E0E0"/>
              <w:right w:val="single" w:sz="5" w:space="0" w:color="E0E0E0"/>
            </w:tcBorders>
            <w:shd w:val="clear" w:color="auto" w:fill="FFFFFF"/>
            <w:tcMar>
              <w:top w:w="90" w:type="dxa"/>
              <w:left w:w="90" w:type="dxa"/>
              <w:bottom w:w="90" w:type="dxa"/>
              <w:right w:w="90" w:type="dxa"/>
            </w:tcMar>
          </w:tcPr>
          <w:p w14:paraId="5A938DFC" w14:textId="77777777" w:rsidR="00AD3ED7" w:rsidRDefault="00000000">
            <w:pPr>
              <w:keepNext/>
              <w:jc w:val="center"/>
              <w:rPr>
                <w:rFonts w:hint="eastAsia"/>
              </w:rPr>
            </w:pPr>
            <w:r>
              <w:rPr>
                <w:rFonts w:eastAsia="Liberation Sans"/>
                <w:color w:val="525252"/>
                <w:sz w:val="16"/>
              </w:rPr>
              <w:t>Flow log landing zone</w:t>
            </w:r>
          </w:p>
        </w:tc>
        <w:tc>
          <w:tcPr>
            <w:tcW w:w="3278" w:type="dxa"/>
            <w:tcBorders>
              <w:top w:val="single" w:sz="5" w:space="0" w:color="E0E0E0"/>
              <w:left w:val="single" w:sz="5" w:space="0" w:color="E0E0E0"/>
              <w:bottom w:val="single" w:sz="5" w:space="0" w:color="E0E0E0"/>
              <w:right w:val="single" w:sz="5" w:space="0" w:color="E0E0E0"/>
            </w:tcBorders>
            <w:shd w:val="clear" w:color="auto" w:fill="FFFFFF"/>
            <w:tcMar>
              <w:top w:w="90" w:type="dxa"/>
              <w:left w:w="90" w:type="dxa"/>
              <w:bottom w:w="90" w:type="dxa"/>
              <w:right w:w="90" w:type="dxa"/>
            </w:tcMar>
          </w:tcPr>
          <w:p w14:paraId="69BAE778" w14:textId="77777777" w:rsidR="00AD3ED7" w:rsidRDefault="00000000">
            <w:pPr>
              <w:keepNext/>
              <w:jc w:val="center"/>
              <w:rPr>
                <w:rFonts w:hint="eastAsia"/>
              </w:rPr>
            </w:pPr>
            <w:r>
              <w:rPr>
                <w:rFonts w:eastAsia="Liberation Sans"/>
                <w:color w:val="525252"/>
                <w:sz w:val="16"/>
              </w:rPr>
              <w:t>Enterprise operations and governance</w:t>
            </w:r>
          </w:p>
        </w:tc>
      </w:tr>
    </w:tbl>
    <w:p w14:paraId="636146AC" w14:textId="77777777" w:rsidR="00AD3ED7" w:rsidRDefault="00AD3ED7">
      <w:pPr>
        <w:keepNext/>
        <w:rPr>
          <w:rFonts w:hint="eastAsia"/>
        </w:rPr>
      </w:pPr>
    </w:p>
    <w:tbl>
      <w:tblPr>
        <w:tblW w:w="9835" w:type="dxa"/>
        <w:jc w:val="center"/>
        <w:tblLook w:val="04A0" w:firstRow="1" w:lastRow="0" w:firstColumn="1" w:lastColumn="0" w:noHBand="0" w:noVBand="1"/>
      </w:tblPr>
      <w:tblGrid>
        <w:gridCol w:w="9835"/>
      </w:tblGrid>
      <w:tr w:rsidR="00AD3ED7" w14:paraId="4A22B953" w14:textId="77777777">
        <w:trPr>
          <w:cantSplit/>
          <w:jc w:val="center"/>
        </w:trPr>
        <w:tc>
          <w:tcPr>
            <w:tcW w:w="9835" w:type="dxa"/>
            <w:tcBorders>
              <w:top w:val="nil"/>
              <w:left w:val="single" w:sz="28" w:space="0" w:color="8E6A00"/>
              <w:bottom w:val="nil"/>
              <w:right w:val="nil"/>
            </w:tcBorders>
            <w:shd w:val="clear" w:color="auto" w:fill="FCF4D6"/>
            <w:tcMar>
              <w:top w:w="140" w:type="dxa"/>
              <w:left w:w="180" w:type="dxa"/>
              <w:bottom w:w="140" w:type="dxa"/>
              <w:right w:w="180" w:type="dxa"/>
            </w:tcMar>
          </w:tcPr>
          <w:p w14:paraId="25E131C4" w14:textId="77777777" w:rsidR="00AD3ED7" w:rsidRDefault="00000000">
            <w:pPr>
              <w:spacing w:after="60"/>
              <w:rPr>
                <w:rFonts w:hint="eastAsia"/>
              </w:rPr>
            </w:pPr>
            <w:r>
              <w:rPr>
                <w:rFonts w:eastAsia="Liberation Sans"/>
                <w:b/>
                <w:color w:val="161616"/>
                <w:sz w:val="21"/>
              </w:rPr>
              <w:t>Cross-account note</w:t>
            </w:r>
          </w:p>
          <w:p w14:paraId="4B3EFAA7" w14:textId="77777777" w:rsidR="00AD3ED7" w:rsidRDefault="00000000">
            <w:pPr>
              <w:spacing w:after="0"/>
              <w:rPr>
                <w:rFonts w:hint="eastAsia"/>
              </w:rPr>
            </w:pPr>
            <w:r>
              <w:rPr>
                <w:rFonts w:eastAsia="Liberation Sans"/>
              </w:rPr>
              <w:t>IBM documentation is explicit about the same-region COS requirement. Before standardizing direct cross-account Flow Log writes to a COS bucket owned by the central logging account, validate that exact authorization path in your enterprise. If needed, use a regional landing bucket and then forward / replicate into the central analytics layer.</w:t>
            </w:r>
          </w:p>
        </w:tc>
      </w:tr>
    </w:tbl>
    <w:p w14:paraId="312C8B22" w14:textId="77777777" w:rsidR="00AD3ED7" w:rsidRDefault="00AD3ED7">
      <w:pPr>
        <w:spacing w:after="20"/>
        <w:rPr>
          <w:rFonts w:hint="eastAsia"/>
        </w:rPr>
      </w:pPr>
    </w:p>
    <w:p w14:paraId="7DAD013C" w14:textId="77777777" w:rsidR="00AD3ED7" w:rsidRDefault="00000000">
      <w:pPr>
        <w:pStyle w:val="Heading1"/>
        <w:pBdr>
          <w:bottom w:val="single" w:sz="6" w:space="1" w:color="0F62FE"/>
        </w:pBdr>
      </w:pPr>
      <w:r>
        <w:t>References</w:t>
      </w:r>
    </w:p>
    <w:p w14:paraId="711558F9" w14:textId="77777777" w:rsidR="00AD3ED7" w:rsidRDefault="00AD3ED7">
      <w:pPr>
        <w:spacing w:after="60"/>
        <w:rPr>
          <w:rFonts w:hint="eastAsia"/>
        </w:rPr>
      </w:pPr>
      <w:hyperlink r:id="rId9">
        <w:r>
          <w:rPr>
            <w:color w:val="0F62FE"/>
            <w:u w:val="single"/>
          </w:rPr>
          <w:t>IBM Cloud Docs — Viewing flow log objects</w:t>
        </w:r>
      </w:hyperlink>
    </w:p>
    <w:p w14:paraId="5B03442A" w14:textId="77777777" w:rsidR="00AD3ED7" w:rsidRDefault="00AD3ED7">
      <w:pPr>
        <w:spacing w:after="60"/>
        <w:rPr>
          <w:rFonts w:hint="eastAsia"/>
        </w:rPr>
      </w:pPr>
      <w:hyperlink r:id="rId10">
        <w:r>
          <w:rPr>
            <w:color w:val="0F62FE"/>
            <w:u w:val="single"/>
          </w:rPr>
          <w:t>IBM Cloud Docs — Listing flow log collectors</w:t>
        </w:r>
      </w:hyperlink>
    </w:p>
    <w:p w14:paraId="275AD4E7" w14:textId="77777777" w:rsidR="00AD3ED7" w:rsidRDefault="00AD3ED7">
      <w:pPr>
        <w:spacing w:after="60"/>
        <w:rPr>
          <w:rFonts w:hint="eastAsia"/>
        </w:rPr>
      </w:pPr>
      <w:hyperlink r:id="rId11">
        <w:r>
          <w:rPr>
            <w:color w:val="0F62FE"/>
            <w:u w:val="single"/>
          </w:rPr>
          <w:t>IBM Cloud Docs — VPC CLI reference</w:t>
        </w:r>
      </w:hyperlink>
    </w:p>
    <w:p w14:paraId="62A66CFF" w14:textId="77777777" w:rsidR="00AD3ED7" w:rsidRDefault="00AD3ED7">
      <w:pPr>
        <w:spacing w:after="60"/>
        <w:rPr>
          <w:rFonts w:hint="eastAsia"/>
        </w:rPr>
      </w:pPr>
      <w:hyperlink r:id="rId12">
        <w:r>
          <w:rPr>
            <w:color w:val="0F62FE"/>
            <w:u w:val="single"/>
          </w:rPr>
          <w:t>IBM Cloud Docs — Flow Logs for VPC cluster components</w:t>
        </w:r>
      </w:hyperlink>
    </w:p>
    <w:p w14:paraId="25B04CA1" w14:textId="77777777" w:rsidR="00AD3ED7" w:rsidRDefault="00AD3ED7">
      <w:pPr>
        <w:spacing w:after="60"/>
        <w:rPr>
          <w:rFonts w:hint="eastAsia"/>
        </w:rPr>
      </w:pPr>
      <w:hyperlink r:id="rId13">
        <w:r>
          <w:rPr>
            <w:color w:val="0F62FE"/>
            <w:u w:val="single"/>
          </w:rPr>
          <w:t>Carbon Design System — Color tokens</w:t>
        </w:r>
      </w:hyperlink>
    </w:p>
    <w:p w14:paraId="777875BB" w14:textId="77777777" w:rsidR="00AD3ED7" w:rsidRDefault="00AD3ED7">
      <w:pPr>
        <w:spacing w:after="60"/>
        <w:rPr>
          <w:rFonts w:hint="eastAsia"/>
        </w:rPr>
      </w:pPr>
      <w:hyperlink r:id="rId14">
        <w:r>
          <w:rPr>
            <w:color w:val="0F62FE"/>
            <w:u w:val="single"/>
          </w:rPr>
          <w:t>Carbon Design System — Typography</w:t>
        </w:r>
      </w:hyperlink>
    </w:p>
    <w:p w14:paraId="63497E71" w14:textId="77777777" w:rsidR="00AD3ED7" w:rsidRDefault="00000000">
      <w:pPr>
        <w:spacing w:before="300"/>
        <w:rPr>
          <w:rFonts w:hint="eastAsia"/>
        </w:rPr>
      </w:pPr>
      <w:r>
        <w:rPr>
          <w:rFonts w:eastAsia="Liberation Sans"/>
          <w:b/>
          <w:color w:val="161616"/>
          <w:sz w:val="17"/>
        </w:rPr>
        <w:t>Document note</w:t>
      </w:r>
    </w:p>
    <w:p w14:paraId="1584AA77" w14:textId="77777777" w:rsidR="00AD3ED7" w:rsidRDefault="00000000">
      <w:pPr>
        <w:rPr>
          <w:rFonts w:hint="eastAsia"/>
        </w:rPr>
      </w:pPr>
      <w:r>
        <w:rPr>
          <w:rFonts w:eastAsia="Liberation Sans"/>
          <w:color w:val="525252"/>
          <w:sz w:val="16"/>
        </w:rPr>
        <w:t>This guide uses an IBM Carbon-inspired visual treatment for internal technical communication. Product behavior and CLI syntax should be revalidated against IBM Cloud documentation when used in production automation.</w:t>
      </w:r>
    </w:p>
    <w:sectPr w:rsidR="00AD3ED7" w:rsidSect="00034616">
      <w:headerReference w:type="default" r:id="rId15"/>
      <w:footerReference w:type="default" r:id="rId16"/>
      <w:pgSz w:w="11909" w:h="16834"/>
      <w:pgMar w:top="979"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62F4F4" w14:textId="77777777" w:rsidR="00E0167A" w:rsidRDefault="00E0167A">
      <w:pPr>
        <w:spacing w:after="0" w:line="240" w:lineRule="auto"/>
        <w:rPr>
          <w:rFonts w:hint="eastAsia"/>
        </w:rPr>
      </w:pPr>
      <w:r>
        <w:separator/>
      </w:r>
    </w:p>
  </w:endnote>
  <w:endnote w:type="continuationSeparator" w:id="0">
    <w:p w14:paraId="7861E24F" w14:textId="77777777" w:rsidR="00E0167A" w:rsidRDefault="00E0167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C996A" w14:textId="77777777" w:rsidR="00AD3ED7" w:rsidRDefault="00AD3ED7">
    <w:pPr>
      <w:pStyle w:val="Footer"/>
      <w:rPr>
        <w:rFonts w:hint="eastAsia"/>
      </w:rPr>
    </w:pPr>
  </w:p>
  <w:tbl>
    <w:tblPr>
      <w:tblW w:w="0" w:type="auto"/>
      <w:jc w:val="center"/>
      <w:tblLook w:val="04A0" w:firstRow="1" w:lastRow="0" w:firstColumn="1" w:lastColumn="0" w:noHBand="0" w:noVBand="1"/>
    </w:tblPr>
    <w:tblGrid>
      <w:gridCol w:w="4896"/>
      <w:gridCol w:w="4896"/>
    </w:tblGrid>
    <w:tr w:rsidR="00AD3ED7" w14:paraId="3C3DBDE3" w14:textId="77777777">
      <w:trPr>
        <w:jc w:val="center"/>
      </w:trPr>
      <w:tc>
        <w:tcPr>
          <w:tcW w:w="4896" w:type="dxa"/>
          <w:tcBorders>
            <w:top w:val="nil"/>
            <w:left w:val="nil"/>
            <w:bottom w:val="nil"/>
            <w:right w:val="nil"/>
          </w:tcBorders>
          <w:tcMar>
            <w:top w:w="0" w:type="dxa"/>
            <w:left w:w="0" w:type="dxa"/>
            <w:bottom w:w="0" w:type="dxa"/>
            <w:right w:w="0" w:type="dxa"/>
          </w:tcMar>
        </w:tcPr>
        <w:p w14:paraId="6226443C" w14:textId="77777777" w:rsidR="00AD3ED7" w:rsidRDefault="00000000">
          <w:pPr>
            <w:rPr>
              <w:rFonts w:hint="eastAsia"/>
            </w:rPr>
          </w:pPr>
          <w:r>
            <w:rPr>
              <w:rFonts w:eastAsia="Liberation Sans"/>
              <w:color w:val="8D8D8D"/>
              <w:sz w:val="15"/>
            </w:rPr>
            <w:t xml:space="preserve">Technical configuration </w:t>
          </w:r>
          <w:proofErr w:type="gramStart"/>
          <w:r>
            <w:rPr>
              <w:rFonts w:eastAsia="Liberation Sans"/>
              <w:color w:val="8D8D8D"/>
              <w:sz w:val="15"/>
            </w:rPr>
            <w:t>guide  •</w:t>
          </w:r>
          <w:proofErr w:type="gramEnd"/>
          <w:r>
            <w:rPr>
              <w:rFonts w:eastAsia="Liberation Sans"/>
              <w:color w:val="8D8D8D"/>
              <w:sz w:val="15"/>
            </w:rPr>
            <w:t xml:space="preserve">  September 2026</w:t>
          </w:r>
        </w:p>
      </w:tc>
      <w:tc>
        <w:tcPr>
          <w:tcW w:w="4896" w:type="dxa"/>
          <w:tcBorders>
            <w:top w:val="nil"/>
            <w:left w:val="nil"/>
            <w:bottom w:val="nil"/>
            <w:right w:val="nil"/>
          </w:tcBorders>
          <w:tcMar>
            <w:top w:w="0" w:type="dxa"/>
            <w:left w:w="0" w:type="dxa"/>
            <w:bottom w:w="0" w:type="dxa"/>
            <w:right w:w="0" w:type="dxa"/>
          </w:tcMar>
        </w:tcPr>
        <w:p w14:paraId="71148BA2" w14:textId="77777777" w:rsidR="00AD3ED7" w:rsidRDefault="00000000">
          <w:pPr>
            <w:jc w:val="right"/>
            <w:rPr>
              <w:rFonts w:hint="eastAsia"/>
            </w:rPr>
          </w:pPr>
          <w:r>
            <w:rPr>
              <w:rFonts w:eastAsia="Liberation Sans"/>
              <w:color w:val="525252"/>
              <w:sz w:val="16"/>
            </w:rPr>
            <w:fldChar w:fldCharType="begin"/>
          </w:r>
          <w:r>
            <w:rPr>
              <w:rFonts w:eastAsia="Liberation Sans"/>
              <w:color w:val="525252"/>
              <w:sz w:val="16"/>
            </w:rPr>
            <w:instrText xml:space="preserve"> PAGE </w:instrText>
          </w:r>
          <w:r>
            <w:rPr>
              <w:rFonts w:eastAsia="Liberation Sans"/>
              <w:color w:val="525252"/>
              <w:sz w:val="16"/>
            </w:rPr>
            <w:fldChar w:fldCharType="separate"/>
          </w:r>
          <w:r w:rsidR="00334358">
            <w:rPr>
              <w:rFonts w:eastAsia="Liberation Sans"/>
              <w:noProof/>
              <w:color w:val="525252"/>
              <w:sz w:val="16"/>
            </w:rPr>
            <w:t>1</w:t>
          </w:r>
          <w:r>
            <w:rPr>
              <w:rFonts w:eastAsia="Liberation Sans"/>
              <w:color w:val="525252"/>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ADA66C" w14:textId="77777777" w:rsidR="00E0167A" w:rsidRDefault="00E0167A">
      <w:pPr>
        <w:spacing w:after="0" w:line="240" w:lineRule="auto"/>
        <w:rPr>
          <w:rFonts w:hint="eastAsia"/>
        </w:rPr>
      </w:pPr>
      <w:r>
        <w:separator/>
      </w:r>
    </w:p>
  </w:footnote>
  <w:footnote w:type="continuationSeparator" w:id="0">
    <w:p w14:paraId="38D6EEA1" w14:textId="77777777" w:rsidR="00E0167A" w:rsidRDefault="00E0167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0A17FE" w14:textId="77777777" w:rsidR="00AD3ED7" w:rsidRDefault="00000000">
    <w:pPr>
      <w:pStyle w:val="Header"/>
      <w:pBdr>
        <w:bottom w:val="single" w:sz="8" w:space="1" w:color="0F62FE"/>
      </w:pBdr>
      <w:rPr>
        <w:rFonts w:hint="eastAsia"/>
      </w:rPr>
    </w:pPr>
    <w:r>
      <w:rPr>
        <w:rFonts w:eastAsia="Liberation Sans"/>
        <w:b/>
        <w:color w:val="525252"/>
        <w:sz w:val="16"/>
      </w:rPr>
      <w:t xml:space="preserve">IBM </w:t>
    </w:r>
    <w:proofErr w:type="gramStart"/>
    <w:r>
      <w:rPr>
        <w:rFonts w:eastAsia="Liberation Sans"/>
        <w:b/>
        <w:color w:val="525252"/>
        <w:sz w:val="16"/>
      </w:rPr>
      <w:t>Cloud  /</w:t>
    </w:r>
    <w:proofErr w:type="gramEnd"/>
    <w:r>
      <w:rPr>
        <w:rFonts w:eastAsia="Liberation Sans"/>
        <w:b/>
        <w:color w:val="525252"/>
        <w:sz w:val="16"/>
      </w:rPr>
      <w:t xml:space="preserve">  VPC Flow Logs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669939">
    <w:abstractNumId w:val="8"/>
  </w:num>
  <w:num w:numId="2" w16cid:durableId="204097973">
    <w:abstractNumId w:val="6"/>
  </w:num>
  <w:num w:numId="3" w16cid:durableId="5330561">
    <w:abstractNumId w:val="5"/>
  </w:num>
  <w:num w:numId="4" w16cid:durableId="934480095">
    <w:abstractNumId w:val="4"/>
  </w:num>
  <w:num w:numId="5" w16cid:durableId="105085754">
    <w:abstractNumId w:val="7"/>
  </w:num>
  <w:num w:numId="6" w16cid:durableId="1114322509">
    <w:abstractNumId w:val="3"/>
  </w:num>
  <w:num w:numId="7" w16cid:durableId="1907716655">
    <w:abstractNumId w:val="2"/>
  </w:num>
  <w:num w:numId="8" w16cid:durableId="945772608">
    <w:abstractNumId w:val="1"/>
  </w:num>
  <w:num w:numId="9" w16cid:durableId="13050889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2DB"/>
    <w:rsid w:val="00034616"/>
    <w:rsid w:val="0006063C"/>
    <w:rsid w:val="0015074B"/>
    <w:rsid w:val="0029639D"/>
    <w:rsid w:val="00326F90"/>
    <w:rsid w:val="00334358"/>
    <w:rsid w:val="00500AC7"/>
    <w:rsid w:val="00536544"/>
    <w:rsid w:val="005F306E"/>
    <w:rsid w:val="00AA1D8D"/>
    <w:rsid w:val="00AD3ED7"/>
    <w:rsid w:val="00B47730"/>
    <w:rsid w:val="00CB0664"/>
    <w:rsid w:val="00E016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B6EEE8"/>
  <w14:defaultImageDpi w14:val="300"/>
  <w15:docId w15:val="{281BD081-5D32-2A44-8888-A965936B2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ans" w:hAnsi="Liberation Sans"/>
      <w:color w:val="393939"/>
      <w:sz w:val="18"/>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61616"/>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16161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6161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61616"/>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Liberation Sans" w:hAnsi="Liberation Sans"/>
      <w:b/>
      <w:color w:val="0F62FE"/>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rbondesignsystem.com/elements/color/token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loud.ibm.com/docs/containers?topic=containers-vpc-flow-lo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ibm.com/docs/vpc?topic=vpc-vpc-referenc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cloud.ibm.com/docs/vpc?topic=vpc-listing-all-flow-log-collectors" TargetMode="External"/><Relationship Id="rId4" Type="http://schemas.openxmlformats.org/officeDocument/2006/relationships/settings" Target="settings.xml"/><Relationship Id="rId9" Type="http://schemas.openxmlformats.org/officeDocument/2006/relationships/hyperlink" Target="https://cloud.ibm.com/docs/vpc?topic=vpc-fl-analyze" TargetMode="External"/><Relationship Id="rId14" Type="http://schemas.openxmlformats.org/officeDocument/2006/relationships/hyperlink" Target="https://carbondesignsystem.com/elements/typography/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1457</Words>
  <Characters>8442</Characters>
  <Application>Microsoft Office Word</Application>
  <DocSecurity>0</DocSecurity>
  <Lines>301</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Cloud VPC Flow Logs — Configuration &amp; Validation Guide</dc:title>
  <dc:subject>IBM Cloud VPC Flow Logs configuration, validation, troubleshooting and centralized logging guidance</dc:subject>
  <dc:creator>OpenAI</dc:creator>
  <cp:keywords>IBM Cloud, VPC, Flow Logs, Cloud Object Storage, networking, security, logging</cp:keywords>
  <dc:description>generated by python-docx</dc:description>
  <cp:lastModifiedBy>Alvaro Alex Capai</cp:lastModifiedBy>
  <cp:revision>2</cp:revision>
  <dcterms:created xsi:type="dcterms:W3CDTF">2026-09-15T18:42:00Z</dcterms:created>
  <dcterms:modified xsi:type="dcterms:W3CDTF">2026-09-15T18:42:00Z</dcterms:modified>
  <cp:category/>
</cp:coreProperties>
</file>