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D24B3" w14:textId="77777777" w:rsidR="007C1A5B" w:rsidRPr="007C1A5B" w:rsidRDefault="007C1A5B" w:rsidP="007C1A5B">
      <w:pPr>
        <w:rPr>
          <w:b/>
          <w:bCs/>
        </w:rPr>
      </w:pPr>
      <w:r w:rsidRPr="007C1A5B">
        <w:rPr>
          <w:b/>
          <w:bCs/>
        </w:rPr>
        <w:t xml:space="preserve">Bio-Physical Mechanics and Engineering Specification of the Snapping Claw Mechanism in </w:t>
      </w:r>
      <w:r w:rsidRPr="007C1A5B">
        <w:rPr>
          <w:b/>
          <w:bCs/>
          <w:i/>
          <w:iCs/>
        </w:rPr>
        <w:t xml:space="preserve">Alpheus </w:t>
      </w:r>
      <w:proofErr w:type="spellStart"/>
      <w:r w:rsidRPr="007C1A5B">
        <w:rPr>
          <w:b/>
          <w:bCs/>
          <w:i/>
          <w:iCs/>
        </w:rPr>
        <w:t>heterochaelis</w:t>
      </w:r>
      <w:proofErr w:type="spellEnd"/>
    </w:p>
    <w:p w14:paraId="7B85994D" w14:textId="77777777" w:rsidR="007C1A5B" w:rsidRPr="007C1A5B" w:rsidRDefault="007C1A5B" w:rsidP="007C1A5B">
      <w:pPr>
        <w:rPr>
          <w:b/>
          <w:bCs/>
        </w:rPr>
      </w:pPr>
      <w:r w:rsidRPr="007C1A5B">
        <w:rPr>
          <w:b/>
          <w:bCs/>
        </w:rPr>
        <w:t>1.0 Introduction and Engineering Context</w:t>
      </w:r>
    </w:p>
    <w:p w14:paraId="4F571A9B" w14:textId="77777777" w:rsidR="007C1A5B" w:rsidRPr="007C1A5B" w:rsidRDefault="007C1A5B" w:rsidP="007C1A5B">
      <w:r w:rsidRPr="007C1A5B">
        <w:t>The domain of high-speed biological actuation offers a profound repository of design principles for the development of advanced robotic systems. Among the diverse array of organisms capable of ultrafast movements, the pistol shrimp (</w:t>
      </w:r>
      <w:r w:rsidRPr="007C1A5B">
        <w:rPr>
          <w:i/>
          <w:iCs/>
        </w:rPr>
        <w:t xml:space="preserve">Alpheus </w:t>
      </w:r>
      <w:proofErr w:type="spellStart"/>
      <w:r w:rsidRPr="007C1A5B">
        <w:rPr>
          <w:i/>
          <w:iCs/>
        </w:rPr>
        <w:t>heterochaelis</w:t>
      </w:r>
      <w:proofErr w:type="spellEnd"/>
      <w:r w:rsidRPr="007C1A5B">
        <w:t xml:space="preserve">) stands as a paragon of integrated hydraulic and mechanical engineering. Unlike systems that rely on direct mechanical impact—such as the dactyl strike of stomatopods or the mandibular strike of trap-jaw ants—the </w:t>
      </w:r>
      <w:r w:rsidRPr="007C1A5B">
        <w:rPr>
          <w:i/>
          <w:iCs/>
        </w:rPr>
        <w:t>Alpheus</w:t>
      </w:r>
      <w:r w:rsidRPr="007C1A5B">
        <w:t xml:space="preserve"> mechanism is distinct in its utilization of fluid dynamics as the primary weaponization vector. The organism functions as a biological cavitation generator, transforming the slow, low-power contraction of muscle fibers into a high-velocity water jet that induces cavitation, shockwaves, and extreme thermodynamic events.</w:t>
      </w:r>
    </w:p>
    <w:p w14:paraId="5BA47B0F" w14:textId="77777777" w:rsidR="007C1A5B" w:rsidRPr="007C1A5B" w:rsidRDefault="007C1A5B" w:rsidP="007C1A5B">
      <w:r w:rsidRPr="007C1A5B">
        <w:t xml:space="preserve">This report serves as a comprehensive deconstruction of the </w:t>
      </w:r>
      <w:r w:rsidRPr="007C1A5B">
        <w:rPr>
          <w:i/>
          <w:iCs/>
        </w:rPr>
        <w:t xml:space="preserve">A. </w:t>
      </w:r>
      <w:proofErr w:type="spellStart"/>
      <w:r w:rsidRPr="007C1A5B">
        <w:rPr>
          <w:i/>
          <w:iCs/>
        </w:rPr>
        <w:t>heterochaelis</w:t>
      </w:r>
      <w:proofErr w:type="spellEnd"/>
      <w:r w:rsidRPr="007C1A5B">
        <w:t xml:space="preserve"> snapping claw, specifically tailored to populate a Systems Engineering Design Form (SEDF) for the development of bio-inspired, high-frequency, underwater shockwave actuators. The analysis synthesizes data from kinematic studies, morphological reconstructions, hydrodynamic simulations, and acoustic measurements to provide an exhaustive specification of the system.</w:t>
      </w:r>
    </w:p>
    <w:p w14:paraId="5011C49E" w14:textId="77777777" w:rsidR="007C1A5B" w:rsidRPr="007C1A5B" w:rsidRDefault="007C1A5B" w:rsidP="007C1A5B">
      <w:r w:rsidRPr="007C1A5B">
        <w:t xml:space="preserve">The engineering relevance of this biological system is multifaceted. The ability to generate cavitation bubbles precisely and repetitively has direct applications in underwater communication, non-contact drilling or "peening," medical lithotripsy, and low-observable propulsion. However, replicating the </w:t>
      </w:r>
      <w:r w:rsidRPr="007C1A5B">
        <w:rPr>
          <w:i/>
          <w:iCs/>
        </w:rPr>
        <w:t>Alpheus</w:t>
      </w:r>
      <w:r w:rsidRPr="007C1A5B">
        <w:t xml:space="preserve"> mechanism requires solving complex challenges in disparate fields: the storage of elastic potential energy, the mediation of high-force latches, the geometry of variable-aperture nozzles, and the material science of impact-resistant components.</w:t>
      </w:r>
    </w:p>
    <w:p w14:paraId="54B0B6E4" w14:textId="77777777" w:rsidR="007C1A5B" w:rsidRPr="007C1A5B" w:rsidRDefault="007C1A5B" w:rsidP="007C1A5B">
      <w:r w:rsidRPr="007C1A5B">
        <w:t>The following sections systematically dissect these subsystems, transitioning from the gross anatomy of the decapod crustacean to the nanosecond-scale physics of bubble collapse. The report relies on authoritative research to extract quantitative limits and mechanistic insights, establishing a rigorous baseline for synthetic replication.</w:t>
      </w:r>
    </w:p>
    <w:p w14:paraId="1A652C56" w14:textId="77777777" w:rsidR="007C1A5B" w:rsidRPr="007C1A5B" w:rsidRDefault="007C1A5B" w:rsidP="007C1A5B">
      <w:pPr>
        <w:rPr>
          <w:b/>
          <w:bCs/>
        </w:rPr>
      </w:pPr>
      <w:r w:rsidRPr="007C1A5B">
        <w:rPr>
          <w:b/>
          <w:bCs/>
        </w:rPr>
        <w:t xml:space="preserve">2.0 Biological Systems Overview: </w:t>
      </w:r>
      <w:r w:rsidRPr="007C1A5B">
        <w:rPr>
          <w:b/>
          <w:bCs/>
          <w:i/>
          <w:iCs/>
        </w:rPr>
        <w:t xml:space="preserve">Alpheus </w:t>
      </w:r>
      <w:proofErr w:type="spellStart"/>
      <w:r w:rsidRPr="007C1A5B">
        <w:rPr>
          <w:b/>
          <w:bCs/>
          <w:i/>
          <w:iCs/>
        </w:rPr>
        <w:t>heterochaelis</w:t>
      </w:r>
      <w:proofErr w:type="spellEnd"/>
    </w:p>
    <w:p w14:paraId="36629B1C" w14:textId="77777777" w:rsidR="007C1A5B" w:rsidRPr="007C1A5B" w:rsidRDefault="007C1A5B" w:rsidP="007C1A5B">
      <w:r w:rsidRPr="007C1A5B">
        <w:t xml:space="preserve">The </w:t>
      </w:r>
      <w:proofErr w:type="spellStart"/>
      <w:r w:rsidRPr="007C1A5B">
        <w:t>bigclaw</w:t>
      </w:r>
      <w:proofErr w:type="spellEnd"/>
      <w:r w:rsidRPr="007C1A5B">
        <w:t xml:space="preserve"> snapping shrimp, </w:t>
      </w:r>
      <w:r w:rsidRPr="007C1A5B">
        <w:rPr>
          <w:i/>
          <w:iCs/>
        </w:rPr>
        <w:t xml:space="preserve">Alpheus </w:t>
      </w:r>
      <w:proofErr w:type="spellStart"/>
      <w:r w:rsidRPr="007C1A5B">
        <w:rPr>
          <w:i/>
          <w:iCs/>
        </w:rPr>
        <w:t>heterochaelis</w:t>
      </w:r>
      <w:proofErr w:type="spellEnd"/>
      <w:r w:rsidRPr="007C1A5B">
        <w:t xml:space="preserve">, is a decapod crustacean belonging to the family </w:t>
      </w:r>
      <w:proofErr w:type="spellStart"/>
      <w:r w:rsidRPr="007C1A5B">
        <w:t>Alpheidae</w:t>
      </w:r>
      <w:proofErr w:type="spellEnd"/>
      <w:r w:rsidRPr="007C1A5B">
        <w:t xml:space="preserve">. Found predominantly in the shallow coastal waters of the western Atlantic, from North Carolina to Brazil, these organisms inhabit oyster reefs, salt marshes, </w:t>
      </w:r>
      <w:r w:rsidRPr="007C1A5B">
        <w:lastRenderedPageBreak/>
        <w:t>and benthic substrates.</w:t>
      </w:r>
      <w:r w:rsidRPr="007C1A5B">
        <w:rPr>
          <w:vertAlign w:val="superscript"/>
        </w:rPr>
        <w:t>1</w:t>
      </w:r>
      <w:r w:rsidRPr="007C1A5B">
        <w:t xml:space="preserve"> They are characterized by extreme </w:t>
      </w:r>
      <w:proofErr w:type="spellStart"/>
      <w:r w:rsidRPr="007C1A5B">
        <w:t>heterochely</w:t>
      </w:r>
      <w:proofErr w:type="spellEnd"/>
      <w:r w:rsidRPr="007C1A5B">
        <w:t>—a pronounced asymmetry in the first pair of pereopods (claws).</w:t>
      </w:r>
    </w:p>
    <w:p w14:paraId="7FE56007" w14:textId="77777777" w:rsidR="007C1A5B" w:rsidRPr="007C1A5B" w:rsidRDefault="007C1A5B" w:rsidP="007C1A5B">
      <w:pPr>
        <w:rPr>
          <w:b/>
          <w:bCs/>
        </w:rPr>
      </w:pPr>
      <w:r w:rsidRPr="007C1A5B">
        <w:rPr>
          <w:b/>
          <w:bCs/>
        </w:rPr>
        <w:t>2.1 Morphological Asymmetry and Functional Specialization</w:t>
      </w:r>
    </w:p>
    <w:p w14:paraId="1DA1EB19" w14:textId="77777777" w:rsidR="007C1A5B" w:rsidRPr="007C1A5B" w:rsidRDefault="007C1A5B" w:rsidP="007C1A5B">
      <w:r w:rsidRPr="007C1A5B">
        <w:t xml:space="preserve">In </w:t>
      </w:r>
      <w:r w:rsidRPr="007C1A5B">
        <w:rPr>
          <w:i/>
          <w:iCs/>
        </w:rPr>
        <w:t xml:space="preserve">A. </w:t>
      </w:r>
      <w:proofErr w:type="spellStart"/>
      <w:r w:rsidRPr="007C1A5B">
        <w:rPr>
          <w:i/>
          <w:iCs/>
        </w:rPr>
        <w:t>heterochaelis</w:t>
      </w:r>
      <w:proofErr w:type="spellEnd"/>
      <w:r w:rsidRPr="007C1A5B">
        <w:t>, one claw develops into a massive "snapper," while the other remains a smaller "pincer" used for manipulation and grooming. The snapper claw is a hypertrophied structure, often constituting up to 50% of the animal's total body mass.</w:t>
      </w:r>
      <w:r w:rsidRPr="007C1A5B">
        <w:rPr>
          <w:vertAlign w:val="superscript"/>
        </w:rPr>
        <w:t>3</w:t>
      </w:r>
      <w:r w:rsidRPr="007C1A5B">
        <w:t xml:space="preserve"> This allocation of biomass represents a significant metabolic investment, underscoring the evolutionary importance of the snapping capability for territorial defense and prey capture.</w:t>
      </w:r>
    </w:p>
    <w:p w14:paraId="67C4EFFA" w14:textId="77777777" w:rsidR="007C1A5B" w:rsidRPr="007C1A5B" w:rsidRDefault="007C1A5B" w:rsidP="007C1A5B">
      <w:r w:rsidRPr="007C1A5B">
        <w:t>The snapper can occur on either the left or right side of the body. Interestingly, the system exhibits bilateral plasticity; if the snapper claw is lost (autotomy), the remaining pincer transforms into a snapper over subsequent molts, while a new pincer regenerates at the site of the loss.</w:t>
      </w:r>
      <w:r w:rsidRPr="007C1A5B">
        <w:rPr>
          <w:vertAlign w:val="superscript"/>
        </w:rPr>
        <w:t>5</w:t>
      </w:r>
      <w:r w:rsidRPr="007C1A5B">
        <w:t xml:space="preserve"> This developmental flexibility suggests that the underlying neural and muscular architecture for snapping is present bilaterally but suppressed or activated by morphogenetic factors. For engineering purposes, this implies a modular control system where the "hardware" (claw morphology) dictates the function, while the "software" (neural drive) remains adaptable.</w:t>
      </w:r>
    </w:p>
    <w:p w14:paraId="0937381E" w14:textId="77777777" w:rsidR="007C1A5B" w:rsidRPr="007C1A5B" w:rsidRDefault="007C1A5B" w:rsidP="007C1A5B">
      <w:pPr>
        <w:rPr>
          <w:b/>
          <w:bCs/>
        </w:rPr>
      </w:pPr>
      <w:r w:rsidRPr="007C1A5B">
        <w:rPr>
          <w:b/>
          <w:bCs/>
        </w:rPr>
        <w:t>2.2 Scaling and Dimensions</w:t>
      </w:r>
    </w:p>
    <w:p w14:paraId="267098C3" w14:textId="77777777" w:rsidR="007C1A5B" w:rsidRPr="007C1A5B" w:rsidRDefault="007C1A5B" w:rsidP="007C1A5B">
      <w:r w:rsidRPr="007C1A5B">
        <w:t xml:space="preserve">Engineering replication requires precise scaling laws. The dimensions of the </w:t>
      </w:r>
      <w:r w:rsidRPr="007C1A5B">
        <w:rPr>
          <w:i/>
          <w:iCs/>
        </w:rPr>
        <w:t xml:space="preserve">A. </w:t>
      </w:r>
      <w:proofErr w:type="spellStart"/>
      <w:r w:rsidRPr="007C1A5B">
        <w:rPr>
          <w:i/>
          <w:iCs/>
        </w:rPr>
        <w:t>heterochaelis</w:t>
      </w:r>
      <w:proofErr w:type="spellEnd"/>
      <w:r w:rsidRPr="007C1A5B">
        <w:t xml:space="preserve"> claw scale allometrically with body size.</w:t>
      </w:r>
    </w:p>
    <w:p w14:paraId="48A13DB7" w14:textId="77777777" w:rsidR="007C1A5B" w:rsidRPr="007C1A5B" w:rsidRDefault="007C1A5B" w:rsidP="007C1A5B">
      <w:pPr>
        <w:numPr>
          <w:ilvl w:val="0"/>
          <w:numId w:val="1"/>
        </w:numPr>
      </w:pPr>
      <w:r w:rsidRPr="007C1A5B">
        <w:rPr>
          <w:b/>
          <w:bCs/>
        </w:rPr>
        <w:t>Body Length:</w:t>
      </w:r>
      <w:r w:rsidRPr="007C1A5B">
        <w:t xml:space="preserve"> Adult specimens typically range from 30 mm to 55 mm.</w:t>
      </w:r>
      <w:r w:rsidRPr="007C1A5B">
        <w:rPr>
          <w:vertAlign w:val="superscript"/>
        </w:rPr>
        <w:t>4</w:t>
      </w:r>
    </w:p>
    <w:p w14:paraId="6CC97D41" w14:textId="77777777" w:rsidR="007C1A5B" w:rsidRPr="007C1A5B" w:rsidRDefault="007C1A5B" w:rsidP="007C1A5B">
      <w:pPr>
        <w:numPr>
          <w:ilvl w:val="0"/>
          <w:numId w:val="1"/>
        </w:numPr>
      </w:pPr>
      <w:r w:rsidRPr="007C1A5B">
        <w:rPr>
          <w:b/>
          <w:bCs/>
        </w:rPr>
        <w:t>Claw Length:</w:t>
      </w:r>
      <w:r w:rsidRPr="007C1A5B">
        <w:t xml:space="preserve"> The snapper claw length ($L_{claw}$) ranges from 15 mm to 28 mm.</w:t>
      </w:r>
      <w:r w:rsidRPr="007C1A5B">
        <w:rPr>
          <w:vertAlign w:val="superscript"/>
        </w:rPr>
        <w:t>4</w:t>
      </w:r>
    </w:p>
    <w:p w14:paraId="08D71669" w14:textId="77777777" w:rsidR="007C1A5B" w:rsidRPr="007C1A5B" w:rsidRDefault="007C1A5B" w:rsidP="007C1A5B">
      <w:pPr>
        <w:numPr>
          <w:ilvl w:val="0"/>
          <w:numId w:val="1"/>
        </w:numPr>
      </w:pPr>
      <w:r w:rsidRPr="007C1A5B">
        <w:rPr>
          <w:b/>
          <w:bCs/>
        </w:rPr>
        <w:t>Plunger/Socket Interaction:</w:t>
      </w:r>
      <w:r w:rsidRPr="007C1A5B">
        <w:t xml:space="preserve"> The functional core of the mechanism is the plunger (on the dactyl) and the socket (on the </w:t>
      </w:r>
      <w:proofErr w:type="spellStart"/>
      <w:r w:rsidRPr="007C1A5B">
        <w:t>propus</w:t>
      </w:r>
      <w:proofErr w:type="spellEnd"/>
      <w:r w:rsidRPr="007C1A5B">
        <w:t>). The plunger is a calcified piston that fits with high precision into the socket cavity. For a 40-50 mm shrimp, the plunger diameter is typically in the range of 3-4 mm, with clearance tolerances estimated in the tens of micrometers to ensure fluid sealing without mechanical jamming.</w:t>
      </w:r>
      <w:r w:rsidRPr="007C1A5B">
        <w:rPr>
          <w:vertAlign w:val="superscript"/>
        </w:rPr>
        <w:t>7</w:t>
      </w:r>
    </w:p>
    <w:p w14:paraId="3E836DEC" w14:textId="77777777" w:rsidR="007C1A5B" w:rsidRPr="007C1A5B" w:rsidRDefault="007C1A5B" w:rsidP="007C1A5B">
      <w:pPr>
        <w:rPr>
          <w:b/>
          <w:bCs/>
        </w:rPr>
      </w:pPr>
      <w:r w:rsidRPr="007C1A5B">
        <w:rPr>
          <w:b/>
          <w:bCs/>
        </w:rPr>
        <w:t>2.3 Ecological Operating Environment</w:t>
      </w:r>
    </w:p>
    <w:p w14:paraId="531CBDEA" w14:textId="77777777" w:rsidR="007C1A5B" w:rsidRPr="007C1A5B" w:rsidRDefault="007C1A5B" w:rsidP="007C1A5B">
      <w:r w:rsidRPr="007C1A5B">
        <w:t xml:space="preserve">The design of the </w:t>
      </w:r>
      <w:r w:rsidRPr="007C1A5B">
        <w:rPr>
          <w:i/>
          <w:iCs/>
        </w:rPr>
        <w:t xml:space="preserve">A. </w:t>
      </w:r>
      <w:proofErr w:type="spellStart"/>
      <w:r w:rsidRPr="007C1A5B">
        <w:rPr>
          <w:i/>
          <w:iCs/>
        </w:rPr>
        <w:t>heterochaelis</w:t>
      </w:r>
      <w:proofErr w:type="spellEnd"/>
      <w:r w:rsidRPr="007C1A5B">
        <w:t xml:space="preserve"> mechanism is constrained by its environment. Inhabiting turbid, structurally complex environments like oyster reefs, visual signaling is often ineffective. Consequently, the snapping mechanism has evolved as a dual-use system: a high-fidelity acoustic beacon for intraspecific communication and a short-range hydrodynamic weapon for stunning prey.</w:t>
      </w:r>
      <w:r w:rsidRPr="007C1A5B">
        <w:rPr>
          <w:vertAlign w:val="superscript"/>
        </w:rPr>
        <w:t>1</w:t>
      </w:r>
      <w:r w:rsidRPr="007C1A5B">
        <w:t xml:space="preserve"> The acoustic output dominates the soundscape </w:t>
      </w:r>
      <w:r w:rsidRPr="007C1A5B">
        <w:lastRenderedPageBreak/>
        <w:t>in these habitats, with snap rates varying diurnally and seasonally, indicating a mechanism capable of high-cycle fatigue resistance.</w:t>
      </w:r>
    </w:p>
    <w:p w14:paraId="10AEA948" w14:textId="77777777" w:rsidR="007C1A5B" w:rsidRPr="007C1A5B" w:rsidRDefault="007C1A5B" w:rsidP="007C1A5B">
      <w:pPr>
        <w:rPr>
          <w:b/>
          <w:bCs/>
        </w:rPr>
      </w:pPr>
      <w:r w:rsidRPr="007C1A5B">
        <w:rPr>
          <w:b/>
          <w:bCs/>
        </w:rPr>
        <w:t>3.0 Mechanical Architecture: The Snapper Claw Assembly</w:t>
      </w:r>
    </w:p>
    <w:p w14:paraId="17A0D885" w14:textId="77777777" w:rsidR="007C1A5B" w:rsidRPr="007C1A5B" w:rsidRDefault="007C1A5B" w:rsidP="007C1A5B">
      <w:r w:rsidRPr="007C1A5B">
        <w:t>The snapping claw acts as a localized hydraulic displacement actuator. Structurally, it is a Class 3 lever system modified with a complex joint hierarchy and a specialized fluid chamber.</w:t>
      </w:r>
    </w:p>
    <w:p w14:paraId="109F23FC" w14:textId="77777777" w:rsidR="007C1A5B" w:rsidRPr="007C1A5B" w:rsidRDefault="007C1A5B" w:rsidP="007C1A5B">
      <w:pPr>
        <w:rPr>
          <w:b/>
          <w:bCs/>
        </w:rPr>
      </w:pPr>
      <w:r w:rsidRPr="007C1A5B">
        <w:rPr>
          <w:b/>
          <w:bCs/>
        </w:rPr>
        <w:t xml:space="preserve">3.1 The </w:t>
      </w:r>
      <w:proofErr w:type="spellStart"/>
      <w:r w:rsidRPr="007C1A5B">
        <w:rPr>
          <w:b/>
          <w:bCs/>
        </w:rPr>
        <w:t>Propus</w:t>
      </w:r>
      <w:proofErr w:type="spellEnd"/>
      <w:r w:rsidRPr="007C1A5B">
        <w:rPr>
          <w:b/>
          <w:bCs/>
        </w:rPr>
        <w:t>: The Stator and Socket</w:t>
      </w:r>
    </w:p>
    <w:p w14:paraId="443440D4" w14:textId="77777777" w:rsidR="007C1A5B" w:rsidRPr="007C1A5B" w:rsidRDefault="007C1A5B" w:rsidP="007C1A5B">
      <w:r w:rsidRPr="007C1A5B">
        <w:t xml:space="preserve">The </w:t>
      </w:r>
      <w:proofErr w:type="spellStart"/>
      <w:r w:rsidRPr="007C1A5B">
        <w:t>propus</w:t>
      </w:r>
      <w:proofErr w:type="spellEnd"/>
      <w:r w:rsidRPr="007C1A5B">
        <w:t xml:space="preserve"> forms the immobile base of the mechanism relative to the joint action. It is a robust, calcified integument that houses the bulk of the closer muscle mass.</w:t>
      </w:r>
    </w:p>
    <w:p w14:paraId="23A7ED65" w14:textId="77777777" w:rsidR="007C1A5B" w:rsidRPr="007C1A5B" w:rsidRDefault="007C1A5B" w:rsidP="007C1A5B">
      <w:pPr>
        <w:numPr>
          <w:ilvl w:val="0"/>
          <w:numId w:val="2"/>
        </w:numPr>
      </w:pPr>
      <w:r w:rsidRPr="007C1A5B">
        <w:rPr>
          <w:b/>
          <w:bCs/>
        </w:rPr>
        <w:t>The Socket:</w:t>
      </w:r>
      <w:r w:rsidRPr="007C1A5B">
        <w:t xml:space="preserve"> The distal end of the </w:t>
      </w:r>
      <w:proofErr w:type="spellStart"/>
      <w:r w:rsidRPr="007C1A5B">
        <w:t>propus</w:t>
      </w:r>
      <w:proofErr w:type="spellEnd"/>
      <w:r w:rsidRPr="007C1A5B">
        <w:t xml:space="preserve"> features a deep cavity known as the socket. This is not a passive receptacle but a hydrodynamic chamber with a specific internal contour. The socket walls are rigid, preventing expansion during the pressure spike of the snap.</w:t>
      </w:r>
    </w:p>
    <w:p w14:paraId="7C4AF023" w14:textId="77777777" w:rsidR="007C1A5B" w:rsidRPr="007C1A5B" w:rsidRDefault="007C1A5B" w:rsidP="007C1A5B">
      <w:pPr>
        <w:numPr>
          <w:ilvl w:val="0"/>
          <w:numId w:val="2"/>
        </w:numPr>
      </w:pPr>
      <w:r w:rsidRPr="007C1A5B">
        <w:rPr>
          <w:b/>
          <w:bCs/>
        </w:rPr>
        <w:t>The Anterior Groove:</w:t>
      </w:r>
      <w:r w:rsidRPr="007C1A5B">
        <w:t xml:space="preserve"> Crucially, the socket is not a closed cylinder. It connects to the external environment via a narrow channel or groove opening anteriorly. This channel functions as the nozzle exit. The precision of this channel's geometry determines the coherence and velocity of the ejected water jet.</w:t>
      </w:r>
      <w:r w:rsidRPr="007C1A5B">
        <w:rPr>
          <w:vertAlign w:val="superscript"/>
        </w:rPr>
        <w:t>3</w:t>
      </w:r>
    </w:p>
    <w:p w14:paraId="61EB749C" w14:textId="77777777" w:rsidR="007C1A5B" w:rsidRPr="007C1A5B" w:rsidRDefault="007C1A5B" w:rsidP="007C1A5B">
      <w:pPr>
        <w:rPr>
          <w:b/>
          <w:bCs/>
        </w:rPr>
      </w:pPr>
      <w:r w:rsidRPr="007C1A5B">
        <w:rPr>
          <w:b/>
          <w:bCs/>
        </w:rPr>
        <w:t>3.2 The Dactyl: The Rotor and Plunger</w:t>
      </w:r>
    </w:p>
    <w:p w14:paraId="20E5754B" w14:textId="77777777" w:rsidR="007C1A5B" w:rsidRPr="007C1A5B" w:rsidRDefault="007C1A5B" w:rsidP="007C1A5B">
      <w:r w:rsidRPr="007C1A5B">
        <w:t xml:space="preserve">The dactyl is the movable finger of the claw, articulating with the </w:t>
      </w:r>
      <w:proofErr w:type="spellStart"/>
      <w:r w:rsidRPr="007C1A5B">
        <w:t>propus</w:t>
      </w:r>
      <w:proofErr w:type="spellEnd"/>
      <w:r w:rsidRPr="007C1A5B">
        <w:t>.</w:t>
      </w:r>
    </w:p>
    <w:p w14:paraId="1DD171F3" w14:textId="77777777" w:rsidR="007C1A5B" w:rsidRPr="007C1A5B" w:rsidRDefault="007C1A5B" w:rsidP="007C1A5B">
      <w:pPr>
        <w:numPr>
          <w:ilvl w:val="0"/>
          <w:numId w:val="3"/>
        </w:numPr>
      </w:pPr>
      <w:r w:rsidRPr="007C1A5B">
        <w:rPr>
          <w:b/>
          <w:bCs/>
        </w:rPr>
        <w:t>The Plunger:</w:t>
      </w:r>
      <w:r w:rsidRPr="007C1A5B">
        <w:t xml:space="preserve"> The proximal surface of the dactyl features a cylindrical, molar-shaped prominence called the plunger. When the dactyl closes, the plunger enters the socket.</w:t>
      </w:r>
    </w:p>
    <w:p w14:paraId="070D377F" w14:textId="77777777" w:rsidR="007C1A5B" w:rsidRPr="007C1A5B" w:rsidRDefault="007C1A5B" w:rsidP="007C1A5B">
      <w:pPr>
        <w:numPr>
          <w:ilvl w:val="0"/>
          <w:numId w:val="3"/>
        </w:numPr>
      </w:pPr>
      <w:r w:rsidRPr="007C1A5B">
        <w:rPr>
          <w:b/>
          <w:bCs/>
        </w:rPr>
        <w:t>Motion Path:</w:t>
      </w:r>
      <w:r w:rsidRPr="007C1A5B">
        <w:t xml:space="preserve"> The dactyl rotates through an arc of approximately 90-100 degrees from the fully cocked position to the fully closed position.</w:t>
      </w:r>
      <w:r w:rsidRPr="007C1A5B">
        <w:rPr>
          <w:vertAlign w:val="superscript"/>
        </w:rPr>
        <w:t>6</w:t>
      </w:r>
      <w:r w:rsidRPr="007C1A5B">
        <w:t xml:space="preserve"> The trajectory is such that the plunger enters the socket at a specific angle, acting initially to displace water and finally to seal the chamber, forcing the remaining fluid out through the anterior groove.</w:t>
      </w:r>
    </w:p>
    <w:p w14:paraId="2116A9CD" w14:textId="77777777" w:rsidR="007C1A5B" w:rsidRPr="007C1A5B" w:rsidRDefault="007C1A5B" w:rsidP="007C1A5B">
      <w:pPr>
        <w:rPr>
          <w:b/>
          <w:bCs/>
        </w:rPr>
      </w:pPr>
      <w:r w:rsidRPr="007C1A5B">
        <w:rPr>
          <w:b/>
          <w:bCs/>
        </w:rPr>
        <w:t>3.3 Structural Material Properties</w:t>
      </w:r>
    </w:p>
    <w:p w14:paraId="7D7CECD1" w14:textId="77777777" w:rsidR="007C1A5B" w:rsidRPr="007C1A5B" w:rsidRDefault="007C1A5B" w:rsidP="007C1A5B">
      <w:r w:rsidRPr="007C1A5B">
        <w:t>The crustacean cuticle forming the claw is a natural composite material engineered for impact resistance and fracture toughness.</w:t>
      </w:r>
    </w:p>
    <w:p w14:paraId="3C961BD7" w14:textId="77777777" w:rsidR="007C1A5B" w:rsidRPr="007C1A5B" w:rsidRDefault="007C1A5B" w:rsidP="007C1A5B">
      <w:pPr>
        <w:numPr>
          <w:ilvl w:val="0"/>
          <w:numId w:val="4"/>
        </w:numPr>
      </w:pPr>
      <w:r w:rsidRPr="007C1A5B">
        <w:rPr>
          <w:b/>
          <w:bCs/>
        </w:rPr>
        <w:t>Layered Microstructure:</w:t>
      </w:r>
      <w:r w:rsidRPr="007C1A5B">
        <w:t xml:space="preserve"> The cuticle is composed of four distinct layers: the epicuticle, exocuticle, endocuticle, and the membranous layer.</w:t>
      </w:r>
      <w:r w:rsidRPr="007C1A5B">
        <w:rPr>
          <w:vertAlign w:val="superscript"/>
        </w:rPr>
        <w:t>3</w:t>
      </w:r>
    </w:p>
    <w:p w14:paraId="65B6E224" w14:textId="77777777" w:rsidR="007C1A5B" w:rsidRPr="007C1A5B" w:rsidRDefault="007C1A5B" w:rsidP="007C1A5B">
      <w:pPr>
        <w:numPr>
          <w:ilvl w:val="0"/>
          <w:numId w:val="4"/>
        </w:numPr>
      </w:pPr>
      <w:r w:rsidRPr="007C1A5B">
        <w:rPr>
          <w:b/>
          <w:bCs/>
        </w:rPr>
        <w:lastRenderedPageBreak/>
        <w:t>The Epicuticle:</w:t>
      </w:r>
      <w:r w:rsidRPr="007C1A5B">
        <w:t xml:space="preserve"> The outermost layer is heavily calcified and exhibits the highest hardness and elastic modulus. This provides wear resistance at the plunger-socket interface and the dactyl tip.</w:t>
      </w:r>
    </w:p>
    <w:p w14:paraId="340E7385" w14:textId="77777777" w:rsidR="007C1A5B" w:rsidRPr="007C1A5B" w:rsidRDefault="007C1A5B" w:rsidP="007C1A5B">
      <w:pPr>
        <w:numPr>
          <w:ilvl w:val="0"/>
          <w:numId w:val="4"/>
        </w:numPr>
      </w:pPr>
      <w:r w:rsidRPr="007C1A5B">
        <w:rPr>
          <w:b/>
          <w:bCs/>
        </w:rPr>
        <w:t>The Endocuticle:</w:t>
      </w:r>
      <w:r w:rsidRPr="007C1A5B">
        <w:t xml:space="preserve"> Underlying the hard outer shell is the endocuticle, organized in a </w:t>
      </w:r>
      <w:proofErr w:type="spellStart"/>
      <w:r w:rsidRPr="007C1A5B">
        <w:t>Bouligand</w:t>
      </w:r>
      <w:proofErr w:type="spellEnd"/>
      <w:r w:rsidRPr="007C1A5B">
        <w:t xml:space="preserve"> structure. This "twisted plywood" arrangement of chitin-protein fibers provides exceptional toughness, dissipating energy through crack twisting and preventing catastrophic failure during the violent shocks of cavitation collapse.</w:t>
      </w:r>
      <w:r w:rsidRPr="007C1A5B">
        <w:rPr>
          <w:vertAlign w:val="superscript"/>
        </w:rPr>
        <w:t>3</w:t>
      </w:r>
    </w:p>
    <w:p w14:paraId="29727322" w14:textId="77777777" w:rsidR="007C1A5B" w:rsidRPr="007C1A5B" w:rsidRDefault="007C1A5B" w:rsidP="007C1A5B">
      <w:pPr>
        <w:numPr>
          <w:ilvl w:val="0"/>
          <w:numId w:val="4"/>
        </w:numPr>
      </w:pPr>
      <w:r w:rsidRPr="007C1A5B">
        <w:rPr>
          <w:b/>
          <w:bCs/>
        </w:rPr>
        <w:t>Modulus Gradient:</w:t>
      </w:r>
      <w:r w:rsidRPr="007C1A5B">
        <w:t xml:space="preserve"> There is a functional gradient in mechanical properties, with stiffness and hardness decreasing from the exterior to the interior. This gradient minimizes stress concentrations at layer interfaces, a critical design feature for durability in high-strain rate systems.</w:t>
      </w:r>
      <w:r w:rsidRPr="007C1A5B">
        <w:rPr>
          <w:vertAlign w:val="superscript"/>
        </w:rPr>
        <w:t>3</w:t>
      </w:r>
    </w:p>
    <w:p w14:paraId="26B7B393" w14:textId="77777777" w:rsidR="007C1A5B" w:rsidRPr="007C1A5B" w:rsidRDefault="007C1A5B" w:rsidP="007C1A5B">
      <w:pPr>
        <w:rPr>
          <w:b/>
          <w:bCs/>
        </w:rPr>
      </w:pPr>
      <w:r w:rsidRPr="007C1A5B">
        <w:rPr>
          <w:b/>
          <w:bCs/>
        </w:rPr>
        <w:t>3.4 Surface Micro-Engineering: Drag Reduction</w:t>
      </w:r>
    </w:p>
    <w:p w14:paraId="7070C82B" w14:textId="77777777" w:rsidR="007C1A5B" w:rsidRPr="007C1A5B" w:rsidRDefault="007C1A5B" w:rsidP="007C1A5B">
      <w:r w:rsidRPr="007C1A5B">
        <w:t xml:space="preserve">To achieve the angular velocities required for cavitation (exceeding 3000 rad/s), the dactyl must minimize hydrodynamic drag. </w:t>
      </w:r>
      <w:r w:rsidRPr="007C1A5B">
        <w:rPr>
          <w:i/>
          <w:iCs/>
        </w:rPr>
        <w:t xml:space="preserve">A. </w:t>
      </w:r>
      <w:proofErr w:type="spellStart"/>
      <w:r w:rsidRPr="007C1A5B">
        <w:rPr>
          <w:i/>
          <w:iCs/>
        </w:rPr>
        <w:t>heterochaelis</w:t>
      </w:r>
      <w:proofErr w:type="spellEnd"/>
      <w:r w:rsidRPr="007C1A5B">
        <w:t xml:space="preserve"> employs a sophisticated surface texturing strategy.</w:t>
      </w:r>
    </w:p>
    <w:p w14:paraId="31BC1B8C" w14:textId="77777777" w:rsidR="007C1A5B" w:rsidRPr="007C1A5B" w:rsidRDefault="007C1A5B" w:rsidP="007C1A5B">
      <w:pPr>
        <w:numPr>
          <w:ilvl w:val="0"/>
          <w:numId w:val="5"/>
        </w:numPr>
      </w:pPr>
      <w:proofErr w:type="spellStart"/>
      <w:r w:rsidRPr="007C1A5B">
        <w:rPr>
          <w:b/>
          <w:bCs/>
        </w:rPr>
        <w:t>Micropapillae</w:t>
      </w:r>
      <w:proofErr w:type="spellEnd"/>
      <w:r w:rsidRPr="007C1A5B">
        <w:rPr>
          <w:b/>
          <w:bCs/>
        </w:rPr>
        <w:t>:</w:t>
      </w:r>
      <w:r w:rsidRPr="007C1A5B">
        <w:t xml:space="preserve"> Scanning electron microscopy (SEM) reveals that the dactyl surface is covered with cone-shaped micropapillae.</w:t>
      </w:r>
      <w:r w:rsidRPr="007C1A5B">
        <w:rPr>
          <w:vertAlign w:val="superscript"/>
        </w:rPr>
        <w:t>3</w:t>
      </w:r>
    </w:p>
    <w:p w14:paraId="1879A281" w14:textId="77777777" w:rsidR="007C1A5B" w:rsidRPr="007C1A5B" w:rsidRDefault="007C1A5B" w:rsidP="007C1A5B">
      <w:pPr>
        <w:numPr>
          <w:ilvl w:val="0"/>
          <w:numId w:val="5"/>
        </w:numPr>
      </w:pPr>
      <w:r w:rsidRPr="007C1A5B">
        <w:rPr>
          <w:b/>
          <w:bCs/>
        </w:rPr>
        <w:t>Fluid Interaction:</w:t>
      </w:r>
      <w:r w:rsidRPr="007C1A5B">
        <w:t xml:space="preserve"> Computational Fluid Dynamics (CFD) simulations demonstrate that these </w:t>
      </w:r>
      <w:proofErr w:type="spellStart"/>
      <w:r w:rsidRPr="007C1A5B">
        <w:t>micropapillae</w:t>
      </w:r>
      <w:proofErr w:type="spellEnd"/>
      <w:r w:rsidRPr="007C1A5B">
        <w:t xml:space="preserve"> alter the boundary layer flow. They effectively convert the interaction between the fluid and the wall from sliding friction to rolling friction, generating "tire-shaped" vortices in the microscopic valleys between papillae.</w:t>
      </w:r>
    </w:p>
    <w:p w14:paraId="0D5BDDC6" w14:textId="77777777" w:rsidR="007C1A5B" w:rsidRPr="007C1A5B" w:rsidRDefault="007C1A5B" w:rsidP="007C1A5B">
      <w:pPr>
        <w:numPr>
          <w:ilvl w:val="0"/>
          <w:numId w:val="5"/>
        </w:numPr>
      </w:pPr>
      <w:r w:rsidRPr="007C1A5B">
        <w:rPr>
          <w:b/>
          <w:bCs/>
        </w:rPr>
        <w:t>Result:</w:t>
      </w:r>
      <w:r w:rsidRPr="007C1A5B">
        <w:t xml:space="preserve"> This mechanism significantly reduces the turbulent kinetic energy in the near-wall region, lowering the drag coefficient of the dactyl as it slices through the water. This biological example of "shark skin" effect (riblets) is a critical specification for any bio-mimetic plunger design intended to operate at similar speeds.</w:t>
      </w:r>
      <w:r w:rsidRPr="007C1A5B">
        <w:rPr>
          <w:vertAlign w:val="superscript"/>
        </w:rPr>
        <w:t>3</w:t>
      </w:r>
    </w:p>
    <w:p w14:paraId="18579D2B" w14:textId="77777777" w:rsidR="007C1A5B" w:rsidRPr="007C1A5B" w:rsidRDefault="007C1A5B" w:rsidP="007C1A5B">
      <w:pPr>
        <w:rPr>
          <w:b/>
          <w:bCs/>
        </w:rPr>
      </w:pPr>
      <w:r w:rsidRPr="007C1A5B">
        <w:rPr>
          <w:b/>
          <w:bCs/>
        </w:rPr>
        <w:t>4.0 Actuation Dynamics: Latch-Mediated Spring Actuation (</w:t>
      </w:r>
      <w:proofErr w:type="spellStart"/>
      <w:r w:rsidRPr="007C1A5B">
        <w:rPr>
          <w:b/>
          <w:bCs/>
        </w:rPr>
        <w:t>LaMSA</w:t>
      </w:r>
      <w:proofErr w:type="spellEnd"/>
      <w:r w:rsidRPr="007C1A5B">
        <w:rPr>
          <w:b/>
          <w:bCs/>
        </w:rPr>
        <w:t>)</w:t>
      </w:r>
    </w:p>
    <w:p w14:paraId="743542D9" w14:textId="77777777" w:rsidR="007C1A5B" w:rsidRPr="007C1A5B" w:rsidRDefault="007C1A5B" w:rsidP="007C1A5B">
      <w:r w:rsidRPr="007C1A5B">
        <w:t xml:space="preserve">The fundamental engineering challenge solved by </w:t>
      </w:r>
      <w:r w:rsidRPr="007C1A5B">
        <w:rPr>
          <w:i/>
          <w:iCs/>
        </w:rPr>
        <w:t xml:space="preserve">A. </w:t>
      </w:r>
      <w:proofErr w:type="spellStart"/>
      <w:r w:rsidRPr="007C1A5B">
        <w:rPr>
          <w:i/>
          <w:iCs/>
        </w:rPr>
        <w:t>heterochaelis</w:t>
      </w:r>
      <w:proofErr w:type="spellEnd"/>
      <w:r w:rsidRPr="007C1A5B">
        <w:t xml:space="preserve"> is the power amplification problem. Biological muscle has a power density limit; it cannot contract fast enough to generate a 30 m/s water jet directly. The shrimp overcomes this via Latch-Mediated Spring Actuation (</w:t>
      </w:r>
      <w:proofErr w:type="spellStart"/>
      <w:r w:rsidRPr="007C1A5B">
        <w:t>LaMSA</w:t>
      </w:r>
      <w:proofErr w:type="spellEnd"/>
      <w:r w:rsidRPr="007C1A5B">
        <w:t>). This system decouples energy storage (loading) from energy release (actuation).</w:t>
      </w:r>
    </w:p>
    <w:p w14:paraId="3A5282EE" w14:textId="77777777" w:rsidR="007C1A5B" w:rsidRPr="007C1A5B" w:rsidRDefault="007C1A5B" w:rsidP="007C1A5B">
      <w:pPr>
        <w:rPr>
          <w:b/>
          <w:bCs/>
        </w:rPr>
      </w:pPr>
      <w:r w:rsidRPr="007C1A5B">
        <w:rPr>
          <w:b/>
          <w:bCs/>
        </w:rPr>
        <w:t>4.1 The Torque-Reversal Geometric Latch</w:t>
      </w:r>
    </w:p>
    <w:p w14:paraId="0A75C74C" w14:textId="77777777" w:rsidR="007C1A5B" w:rsidRPr="007C1A5B" w:rsidRDefault="007C1A5B" w:rsidP="007C1A5B">
      <w:r w:rsidRPr="007C1A5B">
        <w:lastRenderedPageBreak/>
        <w:t xml:space="preserve">The locking mechanism in </w:t>
      </w:r>
      <w:r w:rsidRPr="007C1A5B">
        <w:rPr>
          <w:i/>
          <w:iCs/>
        </w:rPr>
        <w:t xml:space="preserve">A. </w:t>
      </w:r>
      <w:proofErr w:type="spellStart"/>
      <w:r w:rsidRPr="007C1A5B">
        <w:rPr>
          <w:i/>
          <w:iCs/>
        </w:rPr>
        <w:t>heterochaelis</w:t>
      </w:r>
      <w:proofErr w:type="spellEnd"/>
      <w:r w:rsidRPr="007C1A5B">
        <w:t xml:space="preserve"> is a geometric singularity known as a torque-reversal latch. It relies on the "over-center" principle, eliminating the need for sliding friction latches that are prone to wear.</w:t>
      </w:r>
    </w:p>
    <w:p w14:paraId="636B5220" w14:textId="77777777" w:rsidR="007C1A5B" w:rsidRPr="007C1A5B" w:rsidRDefault="007C1A5B" w:rsidP="007C1A5B">
      <w:pPr>
        <w:numPr>
          <w:ilvl w:val="0"/>
          <w:numId w:val="6"/>
        </w:numPr>
      </w:pPr>
      <w:r w:rsidRPr="007C1A5B">
        <w:rPr>
          <w:b/>
          <w:bCs/>
        </w:rPr>
        <w:t>Geometric Configuration:</w:t>
      </w:r>
      <w:r w:rsidRPr="007C1A5B">
        <w:t xml:space="preserve"> The latch is defined by the relationship between the pivot point (the joint fulcrum) and the line of action of the closer muscle.</w:t>
      </w:r>
    </w:p>
    <w:p w14:paraId="273A7336" w14:textId="77777777" w:rsidR="007C1A5B" w:rsidRPr="007C1A5B" w:rsidRDefault="007C1A5B" w:rsidP="007C1A5B">
      <w:pPr>
        <w:numPr>
          <w:ilvl w:val="0"/>
          <w:numId w:val="6"/>
        </w:numPr>
      </w:pPr>
      <w:r w:rsidRPr="007C1A5B">
        <w:rPr>
          <w:b/>
          <w:bCs/>
        </w:rPr>
        <w:t>Loading State:</w:t>
      </w:r>
      <w:r w:rsidRPr="007C1A5B">
        <w:t xml:space="preserve"> In the fully open (cocked) position, the dactyl is rotated such that the insertion point of the closer muscle apodeme (tendon) moves </w:t>
      </w:r>
      <w:r w:rsidRPr="007C1A5B">
        <w:rPr>
          <w:i/>
          <w:iCs/>
        </w:rPr>
        <w:t>above</w:t>
      </w:r>
      <w:r w:rsidRPr="007C1A5B">
        <w:t xml:space="preserve"> the pivot center.</w:t>
      </w:r>
    </w:p>
    <w:p w14:paraId="0862B371" w14:textId="77777777" w:rsidR="007C1A5B" w:rsidRPr="007C1A5B" w:rsidRDefault="007C1A5B" w:rsidP="007C1A5B">
      <w:pPr>
        <w:numPr>
          <w:ilvl w:val="0"/>
          <w:numId w:val="6"/>
        </w:numPr>
      </w:pPr>
      <w:r w:rsidRPr="007C1A5B">
        <w:rPr>
          <w:b/>
          <w:bCs/>
        </w:rPr>
        <w:t>Negative Torque:</w:t>
      </w:r>
      <w:r w:rsidRPr="007C1A5B">
        <w:t xml:space="preserve"> In this configuration, contraction of the closer muscle generates a torque that tends to rotate the dactyl in the </w:t>
      </w:r>
      <w:r w:rsidRPr="007C1A5B">
        <w:rPr>
          <w:i/>
          <w:iCs/>
        </w:rPr>
        <w:t>opening</w:t>
      </w:r>
      <w:r w:rsidRPr="007C1A5B">
        <w:t xml:space="preserve"> direction. Since the dactyl is already against its mechanical stops, it remains locked open. The massive force of the closer muscle is thus contained by the joint geometry, storing potential energy without inducing closure.</w:t>
      </w:r>
      <w:r w:rsidRPr="007C1A5B">
        <w:rPr>
          <w:vertAlign w:val="superscript"/>
        </w:rPr>
        <w:t>9</w:t>
      </w:r>
    </w:p>
    <w:p w14:paraId="4D8A9AD7" w14:textId="77777777" w:rsidR="007C1A5B" w:rsidRPr="007C1A5B" w:rsidRDefault="007C1A5B" w:rsidP="007C1A5B">
      <w:pPr>
        <w:numPr>
          <w:ilvl w:val="0"/>
          <w:numId w:val="6"/>
        </w:numPr>
      </w:pPr>
      <w:r w:rsidRPr="007C1A5B">
        <w:rPr>
          <w:b/>
          <w:bCs/>
        </w:rPr>
        <w:t>Parameters:</w:t>
      </w:r>
      <w:r w:rsidRPr="007C1A5B">
        <w:t xml:space="preserve"> The geometry is characterized by the vertical distance ($</w:t>
      </w:r>
      <w:proofErr w:type="spellStart"/>
      <w:r w:rsidRPr="007C1A5B">
        <w:t>a_v</w:t>
      </w:r>
      <w:proofErr w:type="spellEnd"/>
      <w:r w:rsidRPr="007C1A5B">
        <w:t>$) and horizontal distance ($</w:t>
      </w:r>
      <w:proofErr w:type="spellStart"/>
      <w:r w:rsidRPr="007C1A5B">
        <w:t>a_h</w:t>
      </w:r>
      <w:proofErr w:type="spellEnd"/>
      <w:r w:rsidRPr="007C1A5B">
        <w:t>$) from the pivot to the spring attachment. The torque reversal angle ($\theta_{tr}$) is defined as $\arctan(</w:t>
      </w:r>
      <w:proofErr w:type="spellStart"/>
      <w:r w:rsidRPr="007C1A5B">
        <w:t>a_v</w:t>
      </w:r>
      <w:proofErr w:type="spellEnd"/>
      <w:r w:rsidRPr="007C1A5B">
        <w:t>/</w:t>
      </w:r>
      <w:proofErr w:type="spellStart"/>
      <w:r w:rsidRPr="007C1A5B">
        <w:t>a_</w:t>
      </w:r>
      <w:proofErr w:type="gramStart"/>
      <w:r w:rsidRPr="007C1A5B">
        <w:t>h</w:t>
      </w:r>
      <w:proofErr w:type="spellEnd"/>
      <w:r w:rsidRPr="007C1A5B">
        <w:t>)$</w:t>
      </w:r>
      <w:proofErr w:type="gramEnd"/>
      <w:r w:rsidRPr="007C1A5B">
        <w:t xml:space="preserve">. For </w:t>
      </w:r>
      <w:r w:rsidRPr="007C1A5B">
        <w:rPr>
          <w:i/>
          <w:iCs/>
        </w:rPr>
        <w:t xml:space="preserve">A. </w:t>
      </w:r>
      <w:proofErr w:type="spellStart"/>
      <w:r w:rsidRPr="007C1A5B">
        <w:rPr>
          <w:i/>
          <w:iCs/>
        </w:rPr>
        <w:t>heterochaelis</w:t>
      </w:r>
      <w:proofErr w:type="spellEnd"/>
      <w:r w:rsidRPr="007C1A5B">
        <w:t>, measurements suggest $</w:t>
      </w:r>
      <w:proofErr w:type="spellStart"/>
      <w:r w:rsidRPr="007C1A5B">
        <w:t>a_h</w:t>
      </w:r>
      <w:proofErr w:type="spellEnd"/>
      <w:r w:rsidRPr="007C1A5B">
        <w:t xml:space="preserve"> \</w:t>
      </w:r>
      <w:proofErr w:type="spellStart"/>
      <w:r w:rsidRPr="007C1A5B">
        <w:t>approx</w:t>
      </w:r>
      <w:proofErr w:type="spellEnd"/>
      <w:r w:rsidRPr="007C1A5B">
        <w:t xml:space="preserve"> 1.025$ mm and $</w:t>
      </w:r>
      <w:proofErr w:type="spellStart"/>
      <w:r w:rsidRPr="007C1A5B">
        <w:t>a_v</w:t>
      </w:r>
      <w:proofErr w:type="spellEnd"/>
      <w:r w:rsidRPr="007C1A5B">
        <w:t xml:space="preserve"> \</w:t>
      </w:r>
      <w:proofErr w:type="spellStart"/>
      <w:r w:rsidRPr="007C1A5B">
        <w:t>approx</w:t>
      </w:r>
      <w:proofErr w:type="spellEnd"/>
      <w:r w:rsidRPr="007C1A5B">
        <w:t xml:space="preserve"> 0.264$ mm, creating a precise and tunable latch sensitivity.</w:t>
      </w:r>
      <w:r w:rsidRPr="007C1A5B">
        <w:rPr>
          <w:vertAlign w:val="superscript"/>
        </w:rPr>
        <w:t>10</w:t>
      </w:r>
    </w:p>
    <w:p w14:paraId="59630B10" w14:textId="77777777" w:rsidR="007C1A5B" w:rsidRPr="007C1A5B" w:rsidRDefault="007C1A5B" w:rsidP="007C1A5B">
      <w:pPr>
        <w:rPr>
          <w:b/>
          <w:bCs/>
        </w:rPr>
      </w:pPr>
      <w:r w:rsidRPr="007C1A5B">
        <w:rPr>
          <w:b/>
          <w:bCs/>
        </w:rPr>
        <w:t>4.2 Energy Storage: Distributed Compliance</w:t>
      </w:r>
    </w:p>
    <w:p w14:paraId="47AC404D" w14:textId="77777777" w:rsidR="007C1A5B" w:rsidRPr="007C1A5B" w:rsidRDefault="007C1A5B" w:rsidP="007C1A5B">
      <w:r w:rsidRPr="007C1A5B">
        <w:t>Energy is not stored in a discrete coil spring but is distributed across biological structures.</w:t>
      </w:r>
    </w:p>
    <w:p w14:paraId="362B9B7F" w14:textId="77777777" w:rsidR="007C1A5B" w:rsidRPr="007C1A5B" w:rsidRDefault="007C1A5B" w:rsidP="007C1A5B">
      <w:pPr>
        <w:numPr>
          <w:ilvl w:val="0"/>
          <w:numId w:val="7"/>
        </w:numPr>
      </w:pPr>
      <w:r w:rsidRPr="007C1A5B">
        <w:rPr>
          <w:b/>
          <w:bCs/>
        </w:rPr>
        <w:t>Apodeme Stretching:</w:t>
      </w:r>
      <w:r w:rsidRPr="007C1A5B">
        <w:t xml:space="preserve"> The primary elastic element is the closer muscle apodeme. As the massive closer muscle contracts against the latch, this chitinous tendon stretches, storing significant elastic potential energy.</w:t>
      </w:r>
    </w:p>
    <w:p w14:paraId="41F92297" w14:textId="77777777" w:rsidR="007C1A5B" w:rsidRPr="007C1A5B" w:rsidRDefault="007C1A5B" w:rsidP="007C1A5B">
      <w:pPr>
        <w:numPr>
          <w:ilvl w:val="0"/>
          <w:numId w:val="7"/>
        </w:numPr>
      </w:pPr>
      <w:r w:rsidRPr="007C1A5B">
        <w:rPr>
          <w:b/>
          <w:bCs/>
        </w:rPr>
        <w:t>Exoskeletal Deformation:</w:t>
      </w:r>
      <w:r w:rsidRPr="007C1A5B">
        <w:t xml:space="preserve"> Recent research indicates that the propodus exoskeleton itself deforms during the cocking phase. The box-like structure of the </w:t>
      </w:r>
      <w:proofErr w:type="spellStart"/>
      <w:r w:rsidRPr="007C1A5B">
        <w:t>propus</w:t>
      </w:r>
      <w:proofErr w:type="spellEnd"/>
      <w:r w:rsidRPr="007C1A5B">
        <w:t xml:space="preserve"> compresses and bends, acting as a secondary spring in parallel with the apodeme. This distributed storage increases the total energy capacity of the system.</w:t>
      </w:r>
      <w:r w:rsidRPr="007C1A5B">
        <w:rPr>
          <w:vertAlign w:val="superscript"/>
        </w:rPr>
        <w:t>10</w:t>
      </w:r>
    </w:p>
    <w:p w14:paraId="0DB0D153" w14:textId="77777777" w:rsidR="007C1A5B" w:rsidRPr="007C1A5B" w:rsidRDefault="007C1A5B" w:rsidP="007C1A5B">
      <w:pPr>
        <w:numPr>
          <w:ilvl w:val="0"/>
          <w:numId w:val="7"/>
        </w:numPr>
      </w:pPr>
      <w:r w:rsidRPr="007C1A5B">
        <w:rPr>
          <w:b/>
          <w:bCs/>
        </w:rPr>
        <w:t>Spring Stiffness:</w:t>
      </w:r>
      <w:r w:rsidRPr="007C1A5B">
        <w:t xml:space="preserve"> Mathematical models fitted to </w:t>
      </w:r>
      <w:r w:rsidRPr="007C1A5B">
        <w:rPr>
          <w:i/>
          <w:iCs/>
        </w:rPr>
        <w:t xml:space="preserve">A. </w:t>
      </w:r>
      <w:proofErr w:type="spellStart"/>
      <w:r w:rsidRPr="007C1A5B">
        <w:rPr>
          <w:i/>
          <w:iCs/>
        </w:rPr>
        <w:t>heterochaelis</w:t>
      </w:r>
      <w:proofErr w:type="spellEnd"/>
      <w:r w:rsidRPr="007C1A5B">
        <w:t xml:space="preserve"> kinematics suggest an effective systemic spring constant ($</w:t>
      </w:r>
      <w:proofErr w:type="spellStart"/>
      <w:r w:rsidRPr="007C1A5B">
        <w:t>k_t</w:t>
      </w:r>
      <w:proofErr w:type="spellEnd"/>
      <w:r w:rsidRPr="007C1A5B">
        <w:t xml:space="preserve">$) of approximately </w:t>
      </w:r>
      <w:r w:rsidRPr="007C1A5B">
        <w:rPr>
          <w:b/>
          <w:bCs/>
        </w:rPr>
        <w:t>5000 N/m</w:t>
      </w:r>
      <w:r w:rsidRPr="007C1A5B">
        <w:t>.</w:t>
      </w:r>
      <w:r w:rsidRPr="007C1A5B">
        <w:rPr>
          <w:vertAlign w:val="superscript"/>
        </w:rPr>
        <w:t>10</w:t>
      </w:r>
    </w:p>
    <w:p w14:paraId="535B2828" w14:textId="77777777" w:rsidR="007C1A5B" w:rsidRPr="007C1A5B" w:rsidRDefault="007C1A5B" w:rsidP="007C1A5B">
      <w:pPr>
        <w:rPr>
          <w:b/>
          <w:bCs/>
        </w:rPr>
      </w:pPr>
      <w:r w:rsidRPr="007C1A5B">
        <w:rPr>
          <w:b/>
          <w:bCs/>
        </w:rPr>
        <w:t>4.3 Muscular Actuation and Triggering</w:t>
      </w:r>
    </w:p>
    <w:p w14:paraId="6B20598D" w14:textId="77777777" w:rsidR="007C1A5B" w:rsidRPr="007C1A5B" w:rsidRDefault="007C1A5B" w:rsidP="007C1A5B">
      <w:r w:rsidRPr="007C1A5B">
        <w:t>The actuation sequence involves three distinct muscle groups: the opener, the closer, and the trigger.</w:t>
      </w:r>
    </w:p>
    <w:p w14:paraId="531859F4" w14:textId="77777777" w:rsidR="007C1A5B" w:rsidRPr="007C1A5B" w:rsidRDefault="007C1A5B" w:rsidP="007C1A5B">
      <w:pPr>
        <w:numPr>
          <w:ilvl w:val="0"/>
          <w:numId w:val="8"/>
        </w:numPr>
      </w:pPr>
      <w:r w:rsidRPr="007C1A5B">
        <w:rPr>
          <w:b/>
          <w:bCs/>
        </w:rPr>
        <w:lastRenderedPageBreak/>
        <w:t>The Closer Muscle:</w:t>
      </w:r>
      <w:r w:rsidRPr="007C1A5B">
        <w:t xml:space="preserve"> This is the power source. It is a slow-twitch, high-force muscle designed for isometric contraction. It loads the spring system over a duration of approximately </w:t>
      </w:r>
      <w:r w:rsidRPr="007C1A5B">
        <w:rPr>
          <w:b/>
          <w:bCs/>
        </w:rPr>
        <w:t>500 milliseconds</w:t>
      </w:r>
      <w:r w:rsidRPr="007C1A5B">
        <w:t>.</w:t>
      </w:r>
      <w:r w:rsidRPr="007C1A5B">
        <w:rPr>
          <w:vertAlign w:val="superscript"/>
        </w:rPr>
        <w:t>6</w:t>
      </w:r>
    </w:p>
    <w:p w14:paraId="683FB67C" w14:textId="77777777" w:rsidR="007C1A5B" w:rsidRPr="007C1A5B" w:rsidRDefault="007C1A5B" w:rsidP="007C1A5B">
      <w:pPr>
        <w:numPr>
          <w:ilvl w:val="0"/>
          <w:numId w:val="8"/>
        </w:numPr>
      </w:pPr>
      <w:r w:rsidRPr="007C1A5B">
        <w:rPr>
          <w:b/>
          <w:bCs/>
        </w:rPr>
        <w:t>The Opener Muscle:</w:t>
      </w:r>
      <w:r w:rsidRPr="007C1A5B">
        <w:t xml:space="preserve"> Responsible for resetting the system and maintaining the open position during the initial phases of cocking.</w:t>
      </w:r>
    </w:p>
    <w:p w14:paraId="6F48B2DF" w14:textId="77777777" w:rsidR="007C1A5B" w:rsidRPr="007C1A5B" w:rsidRDefault="007C1A5B" w:rsidP="007C1A5B">
      <w:pPr>
        <w:numPr>
          <w:ilvl w:val="0"/>
          <w:numId w:val="8"/>
        </w:numPr>
      </w:pPr>
      <w:r w:rsidRPr="007C1A5B">
        <w:rPr>
          <w:b/>
          <w:bCs/>
        </w:rPr>
        <w:t>The Trigger Muscle:</w:t>
      </w:r>
      <w:r w:rsidRPr="007C1A5B">
        <w:t xml:space="preserve"> Unlike species that rely on pure mechanical slippage, </w:t>
      </w:r>
      <w:r w:rsidRPr="007C1A5B">
        <w:rPr>
          <w:i/>
          <w:iCs/>
        </w:rPr>
        <w:t xml:space="preserve">A. </w:t>
      </w:r>
      <w:proofErr w:type="spellStart"/>
      <w:r w:rsidRPr="007C1A5B">
        <w:rPr>
          <w:i/>
          <w:iCs/>
        </w:rPr>
        <w:t>heterochaelis</w:t>
      </w:r>
      <w:proofErr w:type="spellEnd"/>
      <w:r w:rsidRPr="007C1A5B">
        <w:t xml:space="preserve"> possesses a dedicated trigger mechanism. This small muscle (or a specialized subdivision of the closer) contracts to rotate the dactyl slightly, pushing the line of action of the main closer muscle across the pivot point (the zero-torque singularity).</w:t>
      </w:r>
      <w:r w:rsidRPr="007C1A5B">
        <w:rPr>
          <w:vertAlign w:val="superscript"/>
        </w:rPr>
        <w:t>10</w:t>
      </w:r>
    </w:p>
    <w:p w14:paraId="53031091" w14:textId="77777777" w:rsidR="007C1A5B" w:rsidRPr="007C1A5B" w:rsidRDefault="007C1A5B" w:rsidP="007C1A5B">
      <w:pPr>
        <w:numPr>
          <w:ilvl w:val="0"/>
          <w:numId w:val="8"/>
        </w:numPr>
      </w:pPr>
      <w:r w:rsidRPr="007C1A5B">
        <w:rPr>
          <w:b/>
          <w:bCs/>
        </w:rPr>
        <w:t>Release:</w:t>
      </w:r>
      <w:r w:rsidRPr="007C1A5B">
        <w:t xml:space="preserve"> Once the line of action crosses the center, the torque reverses from "opening" to "closing." The stored energy in the apodeme and exoskeleton is released instantaneously, accelerating the dactyl. This active triggering allows the shrimp to control the exact timing of the snap, facilitating social signaling and targeted strikes.</w:t>
      </w:r>
      <w:r w:rsidRPr="007C1A5B">
        <w:rPr>
          <w:vertAlign w:val="superscript"/>
        </w:rPr>
        <w:t>12</w:t>
      </w:r>
    </w:p>
    <w:p w14:paraId="379F78BF" w14:textId="77777777" w:rsidR="007C1A5B" w:rsidRPr="007C1A5B" w:rsidRDefault="007C1A5B" w:rsidP="007C1A5B">
      <w:pPr>
        <w:rPr>
          <w:b/>
          <w:bCs/>
        </w:rPr>
      </w:pPr>
      <w:r w:rsidRPr="007C1A5B">
        <w:rPr>
          <w:b/>
          <w:bCs/>
        </w:rPr>
        <w:t>5.0 Kinematics of Closure</w:t>
      </w:r>
    </w:p>
    <w:p w14:paraId="7BE80AB4" w14:textId="77777777" w:rsidR="007C1A5B" w:rsidRPr="007C1A5B" w:rsidRDefault="007C1A5B" w:rsidP="007C1A5B">
      <w:r w:rsidRPr="007C1A5B">
        <w:t>The release of the latch initiates a kinematic event of extreme rapidity. The motion profile is consistent with a spring-driven system, characterized by high acceleration and a decoupling from the intrinsic velocity limits of the muscle.</w:t>
      </w:r>
    </w:p>
    <w:p w14:paraId="0FEF9AFF" w14:textId="77777777" w:rsidR="007C1A5B" w:rsidRPr="007C1A5B" w:rsidRDefault="007C1A5B" w:rsidP="007C1A5B">
      <w:pPr>
        <w:rPr>
          <w:b/>
          <w:bCs/>
        </w:rPr>
      </w:pPr>
      <w:r w:rsidRPr="007C1A5B">
        <w:rPr>
          <w:b/>
          <w:bCs/>
        </w:rPr>
        <w:t>5.1 Temporal Profile</w:t>
      </w:r>
    </w:p>
    <w:p w14:paraId="7619E8FF" w14:textId="77777777" w:rsidR="007C1A5B" w:rsidRPr="007C1A5B" w:rsidRDefault="007C1A5B" w:rsidP="007C1A5B">
      <w:pPr>
        <w:numPr>
          <w:ilvl w:val="0"/>
          <w:numId w:val="9"/>
        </w:numPr>
      </w:pPr>
      <w:r w:rsidRPr="007C1A5B">
        <w:rPr>
          <w:b/>
          <w:bCs/>
        </w:rPr>
        <w:t>Total Duration:</w:t>
      </w:r>
      <w:r w:rsidRPr="007C1A5B">
        <w:t xml:space="preserve"> The closure of the claw from release to impact takes between </w:t>
      </w:r>
      <w:r w:rsidRPr="007C1A5B">
        <w:rPr>
          <w:b/>
          <w:bCs/>
        </w:rPr>
        <w:t>0.5 and 1.0 milliseconds</w:t>
      </w:r>
      <w:r w:rsidRPr="007C1A5B">
        <w:t xml:space="preserve"> (500–1000 $\</w:t>
      </w:r>
      <w:proofErr w:type="spellStart"/>
      <w:r w:rsidRPr="007C1A5B">
        <w:t>mu$s</w:t>
      </w:r>
      <w:proofErr w:type="spellEnd"/>
      <w:r w:rsidRPr="007C1A5B">
        <w:t>).</w:t>
      </w:r>
      <w:r w:rsidRPr="007C1A5B">
        <w:rPr>
          <w:vertAlign w:val="superscript"/>
        </w:rPr>
        <w:t>4</w:t>
      </w:r>
    </w:p>
    <w:p w14:paraId="5B0C7FF6" w14:textId="77777777" w:rsidR="007C1A5B" w:rsidRPr="007C1A5B" w:rsidRDefault="007C1A5B" w:rsidP="007C1A5B">
      <w:pPr>
        <w:numPr>
          <w:ilvl w:val="0"/>
          <w:numId w:val="9"/>
        </w:numPr>
      </w:pPr>
      <w:r w:rsidRPr="007C1A5B">
        <w:rPr>
          <w:b/>
          <w:bCs/>
        </w:rPr>
        <w:t>Effective Power Stroke:</w:t>
      </w:r>
      <w:r w:rsidRPr="007C1A5B">
        <w:t xml:space="preserve"> The hydrodynamic work—the displacement of water to form the jet—occurs primarily in the first </w:t>
      </w:r>
      <w:r w:rsidRPr="007C1A5B">
        <w:rPr>
          <w:b/>
          <w:bCs/>
        </w:rPr>
        <w:t>600–750 $\</w:t>
      </w:r>
      <w:proofErr w:type="spellStart"/>
      <w:r w:rsidRPr="007C1A5B">
        <w:rPr>
          <w:b/>
          <w:bCs/>
        </w:rPr>
        <w:t>mu$s</w:t>
      </w:r>
      <w:proofErr w:type="spellEnd"/>
      <w:r w:rsidRPr="007C1A5B">
        <w:t xml:space="preserve"> of the movement.</w:t>
      </w:r>
      <w:r w:rsidRPr="007C1A5B">
        <w:rPr>
          <w:vertAlign w:val="superscript"/>
        </w:rPr>
        <w:t>3</w:t>
      </w:r>
    </w:p>
    <w:p w14:paraId="0995EDFE" w14:textId="77777777" w:rsidR="007C1A5B" w:rsidRPr="007C1A5B" w:rsidRDefault="007C1A5B" w:rsidP="007C1A5B">
      <w:pPr>
        <w:numPr>
          <w:ilvl w:val="0"/>
          <w:numId w:val="9"/>
        </w:numPr>
      </w:pPr>
      <w:r w:rsidRPr="007C1A5B">
        <w:rPr>
          <w:b/>
          <w:bCs/>
        </w:rPr>
        <w:t>Comparison:</w:t>
      </w:r>
      <w:r w:rsidRPr="007C1A5B">
        <w:t xml:space="preserve"> This duration is orders of magnitude shorter than the 500 </w:t>
      </w:r>
      <w:proofErr w:type="spellStart"/>
      <w:r w:rsidRPr="007C1A5B">
        <w:t>ms</w:t>
      </w:r>
      <w:proofErr w:type="spellEnd"/>
      <w:r w:rsidRPr="007C1A5B">
        <w:t xml:space="preserve"> loading phase, representing a power amplification factor of roughly 1000x.</w:t>
      </w:r>
    </w:p>
    <w:p w14:paraId="57D7D2C8" w14:textId="77777777" w:rsidR="007C1A5B" w:rsidRPr="007C1A5B" w:rsidRDefault="007C1A5B" w:rsidP="007C1A5B">
      <w:pPr>
        <w:rPr>
          <w:b/>
          <w:bCs/>
        </w:rPr>
      </w:pPr>
      <w:r w:rsidRPr="007C1A5B">
        <w:rPr>
          <w:b/>
          <w:bCs/>
        </w:rPr>
        <w:t>5.2 Velocity and Acceleration</w:t>
      </w:r>
    </w:p>
    <w:p w14:paraId="0DBE34A0" w14:textId="77777777" w:rsidR="007C1A5B" w:rsidRPr="007C1A5B" w:rsidRDefault="007C1A5B" w:rsidP="007C1A5B">
      <w:pPr>
        <w:numPr>
          <w:ilvl w:val="0"/>
          <w:numId w:val="10"/>
        </w:numPr>
      </w:pPr>
      <w:r w:rsidRPr="007C1A5B">
        <w:rPr>
          <w:b/>
          <w:bCs/>
        </w:rPr>
        <w:t>Angular Velocity:</w:t>
      </w:r>
      <w:r w:rsidRPr="007C1A5B">
        <w:t xml:space="preserve"> High-speed videography and CT-based modeling indicate peak angular velocities ($\omega_{max}$) for the dactyl reach </w:t>
      </w:r>
      <w:r w:rsidRPr="007C1A5B">
        <w:rPr>
          <w:b/>
          <w:bCs/>
        </w:rPr>
        <w:t>3,500 rad/s</w:t>
      </w:r>
      <w:r w:rsidRPr="007C1A5B">
        <w:t xml:space="preserve"> (approx. 200,000 deg/s).</w:t>
      </w:r>
      <w:r w:rsidRPr="007C1A5B">
        <w:rPr>
          <w:vertAlign w:val="superscript"/>
        </w:rPr>
        <w:t>13</w:t>
      </w:r>
      <w:r w:rsidRPr="007C1A5B">
        <w:t xml:space="preserve"> Some studies on related Alpheids suggest potential peaks up to </w:t>
      </w:r>
      <w:r w:rsidRPr="007C1A5B">
        <w:rPr>
          <w:b/>
          <w:bCs/>
        </w:rPr>
        <w:t>4,500 rad/s</w:t>
      </w:r>
      <w:r w:rsidRPr="007C1A5B">
        <w:t>.</w:t>
      </w:r>
      <w:r w:rsidRPr="007C1A5B">
        <w:rPr>
          <w:vertAlign w:val="superscript"/>
        </w:rPr>
        <w:t>13</w:t>
      </w:r>
    </w:p>
    <w:p w14:paraId="54F59C2A" w14:textId="77777777" w:rsidR="007C1A5B" w:rsidRPr="007C1A5B" w:rsidRDefault="007C1A5B" w:rsidP="007C1A5B">
      <w:pPr>
        <w:numPr>
          <w:ilvl w:val="0"/>
          <w:numId w:val="10"/>
        </w:numPr>
      </w:pPr>
      <w:r w:rsidRPr="007C1A5B">
        <w:rPr>
          <w:b/>
          <w:bCs/>
        </w:rPr>
        <w:lastRenderedPageBreak/>
        <w:t>Angular Acceleration:</w:t>
      </w:r>
      <w:r w:rsidRPr="007C1A5B">
        <w:t xml:space="preserve"> The dactyl experiences angular accelerations ($\alpha$) approaching </w:t>
      </w:r>
      <w:r w:rsidRPr="007C1A5B">
        <w:rPr>
          <w:b/>
          <w:bCs/>
        </w:rPr>
        <w:t>$10^7$ rad/s$^2$</w:t>
      </w:r>
      <w:r w:rsidRPr="007C1A5B">
        <w:t>.</w:t>
      </w:r>
      <w:r w:rsidRPr="007C1A5B">
        <w:rPr>
          <w:vertAlign w:val="superscript"/>
        </w:rPr>
        <w:t>13</w:t>
      </w:r>
      <w:r w:rsidRPr="007C1A5B">
        <w:t xml:space="preserve"> This extreme acceleration is necessary to reach cavitation-inducing speeds within the short arc of travel (~100 degrees).</w:t>
      </w:r>
    </w:p>
    <w:p w14:paraId="6D74E061" w14:textId="77777777" w:rsidR="007C1A5B" w:rsidRPr="007C1A5B" w:rsidRDefault="007C1A5B" w:rsidP="007C1A5B">
      <w:pPr>
        <w:numPr>
          <w:ilvl w:val="0"/>
          <w:numId w:val="10"/>
        </w:numPr>
      </w:pPr>
      <w:r w:rsidRPr="007C1A5B">
        <w:rPr>
          <w:b/>
          <w:bCs/>
        </w:rPr>
        <w:t>Profile Shape:</w:t>
      </w:r>
      <w:r w:rsidRPr="007C1A5B">
        <w:t xml:space="preserve"> The angular displacement over time follows a specific curve that can be fitted with a 3rd-order polynomial ($at^3 + bt^2 + </w:t>
      </w:r>
      <w:proofErr w:type="spellStart"/>
      <w:r w:rsidRPr="007C1A5B">
        <w:t>ct</w:t>
      </w:r>
      <w:proofErr w:type="spellEnd"/>
      <w:r w:rsidRPr="007C1A5B">
        <w:t xml:space="preserve"> + d$). This profile indicates a continuous increase in velocity until the plunger enters the socket, optimizing the pressure gradient for fluid ejection.</w:t>
      </w:r>
      <w:r w:rsidRPr="007C1A5B">
        <w:rPr>
          <w:vertAlign w:val="superscript"/>
        </w:rPr>
        <w:t>13</w:t>
      </w:r>
    </w:p>
    <w:p w14:paraId="37D0E35F" w14:textId="77777777" w:rsidR="007C1A5B" w:rsidRPr="007C1A5B" w:rsidRDefault="007C1A5B" w:rsidP="007C1A5B">
      <w:pPr>
        <w:rPr>
          <w:b/>
          <w:bCs/>
        </w:rPr>
      </w:pPr>
      <w:r w:rsidRPr="007C1A5B">
        <w:rPr>
          <w:b/>
          <w:bCs/>
        </w:rPr>
        <w:t>5.3 Linear Tip Velocity</w:t>
      </w:r>
    </w:p>
    <w:p w14:paraId="63AF9059" w14:textId="77777777" w:rsidR="007C1A5B" w:rsidRPr="007C1A5B" w:rsidRDefault="007C1A5B" w:rsidP="007C1A5B">
      <w:r w:rsidRPr="007C1A5B">
        <w:t>The linear velocity of the dactyl tip, and crucially the water jet it drives, is the primary output metric.</w:t>
      </w:r>
    </w:p>
    <w:p w14:paraId="61418231" w14:textId="77777777" w:rsidR="007C1A5B" w:rsidRPr="007C1A5B" w:rsidRDefault="007C1A5B" w:rsidP="007C1A5B">
      <w:pPr>
        <w:numPr>
          <w:ilvl w:val="0"/>
          <w:numId w:val="11"/>
        </w:numPr>
      </w:pPr>
      <w:r w:rsidRPr="007C1A5B">
        <w:rPr>
          <w:b/>
          <w:bCs/>
        </w:rPr>
        <w:t>Jet Velocity:</w:t>
      </w:r>
      <w:r w:rsidRPr="007C1A5B">
        <w:t xml:space="preserve"> Estimates vary by measurement technique. Direct PIV (Particle Image Velocimetry) on enlarged models suggests velocities around </w:t>
      </w:r>
      <w:r w:rsidRPr="007C1A5B">
        <w:rPr>
          <w:b/>
          <w:bCs/>
        </w:rPr>
        <w:t>6.5 m/s</w:t>
      </w:r>
      <w:r w:rsidRPr="007C1A5B">
        <w:t xml:space="preserve"> </w:t>
      </w:r>
      <w:r w:rsidRPr="007C1A5B">
        <w:rPr>
          <w:vertAlign w:val="superscript"/>
        </w:rPr>
        <w:t>15</w:t>
      </w:r>
      <w:r w:rsidRPr="007C1A5B">
        <w:t xml:space="preserve">, while direct high-speed imaging of live shrimp and CFD simulations place the jet velocity significantly higher, between </w:t>
      </w:r>
      <w:r w:rsidRPr="007C1A5B">
        <w:rPr>
          <w:b/>
          <w:bCs/>
        </w:rPr>
        <w:t>25 m/s and 32 m/s</w:t>
      </w:r>
      <w:r w:rsidRPr="007C1A5B">
        <w:t>.</w:t>
      </w:r>
      <w:r w:rsidRPr="007C1A5B">
        <w:rPr>
          <w:vertAlign w:val="superscript"/>
        </w:rPr>
        <w:t>7</w:t>
      </w:r>
    </w:p>
    <w:p w14:paraId="292C862B" w14:textId="77777777" w:rsidR="007C1A5B" w:rsidRPr="007C1A5B" w:rsidRDefault="007C1A5B" w:rsidP="007C1A5B">
      <w:pPr>
        <w:numPr>
          <w:ilvl w:val="0"/>
          <w:numId w:val="11"/>
        </w:numPr>
      </w:pPr>
      <w:r w:rsidRPr="007C1A5B">
        <w:rPr>
          <w:b/>
          <w:bCs/>
        </w:rPr>
        <w:t>Maximum Theoretical Velocity:</w:t>
      </w:r>
      <w:r w:rsidRPr="007C1A5B">
        <w:t xml:space="preserve"> Computational models indicate that flow velocity at the nozzle center could theoretically reach </w:t>
      </w:r>
      <w:r w:rsidRPr="007C1A5B">
        <w:rPr>
          <w:b/>
          <w:bCs/>
        </w:rPr>
        <w:t>70 m/s</w:t>
      </w:r>
      <w:r w:rsidRPr="007C1A5B">
        <w:t xml:space="preserve"> under ideal conditions.</w:t>
      </w:r>
      <w:r w:rsidRPr="007C1A5B">
        <w:rPr>
          <w:vertAlign w:val="superscript"/>
        </w:rPr>
        <w:t>13</w:t>
      </w:r>
    </w:p>
    <w:p w14:paraId="2C23D678" w14:textId="77777777" w:rsidR="007C1A5B" w:rsidRPr="007C1A5B" w:rsidRDefault="007C1A5B" w:rsidP="007C1A5B">
      <w:pPr>
        <w:numPr>
          <w:ilvl w:val="0"/>
          <w:numId w:val="11"/>
        </w:numPr>
      </w:pPr>
      <w:r w:rsidRPr="007C1A5B">
        <w:rPr>
          <w:b/>
          <w:bCs/>
        </w:rPr>
        <w:t>Design Target:</w:t>
      </w:r>
      <w:r w:rsidRPr="007C1A5B">
        <w:t xml:space="preserve"> For the SEDF, a target velocity of </w:t>
      </w:r>
      <w:r w:rsidRPr="007C1A5B">
        <w:rPr>
          <w:b/>
          <w:bCs/>
        </w:rPr>
        <w:t>&gt;25 m/s</w:t>
      </w:r>
      <w:r w:rsidRPr="007C1A5B">
        <w:t xml:space="preserve"> is established as the threshold required to reliably generate low-pressure cavitation in seawater at standard atmospheric pressure.</w:t>
      </w:r>
    </w:p>
    <w:p w14:paraId="75E791EE" w14:textId="77777777" w:rsidR="007C1A5B" w:rsidRPr="007C1A5B" w:rsidRDefault="007C1A5B" w:rsidP="007C1A5B">
      <w:pPr>
        <w:rPr>
          <w:b/>
          <w:bCs/>
        </w:rPr>
      </w:pPr>
      <w:r w:rsidRPr="007C1A5B">
        <w:rPr>
          <w:b/>
          <w:bCs/>
        </w:rPr>
        <w:t>6.0 Fluid Dynamics and Jet Formation</w:t>
      </w:r>
    </w:p>
    <w:p w14:paraId="4FD65D95" w14:textId="77777777" w:rsidR="007C1A5B" w:rsidRPr="007C1A5B" w:rsidRDefault="007C1A5B" w:rsidP="007C1A5B">
      <w:r w:rsidRPr="007C1A5B">
        <w:t xml:space="preserve">The </w:t>
      </w:r>
      <w:r w:rsidRPr="007C1A5B">
        <w:rPr>
          <w:i/>
          <w:iCs/>
        </w:rPr>
        <w:t xml:space="preserve">A. </w:t>
      </w:r>
      <w:proofErr w:type="spellStart"/>
      <w:r w:rsidRPr="007C1A5B">
        <w:rPr>
          <w:i/>
          <w:iCs/>
        </w:rPr>
        <w:t>heterochaelis</w:t>
      </w:r>
      <w:proofErr w:type="spellEnd"/>
      <w:r w:rsidRPr="007C1A5B">
        <w:t xml:space="preserve"> mechanism is not merely a mechanical hammer; it is a sophisticated fluid pump. The interaction between the plunger and socket creates a transient, variable-geometry nozzle that drives a high-speed fluid jet.</w:t>
      </w:r>
    </w:p>
    <w:p w14:paraId="6DD0FC5C" w14:textId="77777777" w:rsidR="007C1A5B" w:rsidRPr="007C1A5B" w:rsidRDefault="007C1A5B" w:rsidP="007C1A5B">
      <w:pPr>
        <w:rPr>
          <w:b/>
          <w:bCs/>
        </w:rPr>
      </w:pPr>
      <w:r w:rsidRPr="007C1A5B">
        <w:rPr>
          <w:b/>
          <w:bCs/>
        </w:rPr>
        <w:t>6.1 The Variable-Geometry Nozzle</w:t>
      </w:r>
    </w:p>
    <w:p w14:paraId="056E5075" w14:textId="77777777" w:rsidR="007C1A5B" w:rsidRPr="007C1A5B" w:rsidRDefault="007C1A5B" w:rsidP="007C1A5B">
      <w:r w:rsidRPr="007C1A5B">
        <w:t>As the dactyl closes, the gap between the plunger and the socket wall decreases.</w:t>
      </w:r>
    </w:p>
    <w:p w14:paraId="741155DE" w14:textId="77777777" w:rsidR="007C1A5B" w:rsidRPr="007C1A5B" w:rsidRDefault="007C1A5B" w:rsidP="007C1A5B">
      <w:pPr>
        <w:numPr>
          <w:ilvl w:val="0"/>
          <w:numId w:val="12"/>
        </w:numPr>
      </w:pPr>
      <w:r w:rsidRPr="007C1A5B">
        <w:rPr>
          <w:b/>
          <w:bCs/>
        </w:rPr>
        <w:t>Dynamics:</w:t>
      </w:r>
      <w:r w:rsidRPr="007C1A5B">
        <w:t xml:space="preserve"> This closing gap acts as a nozzle with a continuously shrinking diameter ($d(t)$).</w:t>
      </w:r>
    </w:p>
    <w:p w14:paraId="58181CC9" w14:textId="77777777" w:rsidR="007C1A5B" w:rsidRPr="007C1A5B" w:rsidRDefault="007C1A5B" w:rsidP="007C1A5B">
      <w:pPr>
        <w:numPr>
          <w:ilvl w:val="0"/>
          <w:numId w:val="12"/>
        </w:numPr>
      </w:pPr>
      <w:r w:rsidRPr="007C1A5B">
        <w:rPr>
          <w:b/>
          <w:bCs/>
        </w:rPr>
        <w:t>Acceleration:</w:t>
      </w:r>
      <w:r w:rsidRPr="007C1A5B">
        <w:t xml:space="preserve"> By conservation of mass, as the cross-sectional area of the nozzle decreases, the velocity of the fluid being displaced must increase (assuming constant volumetric displacement rate). This geometric acceleration allows the jet to achieve velocities significantly higher than the linear velocity of the plunger itself.</w:t>
      </w:r>
      <w:r w:rsidRPr="007C1A5B">
        <w:rPr>
          <w:vertAlign w:val="superscript"/>
        </w:rPr>
        <w:t>15</w:t>
      </w:r>
    </w:p>
    <w:p w14:paraId="30151DAB" w14:textId="77777777" w:rsidR="007C1A5B" w:rsidRPr="007C1A5B" w:rsidRDefault="007C1A5B" w:rsidP="007C1A5B">
      <w:pPr>
        <w:numPr>
          <w:ilvl w:val="0"/>
          <w:numId w:val="12"/>
        </w:numPr>
      </w:pPr>
      <w:r w:rsidRPr="007C1A5B">
        <w:rPr>
          <w:b/>
          <w:bCs/>
        </w:rPr>
        <w:lastRenderedPageBreak/>
        <w:t>Flow Ejection:</w:t>
      </w:r>
      <w:r w:rsidRPr="007C1A5B">
        <w:t xml:space="preserve"> The fluid is directed anteriorly through the groove in the </w:t>
      </w:r>
      <w:proofErr w:type="spellStart"/>
      <w:r w:rsidRPr="007C1A5B">
        <w:t>propus</w:t>
      </w:r>
      <w:proofErr w:type="spellEnd"/>
      <w:r w:rsidRPr="007C1A5B">
        <w:t xml:space="preserve">. The effective diameter of this jet is typically </w:t>
      </w:r>
      <w:r w:rsidRPr="007C1A5B">
        <w:rPr>
          <w:b/>
          <w:bCs/>
        </w:rPr>
        <w:t>0.2 mm to 1.0 mm</w:t>
      </w:r>
      <w:r w:rsidRPr="007C1A5B">
        <w:t>, depending on the size of the animal.</w:t>
      </w:r>
      <w:r w:rsidRPr="007C1A5B">
        <w:rPr>
          <w:vertAlign w:val="superscript"/>
        </w:rPr>
        <w:t>13</w:t>
      </w:r>
    </w:p>
    <w:p w14:paraId="351FEA03" w14:textId="77777777" w:rsidR="007C1A5B" w:rsidRPr="007C1A5B" w:rsidRDefault="007C1A5B" w:rsidP="007C1A5B">
      <w:pPr>
        <w:rPr>
          <w:b/>
          <w:bCs/>
        </w:rPr>
      </w:pPr>
      <w:r w:rsidRPr="007C1A5B">
        <w:rPr>
          <w:b/>
          <w:bCs/>
        </w:rPr>
        <w:t>6.2 Vortex Ring Formation</w:t>
      </w:r>
    </w:p>
    <w:p w14:paraId="2461341B" w14:textId="77777777" w:rsidR="007C1A5B" w:rsidRPr="007C1A5B" w:rsidRDefault="007C1A5B" w:rsidP="007C1A5B">
      <w:r w:rsidRPr="007C1A5B">
        <w:t>The jet does not emerge as a continuous stream but as a discrete slug of fluid that rolls up into a vortex ring.</w:t>
      </w:r>
    </w:p>
    <w:p w14:paraId="4018C06F" w14:textId="77777777" w:rsidR="007C1A5B" w:rsidRPr="007C1A5B" w:rsidRDefault="007C1A5B" w:rsidP="007C1A5B">
      <w:pPr>
        <w:numPr>
          <w:ilvl w:val="0"/>
          <w:numId w:val="13"/>
        </w:numPr>
      </w:pPr>
      <w:r w:rsidRPr="007C1A5B">
        <w:rPr>
          <w:b/>
          <w:bCs/>
        </w:rPr>
        <w:t>Leading Vortex Ring:</w:t>
      </w:r>
      <w:r w:rsidRPr="007C1A5B">
        <w:t xml:space="preserve"> The initial ejection forms a toroidal vortex. This structure is hydrodynamically robust, carrying impulse and energy over distances greater than a simple non-vortical jet could achieve.</w:t>
      </w:r>
    </w:p>
    <w:p w14:paraId="109B26E3" w14:textId="77777777" w:rsidR="007C1A5B" w:rsidRPr="007C1A5B" w:rsidRDefault="007C1A5B" w:rsidP="007C1A5B">
      <w:pPr>
        <w:numPr>
          <w:ilvl w:val="0"/>
          <w:numId w:val="13"/>
        </w:numPr>
      </w:pPr>
      <w:r w:rsidRPr="007C1A5B">
        <w:rPr>
          <w:b/>
          <w:bCs/>
        </w:rPr>
        <w:t>Formation Number ($\Delta T^*$):</w:t>
      </w:r>
      <w:r w:rsidRPr="007C1A5B">
        <w:t xml:space="preserve"> A critical dimensionless parameter governing vortex rings is the "formation number," defined as the ratio of the stroke length ($L$) to the nozzle diameter ($D$), or $\Delta T^* = L/D$.</w:t>
      </w:r>
    </w:p>
    <w:p w14:paraId="2B2F8DA9" w14:textId="77777777" w:rsidR="007C1A5B" w:rsidRPr="007C1A5B" w:rsidRDefault="007C1A5B" w:rsidP="007C1A5B">
      <w:pPr>
        <w:numPr>
          <w:ilvl w:val="0"/>
          <w:numId w:val="13"/>
        </w:numPr>
      </w:pPr>
      <w:r w:rsidRPr="007C1A5B">
        <w:rPr>
          <w:b/>
          <w:bCs/>
        </w:rPr>
        <w:t>Optimality:</w:t>
      </w:r>
      <w:r w:rsidRPr="007C1A5B">
        <w:t xml:space="preserve"> Research on </w:t>
      </w:r>
      <w:r w:rsidRPr="007C1A5B">
        <w:rPr>
          <w:i/>
          <w:iCs/>
        </w:rPr>
        <w:t xml:space="preserve">A. </w:t>
      </w:r>
      <w:proofErr w:type="spellStart"/>
      <w:r w:rsidRPr="007C1A5B">
        <w:rPr>
          <w:i/>
          <w:iCs/>
        </w:rPr>
        <w:t>bellulus</w:t>
      </w:r>
      <w:proofErr w:type="spellEnd"/>
      <w:r w:rsidRPr="007C1A5B">
        <w:t xml:space="preserve"> (a close relative and valid proxy) utilizing scaled models reveals that the shrimp's claw operates at a formation number of </w:t>
      </w:r>
      <w:r w:rsidRPr="007C1A5B">
        <w:rPr>
          <w:i/>
          <w:iCs/>
        </w:rPr>
        <w:t>$\Delta T^ \</w:t>
      </w:r>
      <w:proofErr w:type="spellStart"/>
      <w:r w:rsidRPr="007C1A5B">
        <w:rPr>
          <w:i/>
          <w:iCs/>
        </w:rPr>
        <w:t>approx</w:t>
      </w:r>
      <w:proofErr w:type="spellEnd"/>
      <w:r w:rsidRPr="007C1A5B">
        <w:rPr>
          <w:i/>
          <w:iCs/>
        </w:rPr>
        <w:t xml:space="preserve"> 4$</w:t>
      </w:r>
      <w:r w:rsidRPr="007C1A5B">
        <w:t>*.</w:t>
      </w:r>
      <w:r w:rsidRPr="007C1A5B">
        <w:rPr>
          <w:vertAlign w:val="superscript"/>
        </w:rPr>
        <w:t>15</w:t>
      </w:r>
      <w:r w:rsidRPr="007C1A5B">
        <w:t xml:space="preserve"> In fluid dynamics, a formation number of 4 is considered the "universal maximum" for vortex ring efficiency (Gharib et al., 1998). At this number, the vortex ring attains its maximum possible circulation ($\Gamma$) before "pinching off" from the feeding jet.</w:t>
      </w:r>
    </w:p>
    <w:p w14:paraId="5A5A52E7" w14:textId="77777777" w:rsidR="007C1A5B" w:rsidRPr="007C1A5B" w:rsidRDefault="007C1A5B" w:rsidP="007C1A5B">
      <w:pPr>
        <w:numPr>
          <w:ilvl w:val="0"/>
          <w:numId w:val="13"/>
        </w:numPr>
      </w:pPr>
      <w:r w:rsidRPr="007C1A5B">
        <w:rPr>
          <w:b/>
          <w:bCs/>
        </w:rPr>
        <w:t>Significance:</w:t>
      </w:r>
      <w:r w:rsidRPr="007C1A5B">
        <w:t xml:space="preserve"> This suggests that the </w:t>
      </w:r>
      <w:r w:rsidRPr="007C1A5B">
        <w:rPr>
          <w:i/>
          <w:iCs/>
        </w:rPr>
        <w:t>Alpheus</w:t>
      </w:r>
      <w:r w:rsidRPr="007C1A5B">
        <w:t xml:space="preserve"> claw geometry has evolved to maximize the energy and impulse content of the vortex ring, ensuring the most powerful possible delivery of the hydrodynamic payload.</w:t>
      </w:r>
    </w:p>
    <w:p w14:paraId="562B3ED5" w14:textId="77777777" w:rsidR="007C1A5B" w:rsidRPr="007C1A5B" w:rsidRDefault="007C1A5B" w:rsidP="007C1A5B">
      <w:pPr>
        <w:rPr>
          <w:b/>
          <w:bCs/>
        </w:rPr>
      </w:pPr>
      <w:r w:rsidRPr="007C1A5B">
        <w:rPr>
          <w:b/>
          <w:bCs/>
        </w:rPr>
        <w:t>6.3 Flow Regime</w:t>
      </w:r>
    </w:p>
    <w:p w14:paraId="54166631" w14:textId="77777777" w:rsidR="007C1A5B" w:rsidRPr="007C1A5B" w:rsidRDefault="007C1A5B" w:rsidP="007C1A5B">
      <w:pPr>
        <w:numPr>
          <w:ilvl w:val="0"/>
          <w:numId w:val="14"/>
        </w:numPr>
      </w:pPr>
      <w:r w:rsidRPr="007C1A5B">
        <w:rPr>
          <w:b/>
          <w:bCs/>
        </w:rPr>
        <w:t>Reynolds Number:</w:t>
      </w:r>
      <w:r w:rsidRPr="007C1A5B">
        <w:t xml:space="preserve"> Based on a jet velocity of 30 m/s and a diameter of 0.5 mm, the Reynolds number ($Re = \rho v d / \mu$) is approximately </w:t>
      </w:r>
      <w:r w:rsidRPr="007C1A5B">
        <w:rPr>
          <w:b/>
          <w:bCs/>
        </w:rPr>
        <w:t>15,000</w:t>
      </w:r>
      <w:r w:rsidRPr="007C1A5B">
        <w:t>. This places the flow firmly in the turbulent regime, necessitating the drag-reducing adaptations discussed in Section 3.4.</w:t>
      </w:r>
    </w:p>
    <w:p w14:paraId="7A5B4674" w14:textId="77777777" w:rsidR="007C1A5B" w:rsidRPr="007C1A5B" w:rsidRDefault="007C1A5B" w:rsidP="007C1A5B">
      <w:pPr>
        <w:rPr>
          <w:b/>
          <w:bCs/>
        </w:rPr>
      </w:pPr>
      <w:r w:rsidRPr="007C1A5B">
        <w:rPr>
          <w:b/>
          <w:bCs/>
        </w:rPr>
        <w:t>7.0 Cavitation Physics and Thermodynamics</w:t>
      </w:r>
    </w:p>
    <w:p w14:paraId="1AAADC7C" w14:textId="77777777" w:rsidR="007C1A5B" w:rsidRPr="007C1A5B" w:rsidRDefault="007C1A5B" w:rsidP="007C1A5B">
      <w:r w:rsidRPr="007C1A5B">
        <w:t>The ultimate output of the snapping mechanism is the cavitation bubble. The high-speed jet creates a region of pressure low enough to rupture the water itself.</w:t>
      </w:r>
    </w:p>
    <w:p w14:paraId="27D93CC4" w14:textId="77777777" w:rsidR="007C1A5B" w:rsidRPr="007C1A5B" w:rsidRDefault="007C1A5B" w:rsidP="007C1A5B">
      <w:pPr>
        <w:rPr>
          <w:b/>
          <w:bCs/>
        </w:rPr>
      </w:pPr>
      <w:r w:rsidRPr="007C1A5B">
        <w:rPr>
          <w:b/>
          <w:bCs/>
        </w:rPr>
        <w:t>7.1 Cavitation Inception and Growth</w:t>
      </w:r>
    </w:p>
    <w:p w14:paraId="53FCFC20" w14:textId="77777777" w:rsidR="007C1A5B" w:rsidRPr="007C1A5B" w:rsidRDefault="007C1A5B" w:rsidP="007C1A5B">
      <w:pPr>
        <w:numPr>
          <w:ilvl w:val="0"/>
          <w:numId w:val="15"/>
        </w:numPr>
      </w:pPr>
      <w:r w:rsidRPr="007C1A5B">
        <w:rPr>
          <w:b/>
          <w:bCs/>
        </w:rPr>
        <w:lastRenderedPageBreak/>
        <w:t>Bernoulli's Principle:</w:t>
      </w:r>
      <w:r w:rsidRPr="007C1A5B">
        <w:t xml:space="preserve"> The high velocity of the vortex core results in a dramatic drop in static pressure ($P$). When $P &lt; P_{vapor}$ (approx. 3540 Pa for seawater), the water undergoes a phase change to vapor.</w:t>
      </w:r>
    </w:p>
    <w:p w14:paraId="2B61380F" w14:textId="77777777" w:rsidR="007C1A5B" w:rsidRPr="007C1A5B" w:rsidRDefault="007C1A5B" w:rsidP="007C1A5B">
      <w:pPr>
        <w:numPr>
          <w:ilvl w:val="0"/>
          <w:numId w:val="15"/>
        </w:numPr>
      </w:pPr>
      <w:r w:rsidRPr="007C1A5B">
        <w:rPr>
          <w:b/>
          <w:bCs/>
        </w:rPr>
        <w:t>Vortex Cavitation:</w:t>
      </w:r>
      <w:r w:rsidRPr="007C1A5B">
        <w:t xml:space="preserve"> The bubble initiates within the low-pressure core of the leading vortex ring. This is distinct from shear cavitation; the rotation of the ring stabilizes the low-pressure zone, allowing the bubble to grow.</w:t>
      </w:r>
      <w:r w:rsidRPr="007C1A5B">
        <w:rPr>
          <w:vertAlign w:val="superscript"/>
        </w:rPr>
        <w:t>13</w:t>
      </w:r>
    </w:p>
    <w:p w14:paraId="4BB06885" w14:textId="77777777" w:rsidR="007C1A5B" w:rsidRPr="007C1A5B" w:rsidRDefault="007C1A5B" w:rsidP="007C1A5B">
      <w:pPr>
        <w:numPr>
          <w:ilvl w:val="0"/>
          <w:numId w:val="15"/>
        </w:numPr>
      </w:pPr>
      <w:r w:rsidRPr="007C1A5B">
        <w:rPr>
          <w:b/>
          <w:bCs/>
        </w:rPr>
        <w:t>Bubble Dimensions:</w:t>
      </w:r>
      <w:r w:rsidRPr="007C1A5B">
        <w:t xml:space="preserve"> The bubble expands to a maximum equivalent radius ($R_{max}$) of </w:t>
      </w:r>
      <w:r w:rsidRPr="007C1A5B">
        <w:rPr>
          <w:b/>
          <w:bCs/>
        </w:rPr>
        <w:t>3 mm to 4 mm</w:t>
      </w:r>
      <w:r w:rsidRPr="007C1A5B">
        <w:t>.</w:t>
      </w:r>
      <w:r w:rsidRPr="007C1A5B">
        <w:rPr>
          <w:vertAlign w:val="superscript"/>
        </w:rPr>
        <w:t>14</w:t>
      </w:r>
    </w:p>
    <w:p w14:paraId="49A6A4AF" w14:textId="77777777" w:rsidR="007C1A5B" w:rsidRPr="007C1A5B" w:rsidRDefault="007C1A5B" w:rsidP="007C1A5B">
      <w:pPr>
        <w:numPr>
          <w:ilvl w:val="0"/>
          <w:numId w:val="15"/>
        </w:numPr>
      </w:pPr>
      <w:r w:rsidRPr="007C1A5B">
        <w:rPr>
          <w:b/>
          <w:bCs/>
        </w:rPr>
        <w:t>Cavitation Number:</w:t>
      </w:r>
      <w:r w:rsidRPr="007C1A5B">
        <w:t xml:space="preserve"> The system operates at a very low cavitation number ($Ca &lt; 0.2$), which drives the formation of an elongated, asymmetric bubble rather than a spherical one.</w:t>
      </w:r>
      <w:r w:rsidRPr="007C1A5B">
        <w:rPr>
          <w:vertAlign w:val="superscript"/>
        </w:rPr>
        <w:t>15</w:t>
      </w:r>
    </w:p>
    <w:p w14:paraId="1908BCC5" w14:textId="77777777" w:rsidR="007C1A5B" w:rsidRPr="007C1A5B" w:rsidRDefault="007C1A5B" w:rsidP="007C1A5B">
      <w:pPr>
        <w:rPr>
          <w:b/>
          <w:bCs/>
        </w:rPr>
      </w:pPr>
      <w:r w:rsidRPr="007C1A5B">
        <w:rPr>
          <w:b/>
          <w:bCs/>
        </w:rPr>
        <w:t>7.2 Collapse and Re-entrant Jet</w:t>
      </w:r>
    </w:p>
    <w:p w14:paraId="7F3E9A51" w14:textId="77777777" w:rsidR="007C1A5B" w:rsidRPr="007C1A5B" w:rsidRDefault="007C1A5B" w:rsidP="007C1A5B">
      <w:r w:rsidRPr="007C1A5B">
        <w:t>The collapse of the bubble is the most violent phase of the process.</w:t>
      </w:r>
    </w:p>
    <w:p w14:paraId="1FB323F1" w14:textId="77777777" w:rsidR="007C1A5B" w:rsidRPr="007C1A5B" w:rsidRDefault="007C1A5B" w:rsidP="007C1A5B">
      <w:pPr>
        <w:numPr>
          <w:ilvl w:val="0"/>
          <w:numId w:val="16"/>
        </w:numPr>
      </w:pPr>
      <w:r w:rsidRPr="007C1A5B">
        <w:rPr>
          <w:b/>
          <w:bCs/>
        </w:rPr>
        <w:t>Asymmetric Collapse:</w:t>
      </w:r>
      <w:r w:rsidRPr="007C1A5B">
        <w:t xml:space="preserve"> As the bubble collapses, it does not shrink uniformly. The pressure gradient causes the upstream wall of the bubble to invaginate, forming a high-speed "re-entrant jet" that pierces through the bubble center.</w:t>
      </w:r>
      <w:r w:rsidRPr="007C1A5B">
        <w:rPr>
          <w:vertAlign w:val="superscript"/>
        </w:rPr>
        <w:t>15</w:t>
      </w:r>
    </w:p>
    <w:p w14:paraId="36769A9C" w14:textId="77777777" w:rsidR="007C1A5B" w:rsidRPr="007C1A5B" w:rsidRDefault="007C1A5B" w:rsidP="007C1A5B">
      <w:pPr>
        <w:numPr>
          <w:ilvl w:val="0"/>
          <w:numId w:val="16"/>
        </w:numPr>
      </w:pPr>
      <w:r w:rsidRPr="007C1A5B">
        <w:rPr>
          <w:b/>
          <w:bCs/>
        </w:rPr>
        <w:t>Velocities:</w:t>
      </w:r>
      <w:r w:rsidRPr="007C1A5B">
        <w:t xml:space="preserve"> The re-entrant jet travels faster than the initial jet and is directed downstream. This micro-jet is the primary agent of damage in engineering contexts (pitting) and is likely the effective mechanism for stunning prey, extending the lethal range of the snap beyond the initial jet.</w:t>
      </w:r>
      <w:r w:rsidRPr="007C1A5B">
        <w:rPr>
          <w:vertAlign w:val="superscript"/>
        </w:rPr>
        <w:t>15</w:t>
      </w:r>
    </w:p>
    <w:p w14:paraId="7F162623" w14:textId="77777777" w:rsidR="007C1A5B" w:rsidRPr="007C1A5B" w:rsidRDefault="007C1A5B" w:rsidP="007C1A5B">
      <w:pPr>
        <w:numPr>
          <w:ilvl w:val="0"/>
          <w:numId w:val="16"/>
        </w:numPr>
      </w:pPr>
      <w:r w:rsidRPr="007C1A5B">
        <w:rPr>
          <w:b/>
          <w:bCs/>
        </w:rPr>
        <w:t>Shockwave:</w:t>
      </w:r>
      <w:r w:rsidRPr="007C1A5B">
        <w:t xml:space="preserve"> The final collapse generates a spherical shockwave that propagates outward into the surrounding medium.</w:t>
      </w:r>
    </w:p>
    <w:p w14:paraId="0FC21A42" w14:textId="77777777" w:rsidR="007C1A5B" w:rsidRPr="007C1A5B" w:rsidRDefault="007C1A5B" w:rsidP="007C1A5B">
      <w:pPr>
        <w:rPr>
          <w:b/>
          <w:bCs/>
        </w:rPr>
      </w:pPr>
      <w:r w:rsidRPr="007C1A5B">
        <w:rPr>
          <w:b/>
          <w:bCs/>
        </w:rPr>
        <w:t xml:space="preserve">7.3 Thermodynamic Extremes: </w:t>
      </w:r>
      <w:proofErr w:type="spellStart"/>
      <w:r w:rsidRPr="007C1A5B">
        <w:rPr>
          <w:b/>
          <w:bCs/>
        </w:rPr>
        <w:t>Shrimpoluminescence</w:t>
      </w:r>
      <w:proofErr w:type="spellEnd"/>
    </w:p>
    <w:p w14:paraId="24760E1A" w14:textId="77777777" w:rsidR="007C1A5B" w:rsidRPr="007C1A5B" w:rsidRDefault="007C1A5B" w:rsidP="007C1A5B">
      <w:r w:rsidRPr="007C1A5B">
        <w:t>The collapse is nearly adiabatic, leading to extreme internal conditions.</w:t>
      </w:r>
    </w:p>
    <w:p w14:paraId="6007B0CB" w14:textId="77777777" w:rsidR="007C1A5B" w:rsidRPr="007C1A5B" w:rsidRDefault="007C1A5B" w:rsidP="007C1A5B">
      <w:pPr>
        <w:numPr>
          <w:ilvl w:val="0"/>
          <w:numId w:val="17"/>
        </w:numPr>
      </w:pPr>
      <w:r w:rsidRPr="007C1A5B">
        <w:rPr>
          <w:b/>
          <w:bCs/>
        </w:rPr>
        <w:t>Sonoluminescence:</w:t>
      </w:r>
      <w:r w:rsidRPr="007C1A5B">
        <w:t xml:space="preserve"> </w:t>
      </w:r>
      <w:r w:rsidRPr="007C1A5B">
        <w:rPr>
          <w:i/>
          <w:iCs/>
        </w:rPr>
        <w:t xml:space="preserve">A. </w:t>
      </w:r>
      <w:proofErr w:type="spellStart"/>
      <w:r w:rsidRPr="007C1A5B">
        <w:rPr>
          <w:i/>
          <w:iCs/>
        </w:rPr>
        <w:t>heterochaelis</w:t>
      </w:r>
      <w:proofErr w:type="spellEnd"/>
      <w:r w:rsidRPr="007C1A5B">
        <w:t xml:space="preserve"> snaps have been documented to emit a short burst of light, termed "shrimpoluminescence".</w:t>
      </w:r>
      <w:r w:rsidRPr="007C1A5B">
        <w:rPr>
          <w:vertAlign w:val="superscript"/>
        </w:rPr>
        <w:t>17</w:t>
      </w:r>
    </w:p>
    <w:p w14:paraId="2216422D" w14:textId="77777777" w:rsidR="007C1A5B" w:rsidRPr="007C1A5B" w:rsidRDefault="007C1A5B" w:rsidP="007C1A5B">
      <w:pPr>
        <w:numPr>
          <w:ilvl w:val="0"/>
          <w:numId w:val="17"/>
        </w:numPr>
      </w:pPr>
      <w:r w:rsidRPr="007C1A5B">
        <w:rPr>
          <w:b/>
          <w:bCs/>
        </w:rPr>
        <w:t>Conditions:</w:t>
      </w:r>
      <w:r w:rsidRPr="007C1A5B">
        <w:t xml:space="preserve"> The spectrum of this light indicates a blackbody radiator with temperatures inside the bubble exceeding </w:t>
      </w:r>
      <w:r w:rsidRPr="007C1A5B">
        <w:rPr>
          <w:b/>
          <w:bCs/>
        </w:rPr>
        <w:t>5,000 K</w:t>
      </w:r>
      <w:r w:rsidRPr="007C1A5B">
        <w:t xml:space="preserve"> (comparable to the surface of the sun).</w:t>
      </w:r>
      <w:r w:rsidRPr="007C1A5B">
        <w:rPr>
          <w:vertAlign w:val="superscript"/>
        </w:rPr>
        <w:t>17</w:t>
      </w:r>
    </w:p>
    <w:p w14:paraId="4AF57770" w14:textId="77777777" w:rsidR="007C1A5B" w:rsidRPr="007C1A5B" w:rsidRDefault="007C1A5B" w:rsidP="007C1A5B">
      <w:pPr>
        <w:numPr>
          <w:ilvl w:val="0"/>
          <w:numId w:val="17"/>
        </w:numPr>
      </w:pPr>
      <w:r w:rsidRPr="007C1A5B">
        <w:rPr>
          <w:b/>
          <w:bCs/>
        </w:rPr>
        <w:t>Pressure:</w:t>
      </w:r>
      <w:r w:rsidRPr="007C1A5B">
        <w:t xml:space="preserve"> Internal pressures </w:t>
      </w:r>
      <w:proofErr w:type="gramStart"/>
      <w:r w:rsidRPr="007C1A5B">
        <w:t>at the moment</w:t>
      </w:r>
      <w:proofErr w:type="gramEnd"/>
      <w:r w:rsidRPr="007C1A5B">
        <w:t xml:space="preserve"> of collapse are estimated to reach thousands of atmospheres.</w:t>
      </w:r>
    </w:p>
    <w:p w14:paraId="45F3DB47" w14:textId="77777777" w:rsidR="007C1A5B" w:rsidRPr="007C1A5B" w:rsidRDefault="007C1A5B" w:rsidP="007C1A5B">
      <w:pPr>
        <w:numPr>
          <w:ilvl w:val="0"/>
          <w:numId w:val="17"/>
        </w:numPr>
      </w:pPr>
      <w:r w:rsidRPr="007C1A5B">
        <w:rPr>
          <w:b/>
          <w:bCs/>
        </w:rPr>
        <w:lastRenderedPageBreak/>
        <w:t>Implication:</w:t>
      </w:r>
      <w:r w:rsidRPr="007C1A5B">
        <w:t xml:space="preserve"> While the light itself is biologically incidental (too dim to be seen), it serves as a definitive proof of the extreme energy density achieved by the system.</w:t>
      </w:r>
    </w:p>
    <w:p w14:paraId="37301998" w14:textId="77777777" w:rsidR="007C1A5B" w:rsidRPr="007C1A5B" w:rsidRDefault="007C1A5B" w:rsidP="007C1A5B">
      <w:pPr>
        <w:rPr>
          <w:b/>
          <w:bCs/>
        </w:rPr>
      </w:pPr>
      <w:r w:rsidRPr="007C1A5B">
        <w:rPr>
          <w:b/>
          <w:bCs/>
        </w:rPr>
        <w:t>8.0 Acoustics and Signal Propagation</w:t>
      </w:r>
    </w:p>
    <w:p w14:paraId="4B52BE26" w14:textId="77777777" w:rsidR="007C1A5B" w:rsidRPr="007C1A5B" w:rsidRDefault="007C1A5B" w:rsidP="007C1A5B">
      <w:r w:rsidRPr="007C1A5B">
        <w:t xml:space="preserve">The snap of </w:t>
      </w:r>
      <w:r w:rsidRPr="007C1A5B">
        <w:rPr>
          <w:i/>
          <w:iCs/>
        </w:rPr>
        <w:t xml:space="preserve">A. </w:t>
      </w:r>
      <w:proofErr w:type="spellStart"/>
      <w:r w:rsidRPr="007C1A5B">
        <w:rPr>
          <w:i/>
          <w:iCs/>
        </w:rPr>
        <w:t>heterochaelis</w:t>
      </w:r>
      <w:proofErr w:type="spellEnd"/>
      <w:r w:rsidRPr="007C1A5B">
        <w:t xml:space="preserve"> is one of the loudest biological sounds in the ocean, functioning as a long-range signal.</w:t>
      </w:r>
    </w:p>
    <w:p w14:paraId="4055A127" w14:textId="77777777" w:rsidR="007C1A5B" w:rsidRPr="007C1A5B" w:rsidRDefault="007C1A5B" w:rsidP="007C1A5B">
      <w:pPr>
        <w:rPr>
          <w:b/>
          <w:bCs/>
        </w:rPr>
      </w:pPr>
      <w:r w:rsidRPr="007C1A5B">
        <w:rPr>
          <w:b/>
          <w:bCs/>
        </w:rPr>
        <w:t>8.1 Source Characteristics</w:t>
      </w:r>
    </w:p>
    <w:p w14:paraId="30143DD8" w14:textId="77777777" w:rsidR="007C1A5B" w:rsidRPr="007C1A5B" w:rsidRDefault="007C1A5B" w:rsidP="007C1A5B">
      <w:pPr>
        <w:numPr>
          <w:ilvl w:val="0"/>
          <w:numId w:val="18"/>
        </w:numPr>
      </w:pPr>
      <w:r w:rsidRPr="007C1A5B">
        <w:rPr>
          <w:b/>
          <w:bCs/>
        </w:rPr>
        <w:t>Source Level (SPL):</w:t>
      </w:r>
      <w:r w:rsidRPr="007C1A5B">
        <w:t xml:space="preserve"> The peak-to-peak source level is consistently measured at </w:t>
      </w:r>
      <w:r w:rsidRPr="007C1A5B">
        <w:rPr>
          <w:b/>
          <w:bCs/>
        </w:rPr>
        <w:t>190 to 210 dB re 1 $\</w:t>
      </w:r>
      <w:proofErr w:type="spellStart"/>
      <w:r w:rsidRPr="007C1A5B">
        <w:rPr>
          <w:b/>
          <w:bCs/>
        </w:rPr>
        <w:t>mu$Pa</w:t>
      </w:r>
      <w:proofErr w:type="spellEnd"/>
      <w:r w:rsidRPr="007C1A5B">
        <w:t xml:space="preserve"> at 1 meter.</w:t>
      </w:r>
      <w:r w:rsidRPr="007C1A5B">
        <w:rPr>
          <w:vertAlign w:val="superscript"/>
        </w:rPr>
        <w:t>1</w:t>
      </w:r>
    </w:p>
    <w:p w14:paraId="139557CB" w14:textId="77777777" w:rsidR="007C1A5B" w:rsidRPr="007C1A5B" w:rsidRDefault="007C1A5B" w:rsidP="007C1A5B">
      <w:pPr>
        <w:numPr>
          <w:ilvl w:val="0"/>
          <w:numId w:val="18"/>
        </w:numPr>
      </w:pPr>
      <w:r w:rsidRPr="007C1A5B">
        <w:rPr>
          <w:b/>
          <w:bCs/>
        </w:rPr>
        <w:t>Waveform:</w:t>
      </w:r>
      <w:r w:rsidRPr="007C1A5B">
        <w:t xml:space="preserve"> The acoustic signature is a double event.</w:t>
      </w:r>
    </w:p>
    <w:p w14:paraId="6355D5CB" w14:textId="77777777" w:rsidR="007C1A5B" w:rsidRPr="007C1A5B" w:rsidRDefault="007C1A5B" w:rsidP="007C1A5B">
      <w:pPr>
        <w:numPr>
          <w:ilvl w:val="0"/>
          <w:numId w:val="19"/>
        </w:numPr>
      </w:pPr>
      <w:r w:rsidRPr="007C1A5B">
        <w:rPr>
          <w:b/>
          <w:bCs/>
        </w:rPr>
        <w:t>Precursor:</w:t>
      </w:r>
      <w:r w:rsidRPr="007C1A5B">
        <w:t xml:space="preserve"> A low-amplitude signal generated by the mechanical impact of the plunger striking the socket.</w:t>
      </w:r>
    </w:p>
    <w:p w14:paraId="6EF7BEC9" w14:textId="77777777" w:rsidR="007C1A5B" w:rsidRPr="007C1A5B" w:rsidRDefault="007C1A5B" w:rsidP="007C1A5B">
      <w:pPr>
        <w:numPr>
          <w:ilvl w:val="0"/>
          <w:numId w:val="19"/>
        </w:numPr>
      </w:pPr>
      <w:r w:rsidRPr="007C1A5B">
        <w:rPr>
          <w:b/>
          <w:bCs/>
        </w:rPr>
        <w:t>Main Pulse:</w:t>
      </w:r>
      <w:r w:rsidRPr="007C1A5B">
        <w:t xml:space="preserve"> A high-amplitude shock generated roughly 300-400 microseconds later by the collapse of the cavitation bubble.</w:t>
      </w:r>
      <w:r w:rsidRPr="007C1A5B">
        <w:rPr>
          <w:vertAlign w:val="superscript"/>
        </w:rPr>
        <w:t>18</w:t>
      </w:r>
    </w:p>
    <w:p w14:paraId="315F1065" w14:textId="77777777" w:rsidR="007C1A5B" w:rsidRPr="007C1A5B" w:rsidRDefault="007C1A5B" w:rsidP="007C1A5B">
      <w:pPr>
        <w:numPr>
          <w:ilvl w:val="0"/>
          <w:numId w:val="20"/>
        </w:numPr>
      </w:pPr>
      <w:r w:rsidRPr="007C1A5B">
        <w:rPr>
          <w:b/>
          <w:bCs/>
        </w:rPr>
        <w:t>Frequency Content:</w:t>
      </w:r>
      <w:r w:rsidRPr="007C1A5B">
        <w:t xml:space="preserve"> The signal is broadband.</w:t>
      </w:r>
    </w:p>
    <w:p w14:paraId="2704B169" w14:textId="77777777" w:rsidR="007C1A5B" w:rsidRPr="007C1A5B" w:rsidRDefault="007C1A5B" w:rsidP="007C1A5B">
      <w:pPr>
        <w:numPr>
          <w:ilvl w:val="0"/>
          <w:numId w:val="21"/>
        </w:numPr>
      </w:pPr>
      <w:r w:rsidRPr="007C1A5B">
        <w:rPr>
          <w:b/>
          <w:bCs/>
        </w:rPr>
        <w:t>Peak Energy:</w:t>
      </w:r>
      <w:r w:rsidRPr="007C1A5B">
        <w:t xml:space="preserve"> Concentrated between </w:t>
      </w:r>
      <w:r w:rsidRPr="007C1A5B">
        <w:rPr>
          <w:b/>
          <w:bCs/>
        </w:rPr>
        <w:t>2 kHz and 5 kHz</w:t>
      </w:r>
      <w:r w:rsidRPr="007C1A5B">
        <w:t>.</w:t>
      </w:r>
    </w:p>
    <w:p w14:paraId="7A16BDE4" w14:textId="77777777" w:rsidR="007C1A5B" w:rsidRPr="007C1A5B" w:rsidRDefault="007C1A5B" w:rsidP="007C1A5B">
      <w:pPr>
        <w:numPr>
          <w:ilvl w:val="0"/>
          <w:numId w:val="22"/>
        </w:numPr>
      </w:pPr>
      <w:r w:rsidRPr="007C1A5B">
        <w:rPr>
          <w:b/>
          <w:bCs/>
        </w:rPr>
        <w:t>Bandwidth:</w:t>
      </w:r>
      <w:r w:rsidRPr="007C1A5B">
        <w:t xml:space="preserve"> Significant energy extends up to </w:t>
      </w:r>
      <w:r w:rsidRPr="007C1A5B">
        <w:rPr>
          <w:b/>
          <w:bCs/>
        </w:rPr>
        <w:t>200 kHz</w:t>
      </w:r>
      <w:r w:rsidRPr="007C1A5B">
        <w:t>, well into the ultrasonic range.</w:t>
      </w:r>
      <w:r w:rsidRPr="007C1A5B">
        <w:rPr>
          <w:vertAlign w:val="superscript"/>
        </w:rPr>
        <w:t>1</w:t>
      </w:r>
    </w:p>
    <w:p w14:paraId="557FCF3C" w14:textId="77777777" w:rsidR="007C1A5B" w:rsidRPr="007C1A5B" w:rsidRDefault="007C1A5B" w:rsidP="007C1A5B">
      <w:pPr>
        <w:rPr>
          <w:b/>
          <w:bCs/>
        </w:rPr>
      </w:pPr>
      <w:r w:rsidRPr="007C1A5B">
        <w:rPr>
          <w:b/>
          <w:bCs/>
        </w:rPr>
        <w:t>8.2 Ecological Dominance</w:t>
      </w:r>
    </w:p>
    <w:p w14:paraId="233E10EF" w14:textId="77777777" w:rsidR="007C1A5B" w:rsidRPr="007C1A5B" w:rsidRDefault="007C1A5B" w:rsidP="007C1A5B">
      <w:r w:rsidRPr="007C1A5B">
        <w:t>In their habitats, snapping shrimp snaps dominate the acoustic spectrum above 2 kHz. The "crackle" of a shrimp colony creates a pervasive background noise (ambient noise floor) that can mask sonar operations, posing a significant challenge for naval acoustics and a camouflage opportunity for bio-mimetic underwater vehicles.</w:t>
      </w:r>
      <w:r w:rsidRPr="007C1A5B">
        <w:rPr>
          <w:vertAlign w:val="superscript"/>
        </w:rPr>
        <w:t>8</w:t>
      </w:r>
    </w:p>
    <w:p w14:paraId="1F1C5607" w14:textId="77777777" w:rsidR="007C1A5B" w:rsidRPr="007C1A5B" w:rsidRDefault="007C1A5B" w:rsidP="007C1A5B">
      <w:pPr>
        <w:rPr>
          <w:b/>
          <w:bCs/>
        </w:rPr>
      </w:pPr>
      <w:r w:rsidRPr="007C1A5B">
        <w:rPr>
          <w:b/>
          <w:bCs/>
        </w:rPr>
        <w:t>9.0 Material Properties and Surface Engineering</w:t>
      </w:r>
    </w:p>
    <w:p w14:paraId="1D1CFCAC" w14:textId="77777777" w:rsidR="007C1A5B" w:rsidRPr="007C1A5B" w:rsidRDefault="007C1A5B" w:rsidP="007C1A5B">
      <w:r w:rsidRPr="007C1A5B">
        <w:t>The longevity of the claw in the face of repetitive high-energy snaps implies advanced material properties.</w:t>
      </w:r>
    </w:p>
    <w:p w14:paraId="7C1619D0" w14:textId="77777777" w:rsidR="007C1A5B" w:rsidRPr="007C1A5B" w:rsidRDefault="007C1A5B" w:rsidP="007C1A5B">
      <w:pPr>
        <w:rPr>
          <w:b/>
          <w:bCs/>
        </w:rPr>
      </w:pPr>
      <w:r w:rsidRPr="007C1A5B">
        <w:rPr>
          <w:b/>
          <w:bCs/>
        </w:rPr>
        <w:t>9.1 Wear Resistance</w:t>
      </w:r>
    </w:p>
    <w:p w14:paraId="76E93DC4" w14:textId="77777777" w:rsidR="007C1A5B" w:rsidRPr="007C1A5B" w:rsidRDefault="007C1A5B" w:rsidP="007C1A5B">
      <w:pPr>
        <w:numPr>
          <w:ilvl w:val="0"/>
          <w:numId w:val="23"/>
        </w:numPr>
      </w:pPr>
      <w:r w:rsidRPr="007C1A5B">
        <w:rPr>
          <w:b/>
          <w:bCs/>
        </w:rPr>
        <w:t>The Plunger:</w:t>
      </w:r>
      <w:r w:rsidRPr="007C1A5B">
        <w:t xml:space="preserve"> The tip of the plunger must resist both the sliding wear of insertion and the cavitation erosion from the bubble collapsing just millimeters away.</w:t>
      </w:r>
    </w:p>
    <w:p w14:paraId="6CF3761F" w14:textId="77777777" w:rsidR="007C1A5B" w:rsidRPr="007C1A5B" w:rsidRDefault="007C1A5B" w:rsidP="007C1A5B">
      <w:pPr>
        <w:numPr>
          <w:ilvl w:val="0"/>
          <w:numId w:val="23"/>
        </w:numPr>
      </w:pPr>
      <w:r w:rsidRPr="007C1A5B">
        <w:rPr>
          <w:b/>
          <w:bCs/>
        </w:rPr>
        <w:t>Hardness Gradient:</w:t>
      </w:r>
      <w:r w:rsidRPr="007C1A5B">
        <w:t xml:space="preserve"> Nanoindentation studies show a hardness gradient from the epicuticle (~hard) to the endocuticle (~tough). This functionally graded material </w:t>
      </w:r>
      <w:r w:rsidRPr="007C1A5B">
        <w:lastRenderedPageBreak/>
        <w:t>(FGM) design prevents the delamination that would occur in a simple coated structure.</w:t>
      </w:r>
      <w:r w:rsidRPr="007C1A5B">
        <w:rPr>
          <w:vertAlign w:val="superscript"/>
        </w:rPr>
        <w:t>3</w:t>
      </w:r>
    </w:p>
    <w:p w14:paraId="53076F15" w14:textId="77777777" w:rsidR="007C1A5B" w:rsidRPr="007C1A5B" w:rsidRDefault="007C1A5B" w:rsidP="007C1A5B">
      <w:pPr>
        <w:numPr>
          <w:ilvl w:val="0"/>
          <w:numId w:val="23"/>
        </w:numPr>
      </w:pPr>
      <w:r w:rsidRPr="007C1A5B">
        <w:rPr>
          <w:b/>
          <w:bCs/>
        </w:rPr>
        <w:t>Damping:</w:t>
      </w:r>
      <w:r w:rsidRPr="007C1A5B">
        <w:t xml:space="preserve"> The specific arrangement of chitin fibers likely contributes to damping the high-frequency ringing that would follow the mechanical impact, protecting the underlying sensory neurons.</w:t>
      </w:r>
    </w:p>
    <w:p w14:paraId="5F3D6127" w14:textId="77777777" w:rsidR="007C1A5B" w:rsidRPr="007C1A5B" w:rsidRDefault="007C1A5B" w:rsidP="007C1A5B">
      <w:pPr>
        <w:rPr>
          <w:b/>
          <w:bCs/>
        </w:rPr>
      </w:pPr>
      <w:r w:rsidRPr="007C1A5B">
        <w:rPr>
          <w:b/>
          <w:bCs/>
        </w:rPr>
        <w:t>10.0 Operational Ecology and Duty Cycle</w:t>
      </w:r>
    </w:p>
    <w:p w14:paraId="50C4FDEB" w14:textId="77777777" w:rsidR="007C1A5B" w:rsidRPr="007C1A5B" w:rsidRDefault="007C1A5B" w:rsidP="007C1A5B">
      <w:r w:rsidRPr="007C1A5B">
        <w:t>For engineering specifications, understanding the "duty cycle" of the biological system is essential.</w:t>
      </w:r>
    </w:p>
    <w:p w14:paraId="304DF7AA" w14:textId="77777777" w:rsidR="007C1A5B" w:rsidRPr="007C1A5B" w:rsidRDefault="007C1A5B" w:rsidP="007C1A5B">
      <w:pPr>
        <w:rPr>
          <w:b/>
          <w:bCs/>
        </w:rPr>
      </w:pPr>
      <w:r w:rsidRPr="007C1A5B">
        <w:rPr>
          <w:b/>
          <w:bCs/>
        </w:rPr>
        <w:t>10.1 Snap Rate and Frequency</w:t>
      </w:r>
    </w:p>
    <w:p w14:paraId="3A22FFB0" w14:textId="77777777" w:rsidR="007C1A5B" w:rsidRPr="007C1A5B" w:rsidRDefault="007C1A5B" w:rsidP="007C1A5B">
      <w:pPr>
        <w:numPr>
          <w:ilvl w:val="0"/>
          <w:numId w:val="24"/>
        </w:numPr>
      </w:pPr>
      <w:r w:rsidRPr="007C1A5B">
        <w:rPr>
          <w:b/>
          <w:bCs/>
        </w:rPr>
        <w:t>Individual Rates:</w:t>
      </w:r>
      <w:r w:rsidRPr="007C1A5B">
        <w:t xml:space="preserve"> An individual shrimp does not snap continuously. Snapping is an energetic event reserved for territorial disputes and hunting.</w:t>
      </w:r>
    </w:p>
    <w:p w14:paraId="6BB7CEFD" w14:textId="77777777" w:rsidR="007C1A5B" w:rsidRPr="007C1A5B" w:rsidRDefault="007C1A5B" w:rsidP="007C1A5B">
      <w:pPr>
        <w:numPr>
          <w:ilvl w:val="0"/>
          <w:numId w:val="24"/>
        </w:numPr>
      </w:pPr>
      <w:r w:rsidRPr="007C1A5B">
        <w:rPr>
          <w:b/>
          <w:bCs/>
        </w:rPr>
        <w:t>Refractory Period:</w:t>
      </w:r>
      <w:r w:rsidRPr="007C1A5B">
        <w:t xml:space="preserve"> There is a physiological refractory period required to reset the latch and recharge the muscle ATP stores. While not explicitly quantified as a single value, behavioral data suggests snaps are discrete events separated by seconds or minutes during conflict.</w:t>
      </w:r>
      <w:r w:rsidRPr="007C1A5B">
        <w:rPr>
          <w:vertAlign w:val="superscript"/>
        </w:rPr>
        <w:t>19</w:t>
      </w:r>
    </w:p>
    <w:p w14:paraId="058CA7C4" w14:textId="77777777" w:rsidR="007C1A5B" w:rsidRPr="007C1A5B" w:rsidRDefault="007C1A5B" w:rsidP="007C1A5B">
      <w:pPr>
        <w:numPr>
          <w:ilvl w:val="0"/>
          <w:numId w:val="24"/>
        </w:numPr>
      </w:pPr>
      <w:r w:rsidRPr="007C1A5B">
        <w:rPr>
          <w:b/>
          <w:bCs/>
        </w:rPr>
        <w:t>Colony Rates:</w:t>
      </w:r>
      <w:r w:rsidRPr="007C1A5B">
        <w:t xml:space="preserve"> At the population level, snap rates fluctuate diurnally and with tidal cycles. Rates can range from 1,500 to 2,000 snaps per minute for a colony in summer, dropping significantly in winter, indicating a temperature dependence on muscle performance.</w:t>
      </w:r>
      <w:r w:rsidRPr="007C1A5B">
        <w:rPr>
          <w:vertAlign w:val="superscript"/>
        </w:rPr>
        <w:t>8</w:t>
      </w:r>
    </w:p>
    <w:p w14:paraId="000CB464" w14:textId="77777777" w:rsidR="007C1A5B" w:rsidRPr="007C1A5B" w:rsidRDefault="007C1A5B" w:rsidP="007C1A5B">
      <w:pPr>
        <w:rPr>
          <w:b/>
          <w:bCs/>
        </w:rPr>
      </w:pPr>
      <w:r w:rsidRPr="007C1A5B">
        <w:rPr>
          <w:b/>
          <w:bCs/>
        </w:rPr>
        <w:t>10.2 Metabolic Costs and Regeneration</w:t>
      </w:r>
    </w:p>
    <w:p w14:paraId="02711DEC" w14:textId="77777777" w:rsidR="007C1A5B" w:rsidRPr="007C1A5B" w:rsidRDefault="007C1A5B" w:rsidP="007C1A5B">
      <w:pPr>
        <w:numPr>
          <w:ilvl w:val="0"/>
          <w:numId w:val="25"/>
        </w:numPr>
      </w:pPr>
      <w:r w:rsidRPr="007C1A5B">
        <w:rPr>
          <w:b/>
          <w:bCs/>
        </w:rPr>
        <w:t>Cost Minimization:</w:t>
      </w:r>
      <w:r w:rsidRPr="007C1A5B">
        <w:t xml:space="preserve"> Research indicates that as claws become larger (exaggerated), the proportion of metabolically expensive soft tissue (muscle) decreases relative to the cheaper exoskeleton. This suggests an efficiency strategy where the "weapon" becomes more mechanical and less physiological as it scales up.</w:t>
      </w:r>
      <w:r w:rsidRPr="007C1A5B">
        <w:rPr>
          <w:vertAlign w:val="superscript"/>
        </w:rPr>
        <w:t>20</w:t>
      </w:r>
    </w:p>
    <w:p w14:paraId="4895A60D" w14:textId="77777777" w:rsidR="007C1A5B" w:rsidRPr="007C1A5B" w:rsidRDefault="007C1A5B" w:rsidP="007C1A5B">
      <w:pPr>
        <w:numPr>
          <w:ilvl w:val="0"/>
          <w:numId w:val="25"/>
        </w:numPr>
      </w:pPr>
      <w:r w:rsidRPr="007C1A5B">
        <w:rPr>
          <w:b/>
          <w:bCs/>
        </w:rPr>
        <w:t>Regeneration:</w:t>
      </w:r>
      <w:r w:rsidRPr="007C1A5B">
        <w:t xml:space="preserve"> The ability to regenerate a snapper claw implies that the system design is "standardized" within the organism's genome. The regenerated claw regains full mechanical function, suggesting the latch geometry is robustly encoded and self-assembling.</w:t>
      </w:r>
      <w:r w:rsidRPr="007C1A5B">
        <w:rPr>
          <w:vertAlign w:val="superscript"/>
        </w:rPr>
        <w:t>5</w:t>
      </w:r>
    </w:p>
    <w:p w14:paraId="30101483" w14:textId="77777777" w:rsidR="007C1A5B" w:rsidRPr="007C1A5B" w:rsidRDefault="007C1A5B" w:rsidP="007C1A5B">
      <w:pPr>
        <w:rPr>
          <w:b/>
          <w:bCs/>
        </w:rPr>
      </w:pPr>
      <w:r w:rsidRPr="007C1A5B">
        <w:rPr>
          <w:b/>
          <w:bCs/>
        </w:rPr>
        <w:t>11.0 Systems Engineering Design Specification (SEDF)</w:t>
      </w:r>
    </w:p>
    <w:p w14:paraId="73EFBA68" w14:textId="77777777" w:rsidR="007C1A5B" w:rsidRPr="007C1A5B" w:rsidRDefault="007C1A5B" w:rsidP="007C1A5B">
      <w:r w:rsidRPr="007C1A5B">
        <w:t>The following tables synthesize the extracted data into a formal engineering specification for a bio-inspired hydro-acoustic actuator.</w:t>
      </w:r>
    </w:p>
    <w:p w14:paraId="4ECF194C" w14:textId="77777777" w:rsidR="007C1A5B" w:rsidRPr="007C1A5B" w:rsidRDefault="007C1A5B" w:rsidP="007C1A5B">
      <w:pPr>
        <w:rPr>
          <w:b/>
          <w:bCs/>
        </w:rPr>
      </w:pPr>
      <w:r w:rsidRPr="007C1A5B">
        <w:rPr>
          <w:b/>
          <w:bCs/>
        </w:rPr>
        <w:t>11.1 Subsystem A: Actuation &amp; Latching</w:t>
      </w:r>
    </w:p>
    <w:p w14:paraId="7A0A59A3" w14:textId="77777777" w:rsidR="007C1A5B" w:rsidRPr="007C1A5B" w:rsidRDefault="007C1A5B" w:rsidP="007C1A5B"/>
    <w:tbl>
      <w:tblPr>
        <w:tblW w:w="0" w:type="auto"/>
        <w:tblCellMar>
          <w:top w:w="15" w:type="dxa"/>
          <w:left w:w="15" w:type="dxa"/>
          <w:bottom w:w="15" w:type="dxa"/>
          <w:right w:w="15" w:type="dxa"/>
        </w:tblCellMar>
        <w:tblLook w:val="04A0" w:firstRow="1" w:lastRow="0" w:firstColumn="1" w:lastColumn="0" w:noHBand="0" w:noVBand="1"/>
      </w:tblPr>
      <w:tblGrid>
        <w:gridCol w:w="3143"/>
        <w:gridCol w:w="2193"/>
        <w:gridCol w:w="570"/>
        <w:gridCol w:w="3438"/>
      </w:tblGrid>
      <w:tr w:rsidR="007C1A5B" w:rsidRPr="007C1A5B" w14:paraId="45D8DEC9" w14:textId="77777777">
        <w:tc>
          <w:tcPr>
            <w:tcW w:w="0" w:type="auto"/>
            <w:tcBorders>
              <w:top w:val="single" w:sz="6" w:space="0" w:color="000000"/>
              <w:left w:val="single" w:sz="6" w:space="0" w:color="000000"/>
              <w:bottom w:val="single" w:sz="6" w:space="0" w:color="000000"/>
              <w:right w:val="single" w:sz="6" w:space="0" w:color="000000"/>
            </w:tcBorders>
            <w:hideMark/>
          </w:tcPr>
          <w:p w14:paraId="7A1DCB08" w14:textId="77777777" w:rsidR="007C1A5B" w:rsidRPr="007C1A5B" w:rsidRDefault="007C1A5B" w:rsidP="007C1A5B">
            <w:r w:rsidRPr="007C1A5B">
              <w:rPr>
                <w:b/>
                <w:bCs/>
              </w:rPr>
              <w:t>Parameter</w:t>
            </w:r>
          </w:p>
        </w:tc>
        <w:tc>
          <w:tcPr>
            <w:tcW w:w="0" w:type="auto"/>
            <w:tcBorders>
              <w:top w:val="single" w:sz="6" w:space="0" w:color="000000"/>
              <w:left w:val="single" w:sz="6" w:space="0" w:color="000000"/>
              <w:bottom w:val="single" w:sz="6" w:space="0" w:color="000000"/>
              <w:right w:val="single" w:sz="6" w:space="0" w:color="000000"/>
            </w:tcBorders>
            <w:hideMark/>
          </w:tcPr>
          <w:p w14:paraId="6402E5D2" w14:textId="77777777" w:rsidR="007C1A5B" w:rsidRPr="007C1A5B" w:rsidRDefault="007C1A5B" w:rsidP="007C1A5B">
            <w:r w:rsidRPr="007C1A5B">
              <w:rPr>
                <w:b/>
                <w:bCs/>
              </w:rPr>
              <w:t>Specification</w:t>
            </w:r>
          </w:p>
        </w:tc>
        <w:tc>
          <w:tcPr>
            <w:tcW w:w="0" w:type="auto"/>
            <w:tcBorders>
              <w:top w:val="single" w:sz="6" w:space="0" w:color="000000"/>
              <w:left w:val="single" w:sz="6" w:space="0" w:color="000000"/>
              <w:bottom w:val="single" w:sz="6" w:space="0" w:color="000000"/>
              <w:right w:val="single" w:sz="6" w:space="0" w:color="000000"/>
            </w:tcBorders>
            <w:hideMark/>
          </w:tcPr>
          <w:p w14:paraId="5E378320" w14:textId="77777777" w:rsidR="007C1A5B" w:rsidRPr="007C1A5B" w:rsidRDefault="007C1A5B" w:rsidP="007C1A5B">
            <w:r w:rsidRPr="007C1A5B">
              <w:rPr>
                <w:b/>
                <w:bCs/>
              </w:rPr>
              <w:t>Unit</w:t>
            </w:r>
          </w:p>
        </w:tc>
        <w:tc>
          <w:tcPr>
            <w:tcW w:w="0" w:type="auto"/>
            <w:tcBorders>
              <w:top w:val="single" w:sz="6" w:space="0" w:color="000000"/>
              <w:left w:val="single" w:sz="6" w:space="0" w:color="000000"/>
              <w:bottom w:val="single" w:sz="6" w:space="0" w:color="000000"/>
              <w:right w:val="single" w:sz="6" w:space="0" w:color="000000"/>
            </w:tcBorders>
            <w:hideMark/>
          </w:tcPr>
          <w:p w14:paraId="12AE5AAA" w14:textId="77777777" w:rsidR="007C1A5B" w:rsidRPr="007C1A5B" w:rsidRDefault="007C1A5B" w:rsidP="007C1A5B">
            <w:r w:rsidRPr="007C1A5B">
              <w:rPr>
                <w:b/>
                <w:bCs/>
              </w:rPr>
              <w:t>Notes/Source</w:t>
            </w:r>
          </w:p>
        </w:tc>
      </w:tr>
      <w:tr w:rsidR="007C1A5B" w:rsidRPr="007C1A5B" w14:paraId="0F7ADDDC" w14:textId="77777777">
        <w:tc>
          <w:tcPr>
            <w:tcW w:w="0" w:type="auto"/>
            <w:tcBorders>
              <w:top w:val="single" w:sz="6" w:space="0" w:color="000000"/>
              <w:left w:val="single" w:sz="6" w:space="0" w:color="000000"/>
              <w:bottom w:val="single" w:sz="6" w:space="0" w:color="000000"/>
              <w:right w:val="single" w:sz="6" w:space="0" w:color="000000"/>
            </w:tcBorders>
            <w:hideMark/>
          </w:tcPr>
          <w:p w14:paraId="2BE7933F" w14:textId="77777777" w:rsidR="007C1A5B" w:rsidRPr="007C1A5B" w:rsidRDefault="007C1A5B" w:rsidP="007C1A5B">
            <w:r w:rsidRPr="007C1A5B">
              <w:rPr>
                <w:b/>
                <w:bCs/>
              </w:rPr>
              <w:t>Actuation Logic</w:t>
            </w:r>
          </w:p>
        </w:tc>
        <w:tc>
          <w:tcPr>
            <w:tcW w:w="0" w:type="auto"/>
            <w:tcBorders>
              <w:top w:val="single" w:sz="6" w:space="0" w:color="000000"/>
              <w:left w:val="single" w:sz="6" w:space="0" w:color="000000"/>
              <w:bottom w:val="single" w:sz="6" w:space="0" w:color="000000"/>
              <w:right w:val="single" w:sz="6" w:space="0" w:color="000000"/>
            </w:tcBorders>
            <w:hideMark/>
          </w:tcPr>
          <w:p w14:paraId="6E08A3A3" w14:textId="77777777" w:rsidR="007C1A5B" w:rsidRPr="007C1A5B" w:rsidRDefault="007C1A5B" w:rsidP="007C1A5B">
            <w:proofErr w:type="spellStart"/>
            <w:r w:rsidRPr="007C1A5B">
              <w:t>LaMSA</w:t>
            </w:r>
            <w:proofErr w:type="spellEnd"/>
            <w:r w:rsidRPr="007C1A5B">
              <w:t xml:space="preserve"> (Torque Reversal)</w:t>
            </w:r>
          </w:p>
        </w:tc>
        <w:tc>
          <w:tcPr>
            <w:tcW w:w="0" w:type="auto"/>
            <w:tcBorders>
              <w:top w:val="single" w:sz="6" w:space="0" w:color="000000"/>
              <w:left w:val="single" w:sz="6" w:space="0" w:color="000000"/>
              <w:bottom w:val="single" w:sz="6" w:space="0" w:color="000000"/>
              <w:right w:val="single" w:sz="6" w:space="0" w:color="000000"/>
            </w:tcBorders>
            <w:hideMark/>
          </w:tcPr>
          <w:p w14:paraId="5C7A968E" w14:textId="77777777" w:rsidR="007C1A5B" w:rsidRPr="007C1A5B" w:rsidRDefault="007C1A5B" w:rsidP="007C1A5B">
            <w:r w:rsidRPr="007C1A5B">
              <w:t>N/A</w:t>
            </w:r>
          </w:p>
        </w:tc>
        <w:tc>
          <w:tcPr>
            <w:tcW w:w="0" w:type="auto"/>
            <w:tcBorders>
              <w:top w:val="single" w:sz="6" w:space="0" w:color="000000"/>
              <w:left w:val="single" w:sz="6" w:space="0" w:color="000000"/>
              <w:bottom w:val="single" w:sz="6" w:space="0" w:color="000000"/>
              <w:right w:val="single" w:sz="6" w:space="0" w:color="000000"/>
            </w:tcBorders>
            <w:hideMark/>
          </w:tcPr>
          <w:p w14:paraId="65EEA69E" w14:textId="77777777" w:rsidR="007C1A5B" w:rsidRPr="007C1A5B" w:rsidRDefault="007C1A5B" w:rsidP="007C1A5B">
            <w:r w:rsidRPr="007C1A5B">
              <w:t xml:space="preserve">Requires geometric over-center latch. </w:t>
            </w:r>
            <w:r w:rsidRPr="007C1A5B">
              <w:rPr>
                <w:vertAlign w:val="superscript"/>
              </w:rPr>
              <w:t>9</w:t>
            </w:r>
          </w:p>
        </w:tc>
      </w:tr>
      <w:tr w:rsidR="007C1A5B" w:rsidRPr="007C1A5B" w14:paraId="59151896" w14:textId="77777777">
        <w:tc>
          <w:tcPr>
            <w:tcW w:w="0" w:type="auto"/>
            <w:tcBorders>
              <w:top w:val="single" w:sz="6" w:space="0" w:color="000000"/>
              <w:left w:val="single" w:sz="6" w:space="0" w:color="000000"/>
              <w:bottom w:val="single" w:sz="6" w:space="0" w:color="000000"/>
              <w:right w:val="single" w:sz="6" w:space="0" w:color="000000"/>
            </w:tcBorders>
            <w:hideMark/>
          </w:tcPr>
          <w:p w14:paraId="779DE7F5" w14:textId="77777777" w:rsidR="007C1A5B" w:rsidRPr="007C1A5B" w:rsidRDefault="007C1A5B" w:rsidP="007C1A5B">
            <w:r w:rsidRPr="007C1A5B">
              <w:rPr>
                <w:b/>
                <w:bCs/>
              </w:rPr>
              <w:t>System Spring Constant ($</w:t>
            </w:r>
            <w:proofErr w:type="spellStart"/>
            <w:r w:rsidRPr="007C1A5B">
              <w:rPr>
                <w:b/>
                <w:bCs/>
              </w:rPr>
              <w:t>k_t</w:t>
            </w:r>
            <w:proofErr w:type="spellEnd"/>
            <w:r w:rsidRPr="007C1A5B">
              <w:rPr>
                <w:b/>
                <w:bCs/>
              </w:rPr>
              <w:t>$)</w:t>
            </w:r>
          </w:p>
        </w:tc>
        <w:tc>
          <w:tcPr>
            <w:tcW w:w="0" w:type="auto"/>
            <w:tcBorders>
              <w:top w:val="single" w:sz="6" w:space="0" w:color="000000"/>
              <w:left w:val="single" w:sz="6" w:space="0" w:color="000000"/>
              <w:bottom w:val="single" w:sz="6" w:space="0" w:color="000000"/>
              <w:right w:val="single" w:sz="6" w:space="0" w:color="000000"/>
            </w:tcBorders>
            <w:hideMark/>
          </w:tcPr>
          <w:p w14:paraId="7FD89431" w14:textId="77777777" w:rsidR="007C1A5B" w:rsidRPr="007C1A5B" w:rsidRDefault="007C1A5B" w:rsidP="007C1A5B">
            <w:r w:rsidRPr="007C1A5B">
              <w:t>$5.0 \times 10^3$</w:t>
            </w:r>
          </w:p>
        </w:tc>
        <w:tc>
          <w:tcPr>
            <w:tcW w:w="0" w:type="auto"/>
            <w:tcBorders>
              <w:top w:val="single" w:sz="6" w:space="0" w:color="000000"/>
              <w:left w:val="single" w:sz="6" w:space="0" w:color="000000"/>
              <w:bottom w:val="single" w:sz="6" w:space="0" w:color="000000"/>
              <w:right w:val="single" w:sz="6" w:space="0" w:color="000000"/>
            </w:tcBorders>
            <w:hideMark/>
          </w:tcPr>
          <w:p w14:paraId="32BA151C" w14:textId="77777777" w:rsidR="007C1A5B" w:rsidRPr="007C1A5B" w:rsidRDefault="007C1A5B" w:rsidP="007C1A5B">
            <w:r w:rsidRPr="007C1A5B">
              <w:t>N/m</w:t>
            </w:r>
          </w:p>
        </w:tc>
        <w:tc>
          <w:tcPr>
            <w:tcW w:w="0" w:type="auto"/>
            <w:tcBorders>
              <w:top w:val="single" w:sz="6" w:space="0" w:color="000000"/>
              <w:left w:val="single" w:sz="6" w:space="0" w:color="000000"/>
              <w:bottom w:val="single" w:sz="6" w:space="0" w:color="000000"/>
              <w:right w:val="single" w:sz="6" w:space="0" w:color="000000"/>
            </w:tcBorders>
            <w:hideMark/>
          </w:tcPr>
          <w:p w14:paraId="27C8B003" w14:textId="77777777" w:rsidR="007C1A5B" w:rsidRPr="007C1A5B" w:rsidRDefault="007C1A5B" w:rsidP="007C1A5B">
            <w:r w:rsidRPr="007C1A5B">
              <w:t xml:space="preserve">Combined stiffness of tendon and frame. </w:t>
            </w:r>
            <w:r w:rsidRPr="007C1A5B">
              <w:rPr>
                <w:vertAlign w:val="superscript"/>
              </w:rPr>
              <w:t>10</w:t>
            </w:r>
          </w:p>
        </w:tc>
      </w:tr>
      <w:tr w:rsidR="007C1A5B" w:rsidRPr="007C1A5B" w14:paraId="1CCB63B8" w14:textId="77777777">
        <w:tc>
          <w:tcPr>
            <w:tcW w:w="0" w:type="auto"/>
            <w:tcBorders>
              <w:top w:val="single" w:sz="6" w:space="0" w:color="000000"/>
              <w:left w:val="single" w:sz="6" w:space="0" w:color="000000"/>
              <w:bottom w:val="single" w:sz="6" w:space="0" w:color="000000"/>
              <w:right w:val="single" w:sz="6" w:space="0" w:color="000000"/>
            </w:tcBorders>
            <w:hideMark/>
          </w:tcPr>
          <w:p w14:paraId="195D26DC" w14:textId="77777777" w:rsidR="007C1A5B" w:rsidRPr="007C1A5B" w:rsidRDefault="007C1A5B" w:rsidP="007C1A5B">
            <w:r w:rsidRPr="007C1A5B">
              <w:rPr>
                <w:b/>
                <w:bCs/>
              </w:rPr>
              <w:t>Loading Duration ($t_{load}$)</w:t>
            </w:r>
          </w:p>
        </w:tc>
        <w:tc>
          <w:tcPr>
            <w:tcW w:w="0" w:type="auto"/>
            <w:tcBorders>
              <w:top w:val="single" w:sz="6" w:space="0" w:color="000000"/>
              <w:left w:val="single" w:sz="6" w:space="0" w:color="000000"/>
              <w:bottom w:val="single" w:sz="6" w:space="0" w:color="000000"/>
              <w:right w:val="single" w:sz="6" w:space="0" w:color="000000"/>
            </w:tcBorders>
            <w:hideMark/>
          </w:tcPr>
          <w:p w14:paraId="25A87CC5" w14:textId="77777777" w:rsidR="007C1A5B" w:rsidRPr="007C1A5B" w:rsidRDefault="007C1A5B" w:rsidP="007C1A5B">
            <w:r w:rsidRPr="007C1A5B">
              <w:t>500</w:t>
            </w:r>
          </w:p>
        </w:tc>
        <w:tc>
          <w:tcPr>
            <w:tcW w:w="0" w:type="auto"/>
            <w:tcBorders>
              <w:top w:val="single" w:sz="6" w:space="0" w:color="000000"/>
              <w:left w:val="single" w:sz="6" w:space="0" w:color="000000"/>
              <w:bottom w:val="single" w:sz="6" w:space="0" w:color="000000"/>
              <w:right w:val="single" w:sz="6" w:space="0" w:color="000000"/>
            </w:tcBorders>
            <w:hideMark/>
          </w:tcPr>
          <w:p w14:paraId="4BC769E8" w14:textId="77777777" w:rsidR="007C1A5B" w:rsidRPr="007C1A5B" w:rsidRDefault="007C1A5B" w:rsidP="007C1A5B">
            <w:proofErr w:type="spellStart"/>
            <w:r w:rsidRPr="007C1A5B">
              <w:t>ms</w:t>
            </w:r>
            <w:proofErr w:type="spellEnd"/>
          </w:p>
        </w:tc>
        <w:tc>
          <w:tcPr>
            <w:tcW w:w="0" w:type="auto"/>
            <w:tcBorders>
              <w:top w:val="single" w:sz="6" w:space="0" w:color="000000"/>
              <w:left w:val="single" w:sz="6" w:space="0" w:color="000000"/>
              <w:bottom w:val="single" w:sz="6" w:space="0" w:color="000000"/>
              <w:right w:val="single" w:sz="6" w:space="0" w:color="000000"/>
            </w:tcBorders>
            <w:hideMark/>
          </w:tcPr>
          <w:p w14:paraId="3C36C90A" w14:textId="77777777" w:rsidR="007C1A5B" w:rsidRPr="007C1A5B" w:rsidRDefault="007C1A5B" w:rsidP="007C1A5B">
            <w:r w:rsidRPr="007C1A5B">
              <w:t xml:space="preserve">Time to store energy. </w:t>
            </w:r>
            <w:r w:rsidRPr="007C1A5B">
              <w:rPr>
                <w:vertAlign w:val="superscript"/>
              </w:rPr>
              <w:t>6</w:t>
            </w:r>
          </w:p>
        </w:tc>
      </w:tr>
      <w:tr w:rsidR="007C1A5B" w:rsidRPr="007C1A5B" w14:paraId="1A37927A" w14:textId="77777777">
        <w:tc>
          <w:tcPr>
            <w:tcW w:w="0" w:type="auto"/>
            <w:tcBorders>
              <w:top w:val="single" w:sz="6" w:space="0" w:color="000000"/>
              <w:left w:val="single" w:sz="6" w:space="0" w:color="000000"/>
              <w:bottom w:val="single" w:sz="6" w:space="0" w:color="000000"/>
              <w:right w:val="single" w:sz="6" w:space="0" w:color="000000"/>
            </w:tcBorders>
            <w:hideMark/>
          </w:tcPr>
          <w:p w14:paraId="41BD5094" w14:textId="77777777" w:rsidR="007C1A5B" w:rsidRPr="007C1A5B" w:rsidRDefault="007C1A5B" w:rsidP="007C1A5B">
            <w:r w:rsidRPr="007C1A5B">
              <w:rPr>
                <w:b/>
                <w:bCs/>
              </w:rPr>
              <w:t>Release Duration ($t_{snap}$)</w:t>
            </w:r>
          </w:p>
        </w:tc>
        <w:tc>
          <w:tcPr>
            <w:tcW w:w="0" w:type="auto"/>
            <w:tcBorders>
              <w:top w:val="single" w:sz="6" w:space="0" w:color="000000"/>
              <w:left w:val="single" w:sz="6" w:space="0" w:color="000000"/>
              <w:bottom w:val="single" w:sz="6" w:space="0" w:color="000000"/>
              <w:right w:val="single" w:sz="6" w:space="0" w:color="000000"/>
            </w:tcBorders>
            <w:hideMark/>
          </w:tcPr>
          <w:p w14:paraId="16C9033A" w14:textId="77777777" w:rsidR="007C1A5B" w:rsidRPr="007C1A5B" w:rsidRDefault="007C1A5B" w:rsidP="007C1A5B">
            <w:r w:rsidRPr="007C1A5B">
              <w:t>0.5 – 1.0</w:t>
            </w:r>
          </w:p>
        </w:tc>
        <w:tc>
          <w:tcPr>
            <w:tcW w:w="0" w:type="auto"/>
            <w:tcBorders>
              <w:top w:val="single" w:sz="6" w:space="0" w:color="000000"/>
              <w:left w:val="single" w:sz="6" w:space="0" w:color="000000"/>
              <w:bottom w:val="single" w:sz="6" w:space="0" w:color="000000"/>
              <w:right w:val="single" w:sz="6" w:space="0" w:color="000000"/>
            </w:tcBorders>
            <w:hideMark/>
          </w:tcPr>
          <w:p w14:paraId="388D8A28" w14:textId="77777777" w:rsidR="007C1A5B" w:rsidRPr="007C1A5B" w:rsidRDefault="007C1A5B" w:rsidP="007C1A5B">
            <w:proofErr w:type="spellStart"/>
            <w:r w:rsidRPr="007C1A5B">
              <w:t>ms</w:t>
            </w:r>
            <w:proofErr w:type="spellEnd"/>
          </w:p>
        </w:tc>
        <w:tc>
          <w:tcPr>
            <w:tcW w:w="0" w:type="auto"/>
            <w:tcBorders>
              <w:top w:val="single" w:sz="6" w:space="0" w:color="000000"/>
              <w:left w:val="single" w:sz="6" w:space="0" w:color="000000"/>
              <w:bottom w:val="single" w:sz="6" w:space="0" w:color="000000"/>
              <w:right w:val="single" w:sz="6" w:space="0" w:color="000000"/>
            </w:tcBorders>
            <w:hideMark/>
          </w:tcPr>
          <w:p w14:paraId="28FA0250" w14:textId="77777777" w:rsidR="007C1A5B" w:rsidRPr="007C1A5B" w:rsidRDefault="007C1A5B" w:rsidP="007C1A5B">
            <w:r w:rsidRPr="007C1A5B">
              <w:t xml:space="preserve">Time to discharge energy. </w:t>
            </w:r>
            <w:r w:rsidRPr="007C1A5B">
              <w:rPr>
                <w:vertAlign w:val="superscript"/>
              </w:rPr>
              <w:t>4</w:t>
            </w:r>
          </w:p>
        </w:tc>
      </w:tr>
      <w:tr w:rsidR="007C1A5B" w:rsidRPr="007C1A5B" w14:paraId="059C3BE6" w14:textId="77777777">
        <w:tc>
          <w:tcPr>
            <w:tcW w:w="0" w:type="auto"/>
            <w:tcBorders>
              <w:top w:val="single" w:sz="6" w:space="0" w:color="000000"/>
              <w:left w:val="single" w:sz="6" w:space="0" w:color="000000"/>
              <w:bottom w:val="single" w:sz="6" w:space="0" w:color="000000"/>
              <w:right w:val="single" w:sz="6" w:space="0" w:color="000000"/>
            </w:tcBorders>
            <w:hideMark/>
          </w:tcPr>
          <w:p w14:paraId="60FB1CDF" w14:textId="77777777" w:rsidR="007C1A5B" w:rsidRPr="007C1A5B" w:rsidRDefault="007C1A5B" w:rsidP="007C1A5B">
            <w:r w:rsidRPr="007C1A5B">
              <w:rPr>
                <w:b/>
                <w:bCs/>
              </w:rPr>
              <w:t>Power Amplification</w:t>
            </w:r>
          </w:p>
        </w:tc>
        <w:tc>
          <w:tcPr>
            <w:tcW w:w="0" w:type="auto"/>
            <w:tcBorders>
              <w:top w:val="single" w:sz="6" w:space="0" w:color="000000"/>
              <w:left w:val="single" w:sz="6" w:space="0" w:color="000000"/>
              <w:bottom w:val="single" w:sz="6" w:space="0" w:color="000000"/>
              <w:right w:val="single" w:sz="6" w:space="0" w:color="000000"/>
            </w:tcBorders>
            <w:hideMark/>
          </w:tcPr>
          <w:p w14:paraId="1C8F8CF4" w14:textId="77777777" w:rsidR="007C1A5B" w:rsidRPr="007C1A5B" w:rsidRDefault="007C1A5B" w:rsidP="007C1A5B">
            <w:r w:rsidRPr="007C1A5B">
              <w:t>~1000x</w:t>
            </w:r>
          </w:p>
        </w:tc>
        <w:tc>
          <w:tcPr>
            <w:tcW w:w="0" w:type="auto"/>
            <w:tcBorders>
              <w:top w:val="single" w:sz="6" w:space="0" w:color="000000"/>
              <w:left w:val="single" w:sz="6" w:space="0" w:color="000000"/>
              <w:bottom w:val="single" w:sz="6" w:space="0" w:color="000000"/>
              <w:right w:val="single" w:sz="6" w:space="0" w:color="000000"/>
            </w:tcBorders>
            <w:hideMark/>
          </w:tcPr>
          <w:p w14:paraId="4A1F1C5F" w14:textId="77777777" w:rsidR="007C1A5B" w:rsidRPr="007C1A5B" w:rsidRDefault="007C1A5B" w:rsidP="007C1A5B">
            <w:r w:rsidRPr="007C1A5B">
              <w:t>Ratio</w:t>
            </w:r>
          </w:p>
        </w:tc>
        <w:tc>
          <w:tcPr>
            <w:tcW w:w="0" w:type="auto"/>
            <w:tcBorders>
              <w:top w:val="single" w:sz="6" w:space="0" w:color="000000"/>
              <w:left w:val="single" w:sz="6" w:space="0" w:color="000000"/>
              <w:bottom w:val="single" w:sz="6" w:space="0" w:color="000000"/>
              <w:right w:val="single" w:sz="6" w:space="0" w:color="000000"/>
            </w:tcBorders>
            <w:hideMark/>
          </w:tcPr>
          <w:p w14:paraId="2690370A" w14:textId="77777777" w:rsidR="007C1A5B" w:rsidRPr="007C1A5B" w:rsidRDefault="007C1A5B" w:rsidP="007C1A5B">
            <w:r w:rsidRPr="007C1A5B">
              <w:t>Ratio of load time to release time.</w:t>
            </w:r>
          </w:p>
        </w:tc>
      </w:tr>
      <w:tr w:rsidR="007C1A5B" w:rsidRPr="007C1A5B" w14:paraId="3D574BB6" w14:textId="77777777">
        <w:tc>
          <w:tcPr>
            <w:tcW w:w="0" w:type="auto"/>
            <w:tcBorders>
              <w:top w:val="single" w:sz="6" w:space="0" w:color="000000"/>
              <w:left w:val="single" w:sz="6" w:space="0" w:color="000000"/>
              <w:bottom w:val="single" w:sz="6" w:space="0" w:color="000000"/>
              <w:right w:val="single" w:sz="6" w:space="0" w:color="000000"/>
            </w:tcBorders>
            <w:hideMark/>
          </w:tcPr>
          <w:p w14:paraId="55B2A20C" w14:textId="77777777" w:rsidR="007C1A5B" w:rsidRPr="007C1A5B" w:rsidRDefault="007C1A5B" w:rsidP="007C1A5B">
            <w:r w:rsidRPr="007C1A5B">
              <w:rPr>
                <w:b/>
                <w:bCs/>
              </w:rPr>
              <w:t>Latch Trigger Force</w:t>
            </w:r>
          </w:p>
        </w:tc>
        <w:tc>
          <w:tcPr>
            <w:tcW w:w="0" w:type="auto"/>
            <w:tcBorders>
              <w:top w:val="single" w:sz="6" w:space="0" w:color="000000"/>
              <w:left w:val="single" w:sz="6" w:space="0" w:color="000000"/>
              <w:bottom w:val="single" w:sz="6" w:space="0" w:color="000000"/>
              <w:right w:val="single" w:sz="6" w:space="0" w:color="000000"/>
            </w:tcBorders>
            <w:hideMark/>
          </w:tcPr>
          <w:p w14:paraId="40FF88BE" w14:textId="77777777" w:rsidR="007C1A5B" w:rsidRPr="007C1A5B" w:rsidRDefault="007C1A5B" w:rsidP="007C1A5B">
            <w:r w:rsidRPr="007C1A5B">
              <w:t>Low</w:t>
            </w:r>
          </w:p>
        </w:tc>
        <w:tc>
          <w:tcPr>
            <w:tcW w:w="0" w:type="auto"/>
            <w:tcBorders>
              <w:top w:val="single" w:sz="6" w:space="0" w:color="000000"/>
              <w:left w:val="single" w:sz="6" w:space="0" w:color="000000"/>
              <w:bottom w:val="single" w:sz="6" w:space="0" w:color="000000"/>
              <w:right w:val="single" w:sz="6" w:space="0" w:color="000000"/>
            </w:tcBorders>
            <w:hideMark/>
          </w:tcPr>
          <w:p w14:paraId="262DA775" w14:textId="77777777" w:rsidR="007C1A5B" w:rsidRPr="007C1A5B" w:rsidRDefault="007C1A5B" w:rsidP="007C1A5B">
            <w:r w:rsidRPr="007C1A5B">
              <w:t>N</w:t>
            </w:r>
          </w:p>
        </w:tc>
        <w:tc>
          <w:tcPr>
            <w:tcW w:w="0" w:type="auto"/>
            <w:tcBorders>
              <w:top w:val="single" w:sz="6" w:space="0" w:color="000000"/>
              <w:left w:val="single" w:sz="6" w:space="0" w:color="000000"/>
              <w:bottom w:val="single" w:sz="6" w:space="0" w:color="000000"/>
              <w:right w:val="single" w:sz="6" w:space="0" w:color="000000"/>
            </w:tcBorders>
            <w:hideMark/>
          </w:tcPr>
          <w:p w14:paraId="407E0374" w14:textId="77777777" w:rsidR="007C1A5B" w:rsidRPr="007C1A5B" w:rsidRDefault="007C1A5B" w:rsidP="007C1A5B">
            <w:r w:rsidRPr="007C1A5B">
              <w:t xml:space="preserve">Trigger muscle is small relative to closer. </w:t>
            </w:r>
            <w:r w:rsidRPr="007C1A5B">
              <w:rPr>
                <w:vertAlign w:val="superscript"/>
              </w:rPr>
              <w:t>10</w:t>
            </w:r>
          </w:p>
        </w:tc>
      </w:tr>
      <w:tr w:rsidR="007C1A5B" w:rsidRPr="007C1A5B" w14:paraId="7B01A152" w14:textId="77777777">
        <w:tc>
          <w:tcPr>
            <w:tcW w:w="0" w:type="auto"/>
            <w:tcBorders>
              <w:top w:val="single" w:sz="6" w:space="0" w:color="000000"/>
              <w:left w:val="single" w:sz="6" w:space="0" w:color="000000"/>
              <w:bottom w:val="single" w:sz="6" w:space="0" w:color="000000"/>
              <w:right w:val="single" w:sz="6" w:space="0" w:color="000000"/>
            </w:tcBorders>
            <w:hideMark/>
          </w:tcPr>
          <w:p w14:paraId="59006566" w14:textId="77777777" w:rsidR="007C1A5B" w:rsidRPr="007C1A5B" w:rsidRDefault="007C1A5B" w:rsidP="007C1A5B">
            <w:r w:rsidRPr="007C1A5B">
              <w:rPr>
                <w:b/>
                <w:bCs/>
              </w:rPr>
              <w:t>Torque Reversal Angle ($\theta_{tr}$)</w:t>
            </w:r>
          </w:p>
        </w:tc>
        <w:tc>
          <w:tcPr>
            <w:tcW w:w="0" w:type="auto"/>
            <w:tcBorders>
              <w:top w:val="single" w:sz="6" w:space="0" w:color="000000"/>
              <w:left w:val="single" w:sz="6" w:space="0" w:color="000000"/>
              <w:bottom w:val="single" w:sz="6" w:space="0" w:color="000000"/>
              <w:right w:val="single" w:sz="6" w:space="0" w:color="000000"/>
            </w:tcBorders>
            <w:hideMark/>
          </w:tcPr>
          <w:p w14:paraId="7F3EE38D" w14:textId="77777777" w:rsidR="007C1A5B" w:rsidRPr="007C1A5B" w:rsidRDefault="007C1A5B" w:rsidP="007C1A5B">
            <w:r w:rsidRPr="007C1A5B">
              <w:t>Variable</w:t>
            </w:r>
          </w:p>
        </w:tc>
        <w:tc>
          <w:tcPr>
            <w:tcW w:w="0" w:type="auto"/>
            <w:tcBorders>
              <w:top w:val="single" w:sz="6" w:space="0" w:color="000000"/>
              <w:left w:val="single" w:sz="6" w:space="0" w:color="000000"/>
              <w:bottom w:val="single" w:sz="6" w:space="0" w:color="000000"/>
              <w:right w:val="single" w:sz="6" w:space="0" w:color="000000"/>
            </w:tcBorders>
            <w:hideMark/>
          </w:tcPr>
          <w:p w14:paraId="2AAC8ED6" w14:textId="77777777" w:rsidR="007C1A5B" w:rsidRPr="007C1A5B" w:rsidRDefault="007C1A5B" w:rsidP="007C1A5B">
            <w:r w:rsidRPr="007C1A5B">
              <w:t>Deg</w:t>
            </w:r>
          </w:p>
        </w:tc>
        <w:tc>
          <w:tcPr>
            <w:tcW w:w="0" w:type="auto"/>
            <w:tcBorders>
              <w:top w:val="single" w:sz="6" w:space="0" w:color="000000"/>
              <w:left w:val="single" w:sz="6" w:space="0" w:color="000000"/>
              <w:bottom w:val="single" w:sz="6" w:space="0" w:color="000000"/>
              <w:right w:val="single" w:sz="6" w:space="0" w:color="000000"/>
            </w:tcBorders>
            <w:hideMark/>
          </w:tcPr>
          <w:p w14:paraId="38F06FE6" w14:textId="77777777" w:rsidR="007C1A5B" w:rsidRPr="007C1A5B" w:rsidRDefault="007C1A5B" w:rsidP="007C1A5B">
            <w:r w:rsidRPr="007C1A5B">
              <w:t xml:space="preserve">Tuning parameter for snap sensitivity. </w:t>
            </w:r>
            <w:r w:rsidRPr="007C1A5B">
              <w:rPr>
                <w:vertAlign w:val="superscript"/>
              </w:rPr>
              <w:t>10</w:t>
            </w:r>
          </w:p>
        </w:tc>
      </w:tr>
    </w:tbl>
    <w:p w14:paraId="0896ADAB" w14:textId="77777777" w:rsidR="007C1A5B" w:rsidRPr="007C1A5B" w:rsidRDefault="007C1A5B" w:rsidP="007C1A5B">
      <w:pPr>
        <w:rPr>
          <w:b/>
          <w:bCs/>
        </w:rPr>
      </w:pPr>
      <w:r w:rsidRPr="007C1A5B">
        <w:rPr>
          <w:b/>
          <w:bCs/>
        </w:rPr>
        <w:t>11.2 Subsystem B: Kinematics</w:t>
      </w:r>
    </w:p>
    <w:p w14:paraId="17913BBC" w14:textId="77777777" w:rsidR="007C1A5B" w:rsidRPr="007C1A5B" w:rsidRDefault="007C1A5B" w:rsidP="007C1A5B"/>
    <w:tbl>
      <w:tblPr>
        <w:tblW w:w="0" w:type="auto"/>
        <w:tblCellMar>
          <w:top w:w="15" w:type="dxa"/>
          <w:left w:w="15" w:type="dxa"/>
          <w:bottom w:w="15" w:type="dxa"/>
          <w:right w:w="15" w:type="dxa"/>
        </w:tblCellMar>
        <w:tblLook w:val="04A0" w:firstRow="1" w:lastRow="0" w:firstColumn="1" w:lastColumn="0" w:noHBand="0" w:noVBand="1"/>
      </w:tblPr>
      <w:tblGrid>
        <w:gridCol w:w="3819"/>
        <w:gridCol w:w="1971"/>
        <w:gridCol w:w="1066"/>
        <w:gridCol w:w="2488"/>
      </w:tblGrid>
      <w:tr w:rsidR="007C1A5B" w:rsidRPr="007C1A5B" w14:paraId="153165C1" w14:textId="77777777">
        <w:tc>
          <w:tcPr>
            <w:tcW w:w="0" w:type="auto"/>
            <w:tcBorders>
              <w:top w:val="single" w:sz="6" w:space="0" w:color="000000"/>
              <w:left w:val="single" w:sz="6" w:space="0" w:color="000000"/>
              <w:bottom w:val="single" w:sz="6" w:space="0" w:color="000000"/>
              <w:right w:val="single" w:sz="6" w:space="0" w:color="000000"/>
            </w:tcBorders>
            <w:hideMark/>
          </w:tcPr>
          <w:p w14:paraId="39AD6121" w14:textId="77777777" w:rsidR="007C1A5B" w:rsidRPr="007C1A5B" w:rsidRDefault="007C1A5B" w:rsidP="007C1A5B">
            <w:r w:rsidRPr="007C1A5B">
              <w:rPr>
                <w:b/>
                <w:bCs/>
              </w:rPr>
              <w:t>Parameter</w:t>
            </w:r>
          </w:p>
        </w:tc>
        <w:tc>
          <w:tcPr>
            <w:tcW w:w="0" w:type="auto"/>
            <w:tcBorders>
              <w:top w:val="single" w:sz="6" w:space="0" w:color="000000"/>
              <w:left w:val="single" w:sz="6" w:space="0" w:color="000000"/>
              <w:bottom w:val="single" w:sz="6" w:space="0" w:color="000000"/>
              <w:right w:val="single" w:sz="6" w:space="0" w:color="000000"/>
            </w:tcBorders>
            <w:hideMark/>
          </w:tcPr>
          <w:p w14:paraId="4B7413EB" w14:textId="77777777" w:rsidR="007C1A5B" w:rsidRPr="007C1A5B" w:rsidRDefault="007C1A5B" w:rsidP="007C1A5B">
            <w:r w:rsidRPr="007C1A5B">
              <w:rPr>
                <w:b/>
                <w:bCs/>
              </w:rPr>
              <w:t>Specification</w:t>
            </w:r>
          </w:p>
        </w:tc>
        <w:tc>
          <w:tcPr>
            <w:tcW w:w="0" w:type="auto"/>
            <w:tcBorders>
              <w:top w:val="single" w:sz="6" w:space="0" w:color="000000"/>
              <w:left w:val="single" w:sz="6" w:space="0" w:color="000000"/>
              <w:bottom w:val="single" w:sz="6" w:space="0" w:color="000000"/>
              <w:right w:val="single" w:sz="6" w:space="0" w:color="000000"/>
            </w:tcBorders>
            <w:hideMark/>
          </w:tcPr>
          <w:p w14:paraId="3F2CEB8C" w14:textId="77777777" w:rsidR="007C1A5B" w:rsidRPr="007C1A5B" w:rsidRDefault="007C1A5B" w:rsidP="007C1A5B">
            <w:r w:rsidRPr="007C1A5B">
              <w:rPr>
                <w:b/>
                <w:bCs/>
              </w:rPr>
              <w:t>Unit</w:t>
            </w:r>
          </w:p>
        </w:tc>
        <w:tc>
          <w:tcPr>
            <w:tcW w:w="0" w:type="auto"/>
            <w:tcBorders>
              <w:top w:val="single" w:sz="6" w:space="0" w:color="000000"/>
              <w:left w:val="single" w:sz="6" w:space="0" w:color="000000"/>
              <w:bottom w:val="single" w:sz="6" w:space="0" w:color="000000"/>
              <w:right w:val="single" w:sz="6" w:space="0" w:color="000000"/>
            </w:tcBorders>
            <w:hideMark/>
          </w:tcPr>
          <w:p w14:paraId="39553725" w14:textId="77777777" w:rsidR="007C1A5B" w:rsidRPr="007C1A5B" w:rsidRDefault="007C1A5B" w:rsidP="007C1A5B">
            <w:r w:rsidRPr="007C1A5B">
              <w:rPr>
                <w:b/>
                <w:bCs/>
              </w:rPr>
              <w:t>Notes/Source</w:t>
            </w:r>
          </w:p>
        </w:tc>
      </w:tr>
      <w:tr w:rsidR="007C1A5B" w:rsidRPr="007C1A5B" w14:paraId="1CE00BD5" w14:textId="77777777">
        <w:tc>
          <w:tcPr>
            <w:tcW w:w="0" w:type="auto"/>
            <w:tcBorders>
              <w:top w:val="single" w:sz="6" w:space="0" w:color="000000"/>
              <w:left w:val="single" w:sz="6" w:space="0" w:color="000000"/>
              <w:bottom w:val="single" w:sz="6" w:space="0" w:color="000000"/>
              <w:right w:val="single" w:sz="6" w:space="0" w:color="000000"/>
            </w:tcBorders>
            <w:hideMark/>
          </w:tcPr>
          <w:p w14:paraId="23195264" w14:textId="77777777" w:rsidR="007C1A5B" w:rsidRPr="007C1A5B" w:rsidRDefault="007C1A5B" w:rsidP="007C1A5B">
            <w:r w:rsidRPr="007C1A5B">
              <w:rPr>
                <w:b/>
                <w:bCs/>
              </w:rPr>
              <w:t>Max Angular Velocity ($\omega_{max}$)</w:t>
            </w:r>
          </w:p>
        </w:tc>
        <w:tc>
          <w:tcPr>
            <w:tcW w:w="0" w:type="auto"/>
            <w:tcBorders>
              <w:top w:val="single" w:sz="6" w:space="0" w:color="000000"/>
              <w:left w:val="single" w:sz="6" w:space="0" w:color="000000"/>
              <w:bottom w:val="single" w:sz="6" w:space="0" w:color="000000"/>
              <w:right w:val="single" w:sz="6" w:space="0" w:color="000000"/>
            </w:tcBorders>
            <w:hideMark/>
          </w:tcPr>
          <w:p w14:paraId="1D7A7F6D" w14:textId="77777777" w:rsidR="007C1A5B" w:rsidRPr="007C1A5B" w:rsidRDefault="007C1A5B" w:rsidP="007C1A5B">
            <w:r w:rsidRPr="007C1A5B">
              <w:t>3,500 – 4,500</w:t>
            </w:r>
          </w:p>
        </w:tc>
        <w:tc>
          <w:tcPr>
            <w:tcW w:w="0" w:type="auto"/>
            <w:tcBorders>
              <w:top w:val="single" w:sz="6" w:space="0" w:color="000000"/>
              <w:left w:val="single" w:sz="6" w:space="0" w:color="000000"/>
              <w:bottom w:val="single" w:sz="6" w:space="0" w:color="000000"/>
              <w:right w:val="single" w:sz="6" w:space="0" w:color="000000"/>
            </w:tcBorders>
            <w:hideMark/>
          </w:tcPr>
          <w:p w14:paraId="7F773BCE" w14:textId="77777777" w:rsidR="007C1A5B" w:rsidRPr="007C1A5B" w:rsidRDefault="007C1A5B" w:rsidP="007C1A5B">
            <w:r w:rsidRPr="007C1A5B">
              <w:t>rad/s</w:t>
            </w:r>
          </w:p>
        </w:tc>
        <w:tc>
          <w:tcPr>
            <w:tcW w:w="0" w:type="auto"/>
            <w:tcBorders>
              <w:top w:val="single" w:sz="6" w:space="0" w:color="000000"/>
              <w:left w:val="single" w:sz="6" w:space="0" w:color="000000"/>
              <w:bottom w:val="single" w:sz="6" w:space="0" w:color="000000"/>
              <w:right w:val="single" w:sz="6" w:space="0" w:color="000000"/>
            </w:tcBorders>
            <w:hideMark/>
          </w:tcPr>
          <w:p w14:paraId="1C3E4B6B" w14:textId="77777777" w:rsidR="007C1A5B" w:rsidRPr="007C1A5B" w:rsidRDefault="007C1A5B" w:rsidP="007C1A5B">
            <w:r w:rsidRPr="007C1A5B">
              <w:rPr>
                <w:vertAlign w:val="superscript"/>
              </w:rPr>
              <w:t>13</w:t>
            </w:r>
          </w:p>
        </w:tc>
      </w:tr>
      <w:tr w:rsidR="007C1A5B" w:rsidRPr="007C1A5B" w14:paraId="3CAC81D1" w14:textId="77777777">
        <w:tc>
          <w:tcPr>
            <w:tcW w:w="0" w:type="auto"/>
            <w:tcBorders>
              <w:top w:val="single" w:sz="6" w:space="0" w:color="000000"/>
              <w:left w:val="single" w:sz="6" w:space="0" w:color="000000"/>
              <w:bottom w:val="single" w:sz="6" w:space="0" w:color="000000"/>
              <w:right w:val="single" w:sz="6" w:space="0" w:color="000000"/>
            </w:tcBorders>
            <w:hideMark/>
          </w:tcPr>
          <w:p w14:paraId="5A32BA8D" w14:textId="77777777" w:rsidR="007C1A5B" w:rsidRPr="007C1A5B" w:rsidRDefault="007C1A5B" w:rsidP="007C1A5B">
            <w:r w:rsidRPr="007C1A5B">
              <w:rPr>
                <w:b/>
                <w:bCs/>
              </w:rPr>
              <w:t>Max Angular Acceleration ($\alpha_{max}$)</w:t>
            </w:r>
          </w:p>
        </w:tc>
        <w:tc>
          <w:tcPr>
            <w:tcW w:w="0" w:type="auto"/>
            <w:tcBorders>
              <w:top w:val="single" w:sz="6" w:space="0" w:color="000000"/>
              <w:left w:val="single" w:sz="6" w:space="0" w:color="000000"/>
              <w:bottom w:val="single" w:sz="6" w:space="0" w:color="000000"/>
              <w:right w:val="single" w:sz="6" w:space="0" w:color="000000"/>
            </w:tcBorders>
            <w:hideMark/>
          </w:tcPr>
          <w:p w14:paraId="672B9AB2" w14:textId="77777777" w:rsidR="007C1A5B" w:rsidRPr="007C1A5B" w:rsidRDefault="007C1A5B" w:rsidP="007C1A5B">
            <w:r w:rsidRPr="007C1A5B">
              <w:t>$1.0 \times 10^7$</w:t>
            </w:r>
          </w:p>
        </w:tc>
        <w:tc>
          <w:tcPr>
            <w:tcW w:w="0" w:type="auto"/>
            <w:tcBorders>
              <w:top w:val="single" w:sz="6" w:space="0" w:color="000000"/>
              <w:left w:val="single" w:sz="6" w:space="0" w:color="000000"/>
              <w:bottom w:val="single" w:sz="6" w:space="0" w:color="000000"/>
              <w:right w:val="single" w:sz="6" w:space="0" w:color="000000"/>
            </w:tcBorders>
            <w:hideMark/>
          </w:tcPr>
          <w:p w14:paraId="0EDA98F3" w14:textId="77777777" w:rsidR="007C1A5B" w:rsidRPr="007C1A5B" w:rsidRDefault="007C1A5B" w:rsidP="007C1A5B">
            <w:r w:rsidRPr="007C1A5B">
              <w:t>rad/s$^2$</w:t>
            </w:r>
          </w:p>
        </w:tc>
        <w:tc>
          <w:tcPr>
            <w:tcW w:w="0" w:type="auto"/>
            <w:tcBorders>
              <w:top w:val="single" w:sz="6" w:space="0" w:color="000000"/>
              <w:left w:val="single" w:sz="6" w:space="0" w:color="000000"/>
              <w:bottom w:val="single" w:sz="6" w:space="0" w:color="000000"/>
              <w:right w:val="single" w:sz="6" w:space="0" w:color="000000"/>
            </w:tcBorders>
            <w:hideMark/>
          </w:tcPr>
          <w:p w14:paraId="732A6689" w14:textId="77777777" w:rsidR="007C1A5B" w:rsidRPr="007C1A5B" w:rsidRDefault="007C1A5B" w:rsidP="007C1A5B">
            <w:r w:rsidRPr="007C1A5B">
              <w:rPr>
                <w:vertAlign w:val="superscript"/>
              </w:rPr>
              <w:t>13</w:t>
            </w:r>
          </w:p>
        </w:tc>
      </w:tr>
      <w:tr w:rsidR="007C1A5B" w:rsidRPr="007C1A5B" w14:paraId="6951096D" w14:textId="77777777">
        <w:tc>
          <w:tcPr>
            <w:tcW w:w="0" w:type="auto"/>
            <w:tcBorders>
              <w:top w:val="single" w:sz="6" w:space="0" w:color="000000"/>
              <w:left w:val="single" w:sz="6" w:space="0" w:color="000000"/>
              <w:bottom w:val="single" w:sz="6" w:space="0" w:color="000000"/>
              <w:right w:val="single" w:sz="6" w:space="0" w:color="000000"/>
            </w:tcBorders>
            <w:hideMark/>
          </w:tcPr>
          <w:p w14:paraId="40FD0611" w14:textId="77777777" w:rsidR="007C1A5B" w:rsidRPr="007C1A5B" w:rsidRDefault="007C1A5B" w:rsidP="007C1A5B">
            <w:r w:rsidRPr="007C1A5B">
              <w:rPr>
                <w:b/>
                <w:bCs/>
              </w:rPr>
              <w:t>Stroke Arc</w:t>
            </w:r>
          </w:p>
        </w:tc>
        <w:tc>
          <w:tcPr>
            <w:tcW w:w="0" w:type="auto"/>
            <w:tcBorders>
              <w:top w:val="single" w:sz="6" w:space="0" w:color="000000"/>
              <w:left w:val="single" w:sz="6" w:space="0" w:color="000000"/>
              <w:bottom w:val="single" w:sz="6" w:space="0" w:color="000000"/>
              <w:right w:val="single" w:sz="6" w:space="0" w:color="000000"/>
            </w:tcBorders>
            <w:hideMark/>
          </w:tcPr>
          <w:p w14:paraId="45DE9D88" w14:textId="77777777" w:rsidR="007C1A5B" w:rsidRPr="007C1A5B" w:rsidRDefault="007C1A5B" w:rsidP="007C1A5B">
            <w:r w:rsidRPr="007C1A5B">
              <w:t>~100</w:t>
            </w:r>
          </w:p>
        </w:tc>
        <w:tc>
          <w:tcPr>
            <w:tcW w:w="0" w:type="auto"/>
            <w:tcBorders>
              <w:top w:val="single" w:sz="6" w:space="0" w:color="000000"/>
              <w:left w:val="single" w:sz="6" w:space="0" w:color="000000"/>
              <w:bottom w:val="single" w:sz="6" w:space="0" w:color="000000"/>
              <w:right w:val="single" w:sz="6" w:space="0" w:color="000000"/>
            </w:tcBorders>
            <w:hideMark/>
          </w:tcPr>
          <w:p w14:paraId="084E3EB4" w14:textId="77777777" w:rsidR="007C1A5B" w:rsidRPr="007C1A5B" w:rsidRDefault="007C1A5B" w:rsidP="007C1A5B">
            <w:r w:rsidRPr="007C1A5B">
              <w:t>Deg</w:t>
            </w:r>
          </w:p>
        </w:tc>
        <w:tc>
          <w:tcPr>
            <w:tcW w:w="0" w:type="auto"/>
            <w:tcBorders>
              <w:top w:val="single" w:sz="6" w:space="0" w:color="000000"/>
              <w:left w:val="single" w:sz="6" w:space="0" w:color="000000"/>
              <w:bottom w:val="single" w:sz="6" w:space="0" w:color="000000"/>
              <w:right w:val="single" w:sz="6" w:space="0" w:color="000000"/>
            </w:tcBorders>
            <w:hideMark/>
          </w:tcPr>
          <w:p w14:paraId="3CC84021" w14:textId="77777777" w:rsidR="007C1A5B" w:rsidRPr="007C1A5B" w:rsidRDefault="007C1A5B" w:rsidP="007C1A5B">
            <w:r w:rsidRPr="007C1A5B">
              <w:t xml:space="preserve">Fully open to fully closed. </w:t>
            </w:r>
            <w:r w:rsidRPr="007C1A5B">
              <w:rPr>
                <w:vertAlign w:val="superscript"/>
              </w:rPr>
              <w:t>6</w:t>
            </w:r>
          </w:p>
        </w:tc>
      </w:tr>
      <w:tr w:rsidR="007C1A5B" w:rsidRPr="007C1A5B" w14:paraId="33633B57" w14:textId="77777777">
        <w:tc>
          <w:tcPr>
            <w:tcW w:w="0" w:type="auto"/>
            <w:tcBorders>
              <w:top w:val="single" w:sz="6" w:space="0" w:color="000000"/>
              <w:left w:val="single" w:sz="6" w:space="0" w:color="000000"/>
              <w:bottom w:val="single" w:sz="6" w:space="0" w:color="000000"/>
              <w:right w:val="single" w:sz="6" w:space="0" w:color="000000"/>
            </w:tcBorders>
            <w:hideMark/>
          </w:tcPr>
          <w:p w14:paraId="64E399D3" w14:textId="77777777" w:rsidR="007C1A5B" w:rsidRPr="007C1A5B" w:rsidRDefault="007C1A5B" w:rsidP="007C1A5B">
            <w:r w:rsidRPr="007C1A5B">
              <w:rPr>
                <w:b/>
                <w:bCs/>
              </w:rPr>
              <w:t>Closure Profile</w:t>
            </w:r>
          </w:p>
        </w:tc>
        <w:tc>
          <w:tcPr>
            <w:tcW w:w="0" w:type="auto"/>
            <w:tcBorders>
              <w:top w:val="single" w:sz="6" w:space="0" w:color="000000"/>
              <w:left w:val="single" w:sz="6" w:space="0" w:color="000000"/>
              <w:bottom w:val="single" w:sz="6" w:space="0" w:color="000000"/>
              <w:right w:val="single" w:sz="6" w:space="0" w:color="000000"/>
            </w:tcBorders>
            <w:hideMark/>
          </w:tcPr>
          <w:p w14:paraId="0A911DD4" w14:textId="77777777" w:rsidR="007C1A5B" w:rsidRPr="007C1A5B" w:rsidRDefault="007C1A5B" w:rsidP="007C1A5B">
            <w:r w:rsidRPr="007C1A5B">
              <w:t>3rd Order Polynomial</w:t>
            </w:r>
          </w:p>
        </w:tc>
        <w:tc>
          <w:tcPr>
            <w:tcW w:w="0" w:type="auto"/>
            <w:tcBorders>
              <w:top w:val="single" w:sz="6" w:space="0" w:color="000000"/>
              <w:left w:val="single" w:sz="6" w:space="0" w:color="000000"/>
              <w:bottom w:val="single" w:sz="6" w:space="0" w:color="000000"/>
              <w:right w:val="single" w:sz="6" w:space="0" w:color="000000"/>
            </w:tcBorders>
            <w:hideMark/>
          </w:tcPr>
          <w:p w14:paraId="7C321040" w14:textId="77777777" w:rsidR="007C1A5B" w:rsidRPr="007C1A5B" w:rsidRDefault="007C1A5B" w:rsidP="007C1A5B">
            <w:r w:rsidRPr="007C1A5B">
              <w:t>N/A</w:t>
            </w:r>
          </w:p>
        </w:tc>
        <w:tc>
          <w:tcPr>
            <w:tcW w:w="0" w:type="auto"/>
            <w:tcBorders>
              <w:top w:val="single" w:sz="6" w:space="0" w:color="000000"/>
              <w:left w:val="single" w:sz="6" w:space="0" w:color="000000"/>
              <w:bottom w:val="single" w:sz="6" w:space="0" w:color="000000"/>
              <w:right w:val="single" w:sz="6" w:space="0" w:color="000000"/>
            </w:tcBorders>
            <w:hideMark/>
          </w:tcPr>
          <w:p w14:paraId="27A656F8" w14:textId="77777777" w:rsidR="007C1A5B" w:rsidRPr="007C1A5B" w:rsidRDefault="007C1A5B" w:rsidP="007C1A5B">
            <w:r w:rsidRPr="007C1A5B">
              <w:t xml:space="preserve">$f(t) = at^3 + bt^2 + </w:t>
            </w:r>
            <w:proofErr w:type="spellStart"/>
            <w:r w:rsidRPr="007C1A5B">
              <w:t>ct</w:t>
            </w:r>
            <w:proofErr w:type="spellEnd"/>
            <w:r w:rsidRPr="007C1A5B">
              <w:t xml:space="preserve"> + d$ </w:t>
            </w:r>
            <w:r w:rsidRPr="007C1A5B">
              <w:rPr>
                <w:vertAlign w:val="superscript"/>
              </w:rPr>
              <w:t>13</w:t>
            </w:r>
          </w:p>
        </w:tc>
      </w:tr>
    </w:tbl>
    <w:p w14:paraId="00E84AE2" w14:textId="77777777" w:rsidR="007C1A5B" w:rsidRPr="007C1A5B" w:rsidRDefault="007C1A5B" w:rsidP="007C1A5B">
      <w:pPr>
        <w:rPr>
          <w:b/>
          <w:bCs/>
        </w:rPr>
      </w:pPr>
      <w:r w:rsidRPr="007C1A5B">
        <w:rPr>
          <w:b/>
          <w:bCs/>
        </w:rPr>
        <w:t>11.3 Subsystem C: Hydrodynamics &amp; Nozzle</w:t>
      </w:r>
    </w:p>
    <w:p w14:paraId="6A8D5E25" w14:textId="77777777" w:rsidR="007C1A5B" w:rsidRPr="007C1A5B" w:rsidRDefault="007C1A5B" w:rsidP="007C1A5B"/>
    <w:tbl>
      <w:tblPr>
        <w:tblW w:w="0" w:type="auto"/>
        <w:tblCellMar>
          <w:top w:w="15" w:type="dxa"/>
          <w:left w:w="15" w:type="dxa"/>
          <w:bottom w:w="15" w:type="dxa"/>
          <w:right w:w="15" w:type="dxa"/>
        </w:tblCellMar>
        <w:tblLook w:val="04A0" w:firstRow="1" w:lastRow="0" w:firstColumn="1" w:lastColumn="0" w:noHBand="0" w:noVBand="1"/>
      </w:tblPr>
      <w:tblGrid>
        <w:gridCol w:w="2972"/>
        <w:gridCol w:w="2226"/>
        <w:gridCol w:w="953"/>
        <w:gridCol w:w="3193"/>
      </w:tblGrid>
      <w:tr w:rsidR="007C1A5B" w:rsidRPr="007C1A5B" w14:paraId="1C25D4F4" w14:textId="77777777">
        <w:tc>
          <w:tcPr>
            <w:tcW w:w="0" w:type="auto"/>
            <w:tcBorders>
              <w:top w:val="single" w:sz="6" w:space="0" w:color="000000"/>
              <w:left w:val="single" w:sz="6" w:space="0" w:color="000000"/>
              <w:bottom w:val="single" w:sz="6" w:space="0" w:color="000000"/>
              <w:right w:val="single" w:sz="6" w:space="0" w:color="000000"/>
            </w:tcBorders>
            <w:hideMark/>
          </w:tcPr>
          <w:p w14:paraId="4C61AB6D" w14:textId="77777777" w:rsidR="007C1A5B" w:rsidRPr="007C1A5B" w:rsidRDefault="007C1A5B" w:rsidP="007C1A5B">
            <w:r w:rsidRPr="007C1A5B">
              <w:rPr>
                <w:b/>
                <w:bCs/>
              </w:rPr>
              <w:t>Parameter</w:t>
            </w:r>
          </w:p>
        </w:tc>
        <w:tc>
          <w:tcPr>
            <w:tcW w:w="0" w:type="auto"/>
            <w:tcBorders>
              <w:top w:val="single" w:sz="6" w:space="0" w:color="000000"/>
              <w:left w:val="single" w:sz="6" w:space="0" w:color="000000"/>
              <w:bottom w:val="single" w:sz="6" w:space="0" w:color="000000"/>
              <w:right w:val="single" w:sz="6" w:space="0" w:color="000000"/>
            </w:tcBorders>
            <w:hideMark/>
          </w:tcPr>
          <w:p w14:paraId="59FA4ECF" w14:textId="77777777" w:rsidR="007C1A5B" w:rsidRPr="007C1A5B" w:rsidRDefault="007C1A5B" w:rsidP="007C1A5B">
            <w:r w:rsidRPr="007C1A5B">
              <w:rPr>
                <w:b/>
                <w:bCs/>
              </w:rPr>
              <w:t>Specification</w:t>
            </w:r>
          </w:p>
        </w:tc>
        <w:tc>
          <w:tcPr>
            <w:tcW w:w="0" w:type="auto"/>
            <w:tcBorders>
              <w:top w:val="single" w:sz="6" w:space="0" w:color="000000"/>
              <w:left w:val="single" w:sz="6" w:space="0" w:color="000000"/>
              <w:bottom w:val="single" w:sz="6" w:space="0" w:color="000000"/>
              <w:right w:val="single" w:sz="6" w:space="0" w:color="000000"/>
            </w:tcBorders>
            <w:hideMark/>
          </w:tcPr>
          <w:p w14:paraId="72AE4FB6" w14:textId="77777777" w:rsidR="007C1A5B" w:rsidRPr="007C1A5B" w:rsidRDefault="007C1A5B" w:rsidP="007C1A5B">
            <w:r w:rsidRPr="007C1A5B">
              <w:rPr>
                <w:b/>
                <w:bCs/>
              </w:rPr>
              <w:t>Unit</w:t>
            </w:r>
          </w:p>
        </w:tc>
        <w:tc>
          <w:tcPr>
            <w:tcW w:w="0" w:type="auto"/>
            <w:tcBorders>
              <w:top w:val="single" w:sz="6" w:space="0" w:color="000000"/>
              <w:left w:val="single" w:sz="6" w:space="0" w:color="000000"/>
              <w:bottom w:val="single" w:sz="6" w:space="0" w:color="000000"/>
              <w:right w:val="single" w:sz="6" w:space="0" w:color="000000"/>
            </w:tcBorders>
            <w:hideMark/>
          </w:tcPr>
          <w:p w14:paraId="2434E444" w14:textId="77777777" w:rsidR="007C1A5B" w:rsidRPr="007C1A5B" w:rsidRDefault="007C1A5B" w:rsidP="007C1A5B">
            <w:r w:rsidRPr="007C1A5B">
              <w:rPr>
                <w:b/>
                <w:bCs/>
              </w:rPr>
              <w:t>Notes/Source</w:t>
            </w:r>
          </w:p>
        </w:tc>
      </w:tr>
      <w:tr w:rsidR="007C1A5B" w:rsidRPr="007C1A5B" w14:paraId="04781C90" w14:textId="77777777">
        <w:tc>
          <w:tcPr>
            <w:tcW w:w="0" w:type="auto"/>
            <w:tcBorders>
              <w:top w:val="single" w:sz="6" w:space="0" w:color="000000"/>
              <w:left w:val="single" w:sz="6" w:space="0" w:color="000000"/>
              <w:bottom w:val="single" w:sz="6" w:space="0" w:color="000000"/>
              <w:right w:val="single" w:sz="6" w:space="0" w:color="000000"/>
            </w:tcBorders>
            <w:hideMark/>
          </w:tcPr>
          <w:p w14:paraId="72675CB8" w14:textId="77777777" w:rsidR="007C1A5B" w:rsidRPr="007C1A5B" w:rsidRDefault="007C1A5B" w:rsidP="007C1A5B">
            <w:r w:rsidRPr="007C1A5B">
              <w:rPr>
                <w:b/>
                <w:bCs/>
              </w:rPr>
              <w:t>Nozzle Configuration</w:t>
            </w:r>
          </w:p>
        </w:tc>
        <w:tc>
          <w:tcPr>
            <w:tcW w:w="0" w:type="auto"/>
            <w:tcBorders>
              <w:top w:val="single" w:sz="6" w:space="0" w:color="000000"/>
              <w:left w:val="single" w:sz="6" w:space="0" w:color="000000"/>
              <w:bottom w:val="single" w:sz="6" w:space="0" w:color="000000"/>
              <w:right w:val="single" w:sz="6" w:space="0" w:color="000000"/>
            </w:tcBorders>
            <w:hideMark/>
          </w:tcPr>
          <w:p w14:paraId="025CF502" w14:textId="77777777" w:rsidR="007C1A5B" w:rsidRPr="007C1A5B" w:rsidRDefault="007C1A5B" w:rsidP="007C1A5B">
            <w:r w:rsidRPr="007C1A5B">
              <w:t>Dynamic Plunger-Socket</w:t>
            </w:r>
          </w:p>
        </w:tc>
        <w:tc>
          <w:tcPr>
            <w:tcW w:w="0" w:type="auto"/>
            <w:tcBorders>
              <w:top w:val="single" w:sz="6" w:space="0" w:color="000000"/>
              <w:left w:val="single" w:sz="6" w:space="0" w:color="000000"/>
              <w:bottom w:val="single" w:sz="6" w:space="0" w:color="000000"/>
              <w:right w:val="single" w:sz="6" w:space="0" w:color="000000"/>
            </w:tcBorders>
            <w:hideMark/>
          </w:tcPr>
          <w:p w14:paraId="43301270" w14:textId="77777777" w:rsidR="007C1A5B" w:rsidRPr="007C1A5B" w:rsidRDefault="007C1A5B" w:rsidP="007C1A5B">
            <w:r w:rsidRPr="007C1A5B">
              <w:t>N/A</w:t>
            </w:r>
          </w:p>
        </w:tc>
        <w:tc>
          <w:tcPr>
            <w:tcW w:w="0" w:type="auto"/>
            <w:tcBorders>
              <w:top w:val="single" w:sz="6" w:space="0" w:color="000000"/>
              <w:left w:val="single" w:sz="6" w:space="0" w:color="000000"/>
              <w:bottom w:val="single" w:sz="6" w:space="0" w:color="000000"/>
              <w:right w:val="single" w:sz="6" w:space="0" w:color="000000"/>
            </w:tcBorders>
            <w:hideMark/>
          </w:tcPr>
          <w:p w14:paraId="26401BD2" w14:textId="77777777" w:rsidR="007C1A5B" w:rsidRPr="007C1A5B" w:rsidRDefault="007C1A5B" w:rsidP="007C1A5B">
            <w:r w:rsidRPr="007C1A5B">
              <w:t xml:space="preserve">Variable area $A(t)$ nozzle. </w:t>
            </w:r>
            <w:r w:rsidRPr="007C1A5B">
              <w:rPr>
                <w:vertAlign w:val="superscript"/>
              </w:rPr>
              <w:t>15</w:t>
            </w:r>
          </w:p>
        </w:tc>
      </w:tr>
      <w:tr w:rsidR="007C1A5B" w:rsidRPr="007C1A5B" w14:paraId="5DF6EB43" w14:textId="77777777">
        <w:tc>
          <w:tcPr>
            <w:tcW w:w="0" w:type="auto"/>
            <w:tcBorders>
              <w:top w:val="single" w:sz="6" w:space="0" w:color="000000"/>
              <w:left w:val="single" w:sz="6" w:space="0" w:color="000000"/>
              <w:bottom w:val="single" w:sz="6" w:space="0" w:color="000000"/>
              <w:right w:val="single" w:sz="6" w:space="0" w:color="000000"/>
            </w:tcBorders>
            <w:hideMark/>
          </w:tcPr>
          <w:p w14:paraId="0EEC688D" w14:textId="77777777" w:rsidR="007C1A5B" w:rsidRPr="007C1A5B" w:rsidRDefault="007C1A5B" w:rsidP="007C1A5B">
            <w:r w:rsidRPr="007C1A5B">
              <w:rPr>
                <w:b/>
                <w:bCs/>
              </w:rPr>
              <w:t>Effective Diameter ($D_{eff}$)</w:t>
            </w:r>
          </w:p>
        </w:tc>
        <w:tc>
          <w:tcPr>
            <w:tcW w:w="0" w:type="auto"/>
            <w:tcBorders>
              <w:top w:val="single" w:sz="6" w:space="0" w:color="000000"/>
              <w:left w:val="single" w:sz="6" w:space="0" w:color="000000"/>
              <w:bottom w:val="single" w:sz="6" w:space="0" w:color="000000"/>
              <w:right w:val="single" w:sz="6" w:space="0" w:color="000000"/>
            </w:tcBorders>
            <w:hideMark/>
          </w:tcPr>
          <w:p w14:paraId="1E73B175" w14:textId="77777777" w:rsidR="007C1A5B" w:rsidRPr="007C1A5B" w:rsidRDefault="007C1A5B" w:rsidP="007C1A5B">
            <w:r w:rsidRPr="007C1A5B">
              <w:t>0.2 – 1.0</w:t>
            </w:r>
          </w:p>
        </w:tc>
        <w:tc>
          <w:tcPr>
            <w:tcW w:w="0" w:type="auto"/>
            <w:tcBorders>
              <w:top w:val="single" w:sz="6" w:space="0" w:color="000000"/>
              <w:left w:val="single" w:sz="6" w:space="0" w:color="000000"/>
              <w:bottom w:val="single" w:sz="6" w:space="0" w:color="000000"/>
              <w:right w:val="single" w:sz="6" w:space="0" w:color="000000"/>
            </w:tcBorders>
            <w:hideMark/>
          </w:tcPr>
          <w:p w14:paraId="576B8CE0" w14:textId="77777777" w:rsidR="007C1A5B" w:rsidRPr="007C1A5B" w:rsidRDefault="007C1A5B" w:rsidP="007C1A5B">
            <w:r w:rsidRPr="007C1A5B">
              <w:t>mm</w:t>
            </w:r>
          </w:p>
        </w:tc>
        <w:tc>
          <w:tcPr>
            <w:tcW w:w="0" w:type="auto"/>
            <w:tcBorders>
              <w:top w:val="single" w:sz="6" w:space="0" w:color="000000"/>
              <w:left w:val="single" w:sz="6" w:space="0" w:color="000000"/>
              <w:bottom w:val="single" w:sz="6" w:space="0" w:color="000000"/>
              <w:right w:val="single" w:sz="6" w:space="0" w:color="000000"/>
            </w:tcBorders>
            <w:hideMark/>
          </w:tcPr>
          <w:p w14:paraId="54085021" w14:textId="77777777" w:rsidR="007C1A5B" w:rsidRPr="007C1A5B" w:rsidRDefault="007C1A5B" w:rsidP="007C1A5B">
            <w:r w:rsidRPr="007C1A5B">
              <w:t xml:space="preserve">Depending on scale. </w:t>
            </w:r>
            <w:r w:rsidRPr="007C1A5B">
              <w:rPr>
                <w:vertAlign w:val="superscript"/>
              </w:rPr>
              <w:t>14</w:t>
            </w:r>
          </w:p>
        </w:tc>
      </w:tr>
      <w:tr w:rsidR="007C1A5B" w:rsidRPr="007C1A5B" w14:paraId="24B6FF00" w14:textId="77777777">
        <w:tc>
          <w:tcPr>
            <w:tcW w:w="0" w:type="auto"/>
            <w:tcBorders>
              <w:top w:val="single" w:sz="6" w:space="0" w:color="000000"/>
              <w:left w:val="single" w:sz="6" w:space="0" w:color="000000"/>
              <w:bottom w:val="single" w:sz="6" w:space="0" w:color="000000"/>
              <w:right w:val="single" w:sz="6" w:space="0" w:color="000000"/>
            </w:tcBorders>
            <w:hideMark/>
          </w:tcPr>
          <w:p w14:paraId="64AC4B0B" w14:textId="77777777" w:rsidR="007C1A5B" w:rsidRPr="007C1A5B" w:rsidRDefault="007C1A5B" w:rsidP="007C1A5B">
            <w:r w:rsidRPr="007C1A5B">
              <w:rPr>
                <w:b/>
                <w:bCs/>
              </w:rPr>
              <w:t>Jet Velocity ($V_{jet}$)</w:t>
            </w:r>
          </w:p>
        </w:tc>
        <w:tc>
          <w:tcPr>
            <w:tcW w:w="0" w:type="auto"/>
            <w:tcBorders>
              <w:top w:val="single" w:sz="6" w:space="0" w:color="000000"/>
              <w:left w:val="single" w:sz="6" w:space="0" w:color="000000"/>
              <w:bottom w:val="single" w:sz="6" w:space="0" w:color="000000"/>
              <w:right w:val="single" w:sz="6" w:space="0" w:color="000000"/>
            </w:tcBorders>
            <w:hideMark/>
          </w:tcPr>
          <w:p w14:paraId="40C7DFCE" w14:textId="77777777" w:rsidR="007C1A5B" w:rsidRPr="007C1A5B" w:rsidRDefault="007C1A5B" w:rsidP="007C1A5B">
            <w:r w:rsidRPr="007C1A5B">
              <w:t>25 – 32 (Target)</w:t>
            </w:r>
          </w:p>
        </w:tc>
        <w:tc>
          <w:tcPr>
            <w:tcW w:w="0" w:type="auto"/>
            <w:tcBorders>
              <w:top w:val="single" w:sz="6" w:space="0" w:color="000000"/>
              <w:left w:val="single" w:sz="6" w:space="0" w:color="000000"/>
              <w:bottom w:val="single" w:sz="6" w:space="0" w:color="000000"/>
              <w:right w:val="single" w:sz="6" w:space="0" w:color="000000"/>
            </w:tcBorders>
            <w:hideMark/>
          </w:tcPr>
          <w:p w14:paraId="4EE1B083" w14:textId="77777777" w:rsidR="007C1A5B" w:rsidRPr="007C1A5B" w:rsidRDefault="007C1A5B" w:rsidP="007C1A5B">
            <w:r w:rsidRPr="007C1A5B">
              <w:t>m/s</w:t>
            </w:r>
          </w:p>
        </w:tc>
        <w:tc>
          <w:tcPr>
            <w:tcW w:w="0" w:type="auto"/>
            <w:tcBorders>
              <w:top w:val="single" w:sz="6" w:space="0" w:color="000000"/>
              <w:left w:val="single" w:sz="6" w:space="0" w:color="000000"/>
              <w:bottom w:val="single" w:sz="6" w:space="0" w:color="000000"/>
              <w:right w:val="single" w:sz="6" w:space="0" w:color="000000"/>
            </w:tcBorders>
            <w:hideMark/>
          </w:tcPr>
          <w:p w14:paraId="433D60CA" w14:textId="77777777" w:rsidR="007C1A5B" w:rsidRPr="007C1A5B" w:rsidRDefault="007C1A5B" w:rsidP="007C1A5B">
            <w:r w:rsidRPr="007C1A5B">
              <w:t xml:space="preserve">Threshold for cavitation in seawater. </w:t>
            </w:r>
            <w:r w:rsidRPr="007C1A5B">
              <w:rPr>
                <w:vertAlign w:val="superscript"/>
              </w:rPr>
              <w:t>14</w:t>
            </w:r>
          </w:p>
        </w:tc>
      </w:tr>
      <w:tr w:rsidR="007C1A5B" w:rsidRPr="007C1A5B" w14:paraId="56BF5B8E" w14:textId="77777777">
        <w:tc>
          <w:tcPr>
            <w:tcW w:w="0" w:type="auto"/>
            <w:tcBorders>
              <w:top w:val="single" w:sz="6" w:space="0" w:color="000000"/>
              <w:left w:val="single" w:sz="6" w:space="0" w:color="000000"/>
              <w:bottom w:val="single" w:sz="6" w:space="0" w:color="000000"/>
              <w:right w:val="single" w:sz="6" w:space="0" w:color="000000"/>
            </w:tcBorders>
            <w:hideMark/>
          </w:tcPr>
          <w:p w14:paraId="1B615FC5" w14:textId="77777777" w:rsidR="007C1A5B" w:rsidRPr="007C1A5B" w:rsidRDefault="007C1A5B" w:rsidP="007C1A5B">
            <w:r w:rsidRPr="007C1A5B">
              <w:rPr>
                <w:b/>
                <w:bCs/>
              </w:rPr>
              <w:t>Max Theoretical Velocity</w:t>
            </w:r>
          </w:p>
        </w:tc>
        <w:tc>
          <w:tcPr>
            <w:tcW w:w="0" w:type="auto"/>
            <w:tcBorders>
              <w:top w:val="single" w:sz="6" w:space="0" w:color="000000"/>
              <w:left w:val="single" w:sz="6" w:space="0" w:color="000000"/>
              <w:bottom w:val="single" w:sz="6" w:space="0" w:color="000000"/>
              <w:right w:val="single" w:sz="6" w:space="0" w:color="000000"/>
            </w:tcBorders>
            <w:hideMark/>
          </w:tcPr>
          <w:p w14:paraId="01A3C7F6" w14:textId="77777777" w:rsidR="007C1A5B" w:rsidRPr="007C1A5B" w:rsidRDefault="007C1A5B" w:rsidP="007C1A5B">
            <w:r w:rsidRPr="007C1A5B">
              <w:t>70</w:t>
            </w:r>
          </w:p>
        </w:tc>
        <w:tc>
          <w:tcPr>
            <w:tcW w:w="0" w:type="auto"/>
            <w:tcBorders>
              <w:top w:val="single" w:sz="6" w:space="0" w:color="000000"/>
              <w:left w:val="single" w:sz="6" w:space="0" w:color="000000"/>
              <w:bottom w:val="single" w:sz="6" w:space="0" w:color="000000"/>
              <w:right w:val="single" w:sz="6" w:space="0" w:color="000000"/>
            </w:tcBorders>
            <w:hideMark/>
          </w:tcPr>
          <w:p w14:paraId="033ACF1C" w14:textId="77777777" w:rsidR="007C1A5B" w:rsidRPr="007C1A5B" w:rsidRDefault="007C1A5B" w:rsidP="007C1A5B">
            <w:r w:rsidRPr="007C1A5B">
              <w:t>m/s</w:t>
            </w:r>
          </w:p>
        </w:tc>
        <w:tc>
          <w:tcPr>
            <w:tcW w:w="0" w:type="auto"/>
            <w:tcBorders>
              <w:top w:val="single" w:sz="6" w:space="0" w:color="000000"/>
              <w:left w:val="single" w:sz="6" w:space="0" w:color="000000"/>
              <w:bottom w:val="single" w:sz="6" w:space="0" w:color="000000"/>
              <w:right w:val="single" w:sz="6" w:space="0" w:color="000000"/>
            </w:tcBorders>
            <w:hideMark/>
          </w:tcPr>
          <w:p w14:paraId="02281522" w14:textId="77777777" w:rsidR="007C1A5B" w:rsidRPr="007C1A5B" w:rsidRDefault="007C1A5B" w:rsidP="007C1A5B">
            <w:r w:rsidRPr="007C1A5B">
              <w:t xml:space="preserve">CFD limit at nozzle center. </w:t>
            </w:r>
            <w:r w:rsidRPr="007C1A5B">
              <w:rPr>
                <w:vertAlign w:val="superscript"/>
              </w:rPr>
              <w:t>13</w:t>
            </w:r>
          </w:p>
        </w:tc>
      </w:tr>
      <w:tr w:rsidR="007C1A5B" w:rsidRPr="007C1A5B" w14:paraId="7A0C71F2" w14:textId="77777777">
        <w:tc>
          <w:tcPr>
            <w:tcW w:w="0" w:type="auto"/>
            <w:tcBorders>
              <w:top w:val="single" w:sz="6" w:space="0" w:color="000000"/>
              <w:left w:val="single" w:sz="6" w:space="0" w:color="000000"/>
              <w:bottom w:val="single" w:sz="6" w:space="0" w:color="000000"/>
              <w:right w:val="single" w:sz="6" w:space="0" w:color="000000"/>
            </w:tcBorders>
            <w:hideMark/>
          </w:tcPr>
          <w:p w14:paraId="06282982" w14:textId="77777777" w:rsidR="007C1A5B" w:rsidRPr="007C1A5B" w:rsidRDefault="007C1A5B" w:rsidP="007C1A5B">
            <w:r w:rsidRPr="007C1A5B">
              <w:rPr>
                <w:b/>
                <w:bCs/>
              </w:rPr>
              <w:t>Formation Number ($\Delta T^*$)</w:t>
            </w:r>
          </w:p>
        </w:tc>
        <w:tc>
          <w:tcPr>
            <w:tcW w:w="0" w:type="auto"/>
            <w:tcBorders>
              <w:top w:val="single" w:sz="6" w:space="0" w:color="000000"/>
              <w:left w:val="single" w:sz="6" w:space="0" w:color="000000"/>
              <w:bottom w:val="single" w:sz="6" w:space="0" w:color="000000"/>
              <w:right w:val="single" w:sz="6" w:space="0" w:color="000000"/>
            </w:tcBorders>
            <w:hideMark/>
          </w:tcPr>
          <w:p w14:paraId="4DCD0F35" w14:textId="77777777" w:rsidR="007C1A5B" w:rsidRPr="007C1A5B" w:rsidRDefault="007C1A5B" w:rsidP="007C1A5B">
            <w:r w:rsidRPr="007C1A5B">
              <w:t>4.0</w:t>
            </w:r>
          </w:p>
        </w:tc>
        <w:tc>
          <w:tcPr>
            <w:tcW w:w="0" w:type="auto"/>
            <w:tcBorders>
              <w:top w:val="single" w:sz="6" w:space="0" w:color="000000"/>
              <w:left w:val="single" w:sz="6" w:space="0" w:color="000000"/>
              <w:bottom w:val="single" w:sz="6" w:space="0" w:color="000000"/>
              <w:right w:val="single" w:sz="6" w:space="0" w:color="000000"/>
            </w:tcBorders>
            <w:hideMark/>
          </w:tcPr>
          <w:p w14:paraId="4ECD39D2" w14:textId="77777777" w:rsidR="007C1A5B" w:rsidRPr="007C1A5B" w:rsidRDefault="007C1A5B" w:rsidP="007C1A5B">
            <w:r w:rsidRPr="007C1A5B">
              <w:t>-</w:t>
            </w:r>
          </w:p>
        </w:tc>
        <w:tc>
          <w:tcPr>
            <w:tcW w:w="0" w:type="auto"/>
            <w:tcBorders>
              <w:top w:val="single" w:sz="6" w:space="0" w:color="000000"/>
              <w:left w:val="single" w:sz="6" w:space="0" w:color="000000"/>
              <w:bottom w:val="single" w:sz="6" w:space="0" w:color="000000"/>
              <w:right w:val="single" w:sz="6" w:space="0" w:color="000000"/>
            </w:tcBorders>
            <w:hideMark/>
          </w:tcPr>
          <w:p w14:paraId="323017C3" w14:textId="77777777" w:rsidR="007C1A5B" w:rsidRPr="007C1A5B" w:rsidRDefault="007C1A5B" w:rsidP="007C1A5B">
            <w:r w:rsidRPr="007C1A5B">
              <w:t xml:space="preserve">Optimal vortex ring formation. </w:t>
            </w:r>
            <w:r w:rsidRPr="007C1A5B">
              <w:rPr>
                <w:vertAlign w:val="superscript"/>
              </w:rPr>
              <w:t>15</w:t>
            </w:r>
          </w:p>
        </w:tc>
      </w:tr>
      <w:tr w:rsidR="007C1A5B" w:rsidRPr="007C1A5B" w14:paraId="57BE7CF6" w14:textId="77777777">
        <w:tc>
          <w:tcPr>
            <w:tcW w:w="0" w:type="auto"/>
            <w:tcBorders>
              <w:top w:val="single" w:sz="6" w:space="0" w:color="000000"/>
              <w:left w:val="single" w:sz="6" w:space="0" w:color="000000"/>
              <w:bottom w:val="single" w:sz="6" w:space="0" w:color="000000"/>
              <w:right w:val="single" w:sz="6" w:space="0" w:color="000000"/>
            </w:tcBorders>
            <w:hideMark/>
          </w:tcPr>
          <w:p w14:paraId="4A7C5683" w14:textId="77777777" w:rsidR="007C1A5B" w:rsidRPr="007C1A5B" w:rsidRDefault="007C1A5B" w:rsidP="007C1A5B">
            <w:r w:rsidRPr="007C1A5B">
              <w:rPr>
                <w:b/>
                <w:bCs/>
              </w:rPr>
              <w:t>Reynolds Number ($Re$)</w:t>
            </w:r>
          </w:p>
        </w:tc>
        <w:tc>
          <w:tcPr>
            <w:tcW w:w="0" w:type="auto"/>
            <w:tcBorders>
              <w:top w:val="single" w:sz="6" w:space="0" w:color="000000"/>
              <w:left w:val="single" w:sz="6" w:space="0" w:color="000000"/>
              <w:bottom w:val="single" w:sz="6" w:space="0" w:color="000000"/>
              <w:right w:val="single" w:sz="6" w:space="0" w:color="000000"/>
            </w:tcBorders>
            <w:hideMark/>
          </w:tcPr>
          <w:p w14:paraId="1F0FB456" w14:textId="77777777" w:rsidR="007C1A5B" w:rsidRPr="007C1A5B" w:rsidRDefault="007C1A5B" w:rsidP="007C1A5B">
            <w:r w:rsidRPr="007C1A5B">
              <w:t>15,000</w:t>
            </w:r>
          </w:p>
        </w:tc>
        <w:tc>
          <w:tcPr>
            <w:tcW w:w="0" w:type="auto"/>
            <w:tcBorders>
              <w:top w:val="single" w:sz="6" w:space="0" w:color="000000"/>
              <w:left w:val="single" w:sz="6" w:space="0" w:color="000000"/>
              <w:bottom w:val="single" w:sz="6" w:space="0" w:color="000000"/>
              <w:right w:val="single" w:sz="6" w:space="0" w:color="000000"/>
            </w:tcBorders>
            <w:hideMark/>
          </w:tcPr>
          <w:p w14:paraId="38860B6D" w14:textId="77777777" w:rsidR="007C1A5B" w:rsidRPr="007C1A5B" w:rsidRDefault="007C1A5B" w:rsidP="007C1A5B">
            <w:r w:rsidRPr="007C1A5B">
              <w:t>-</w:t>
            </w:r>
          </w:p>
        </w:tc>
        <w:tc>
          <w:tcPr>
            <w:tcW w:w="0" w:type="auto"/>
            <w:tcBorders>
              <w:top w:val="single" w:sz="6" w:space="0" w:color="000000"/>
              <w:left w:val="single" w:sz="6" w:space="0" w:color="000000"/>
              <w:bottom w:val="single" w:sz="6" w:space="0" w:color="000000"/>
              <w:right w:val="single" w:sz="6" w:space="0" w:color="000000"/>
            </w:tcBorders>
            <w:hideMark/>
          </w:tcPr>
          <w:p w14:paraId="097139AE" w14:textId="77777777" w:rsidR="007C1A5B" w:rsidRPr="007C1A5B" w:rsidRDefault="007C1A5B" w:rsidP="007C1A5B">
            <w:r w:rsidRPr="007C1A5B">
              <w:t xml:space="preserve">Turbulent flow. </w:t>
            </w:r>
            <w:r w:rsidRPr="007C1A5B">
              <w:rPr>
                <w:vertAlign w:val="superscript"/>
              </w:rPr>
              <w:t>14</w:t>
            </w:r>
          </w:p>
        </w:tc>
      </w:tr>
      <w:tr w:rsidR="007C1A5B" w:rsidRPr="007C1A5B" w14:paraId="0BF4285B" w14:textId="77777777">
        <w:tc>
          <w:tcPr>
            <w:tcW w:w="0" w:type="auto"/>
            <w:tcBorders>
              <w:top w:val="single" w:sz="6" w:space="0" w:color="000000"/>
              <w:left w:val="single" w:sz="6" w:space="0" w:color="000000"/>
              <w:bottom w:val="single" w:sz="6" w:space="0" w:color="000000"/>
              <w:right w:val="single" w:sz="6" w:space="0" w:color="000000"/>
            </w:tcBorders>
            <w:hideMark/>
          </w:tcPr>
          <w:p w14:paraId="41CCBE69" w14:textId="77777777" w:rsidR="007C1A5B" w:rsidRPr="007C1A5B" w:rsidRDefault="007C1A5B" w:rsidP="007C1A5B">
            <w:r w:rsidRPr="007C1A5B">
              <w:rPr>
                <w:b/>
                <w:bCs/>
              </w:rPr>
              <w:t>Displaced Volume</w:t>
            </w:r>
          </w:p>
        </w:tc>
        <w:tc>
          <w:tcPr>
            <w:tcW w:w="0" w:type="auto"/>
            <w:tcBorders>
              <w:top w:val="single" w:sz="6" w:space="0" w:color="000000"/>
              <w:left w:val="single" w:sz="6" w:space="0" w:color="000000"/>
              <w:bottom w:val="single" w:sz="6" w:space="0" w:color="000000"/>
              <w:right w:val="single" w:sz="6" w:space="0" w:color="000000"/>
            </w:tcBorders>
            <w:hideMark/>
          </w:tcPr>
          <w:p w14:paraId="66B1A233" w14:textId="77777777" w:rsidR="007C1A5B" w:rsidRPr="007C1A5B" w:rsidRDefault="007C1A5B" w:rsidP="007C1A5B">
            <w:r w:rsidRPr="007C1A5B">
              <w:t>~0.35</w:t>
            </w:r>
          </w:p>
        </w:tc>
        <w:tc>
          <w:tcPr>
            <w:tcW w:w="0" w:type="auto"/>
            <w:tcBorders>
              <w:top w:val="single" w:sz="6" w:space="0" w:color="000000"/>
              <w:left w:val="single" w:sz="6" w:space="0" w:color="000000"/>
              <w:bottom w:val="single" w:sz="6" w:space="0" w:color="000000"/>
              <w:right w:val="single" w:sz="6" w:space="0" w:color="000000"/>
            </w:tcBorders>
            <w:hideMark/>
          </w:tcPr>
          <w:p w14:paraId="47A8797C" w14:textId="77777777" w:rsidR="007C1A5B" w:rsidRPr="007C1A5B" w:rsidRDefault="007C1A5B" w:rsidP="007C1A5B">
            <w:r w:rsidRPr="007C1A5B">
              <w:t>mm$^3$</w:t>
            </w:r>
          </w:p>
        </w:tc>
        <w:tc>
          <w:tcPr>
            <w:tcW w:w="0" w:type="auto"/>
            <w:tcBorders>
              <w:top w:val="single" w:sz="6" w:space="0" w:color="000000"/>
              <w:left w:val="single" w:sz="6" w:space="0" w:color="000000"/>
              <w:bottom w:val="single" w:sz="6" w:space="0" w:color="000000"/>
              <w:right w:val="single" w:sz="6" w:space="0" w:color="000000"/>
            </w:tcBorders>
            <w:hideMark/>
          </w:tcPr>
          <w:p w14:paraId="254966A9" w14:textId="77777777" w:rsidR="007C1A5B" w:rsidRPr="007C1A5B" w:rsidRDefault="007C1A5B" w:rsidP="007C1A5B">
            <w:r w:rsidRPr="007C1A5B">
              <w:t xml:space="preserve">Volume per single snap. </w:t>
            </w:r>
            <w:r w:rsidRPr="007C1A5B">
              <w:rPr>
                <w:vertAlign w:val="superscript"/>
              </w:rPr>
              <w:t>16</w:t>
            </w:r>
          </w:p>
        </w:tc>
      </w:tr>
    </w:tbl>
    <w:p w14:paraId="30BCDF0F" w14:textId="77777777" w:rsidR="007C1A5B" w:rsidRPr="007C1A5B" w:rsidRDefault="007C1A5B" w:rsidP="007C1A5B">
      <w:pPr>
        <w:rPr>
          <w:b/>
          <w:bCs/>
        </w:rPr>
      </w:pPr>
      <w:r w:rsidRPr="007C1A5B">
        <w:rPr>
          <w:b/>
          <w:bCs/>
        </w:rPr>
        <w:t>11.4 Subsystem D: Acoustics &amp; Output</w:t>
      </w:r>
    </w:p>
    <w:p w14:paraId="58C61E89" w14:textId="77777777" w:rsidR="007C1A5B" w:rsidRPr="007C1A5B" w:rsidRDefault="007C1A5B" w:rsidP="007C1A5B"/>
    <w:tbl>
      <w:tblPr>
        <w:tblW w:w="0" w:type="auto"/>
        <w:tblCellMar>
          <w:top w:w="15" w:type="dxa"/>
          <w:left w:w="15" w:type="dxa"/>
          <w:bottom w:w="15" w:type="dxa"/>
          <w:right w:w="15" w:type="dxa"/>
        </w:tblCellMar>
        <w:tblLook w:val="04A0" w:firstRow="1" w:lastRow="0" w:firstColumn="1" w:lastColumn="0" w:noHBand="0" w:noVBand="1"/>
      </w:tblPr>
      <w:tblGrid>
        <w:gridCol w:w="3192"/>
        <w:gridCol w:w="1476"/>
        <w:gridCol w:w="487"/>
        <w:gridCol w:w="4173"/>
      </w:tblGrid>
      <w:tr w:rsidR="007C1A5B" w:rsidRPr="007C1A5B" w14:paraId="09D254B6" w14:textId="77777777">
        <w:tc>
          <w:tcPr>
            <w:tcW w:w="0" w:type="auto"/>
            <w:tcBorders>
              <w:top w:val="single" w:sz="6" w:space="0" w:color="000000"/>
              <w:left w:val="single" w:sz="6" w:space="0" w:color="000000"/>
              <w:bottom w:val="single" w:sz="6" w:space="0" w:color="000000"/>
              <w:right w:val="single" w:sz="6" w:space="0" w:color="000000"/>
            </w:tcBorders>
            <w:hideMark/>
          </w:tcPr>
          <w:p w14:paraId="438E50AD" w14:textId="77777777" w:rsidR="007C1A5B" w:rsidRPr="007C1A5B" w:rsidRDefault="007C1A5B" w:rsidP="007C1A5B">
            <w:r w:rsidRPr="007C1A5B">
              <w:rPr>
                <w:b/>
                <w:bCs/>
              </w:rPr>
              <w:t>Parameter</w:t>
            </w:r>
          </w:p>
        </w:tc>
        <w:tc>
          <w:tcPr>
            <w:tcW w:w="0" w:type="auto"/>
            <w:tcBorders>
              <w:top w:val="single" w:sz="6" w:space="0" w:color="000000"/>
              <w:left w:val="single" w:sz="6" w:space="0" w:color="000000"/>
              <w:bottom w:val="single" w:sz="6" w:space="0" w:color="000000"/>
              <w:right w:val="single" w:sz="6" w:space="0" w:color="000000"/>
            </w:tcBorders>
            <w:hideMark/>
          </w:tcPr>
          <w:p w14:paraId="45B9CDB2" w14:textId="77777777" w:rsidR="007C1A5B" w:rsidRPr="007C1A5B" w:rsidRDefault="007C1A5B" w:rsidP="007C1A5B">
            <w:r w:rsidRPr="007C1A5B">
              <w:rPr>
                <w:b/>
                <w:bCs/>
              </w:rPr>
              <w:t>Specification</w:t>
            </w:r>
          </w:p>
        </w:tc>
        <w:tc>
          <w:tcPr>
            <w:tcW w:w="0" w:type="auto"/>
            <w:tcBorders>
              <w:top w:val="single" w:sz="6" w:space="0" w:color="000000"/>
              <w:left w:val="single" w:sz="6" w:space="0" w:color="000000"/>
              <w:bottom w:val="single" w:sz="6" w:space="0" w:color="000000"/>
              <w:right w:val="single" w:sz="6" w:space="0" w:color="000000"/>
            </w:tcBorders>
            <w:hideMark/>
          </w:tcPr>
          <w:p w14:paraId="0414FF22" w14:textId="77777777" w:rsidR="007C1A5B" w:rsidRPr="007C1A5B" w:rsidRDefault="007C1A5B" w:rsidP="007C1A5B">
            <w:r w:rsidRPr="007C1A5B">
              <w:rPr>
                <w:b/>
                <w:bCs/>
              </w:rPr>
              <w:t>Unit</w:t>
            </w:r>
          </w:p>
        </w:tc>
        <w:tc>
          <w:tcPr>
            <w:tcW w:w="0" w:type="auto"/>
            <w:tcBorders>
              <w:top w:val="single" w:sz="6" w:space="0" w:color="000000"/>
              <w:left w:val="single" w:sz="6" w:space="0" w:color="000000"/>
              <w:bottom w:val="single" w:sz="6" w:space="0" w:color="000000"/>
              <w:right w:val="single" w:sz="6" w:space="0" w:color="000000"/>
            </w:tcBorders>
            <w:hideMark/>
          </w:tcPr>
          <w:p w14:paraId="348C6A2F" w14:textId="77777777" w:rsidR="007C1A5B" w:rsidRPr="007C1A5B" w:rsidRDefault="007C1A5B" w:rsidP="007C1A5B">
            <w:r w:rsidRPr="007C1A5B">
              <w:rPr>
                <w:b/>
                <w:bCs/>
              </w:rPr>
              <w:t>Notes/Source</w:t>
            </w:r>
          </w:p>
        </w:tc>
      </w:tr>
      <w:tr w:rsidR="007C1A5B" w:rsidRPr="007C1A5B" w14:paraId="1CB39160" w14:textId="77777777">
        <w:tc>
          <w:tcPr>
            <w:tcW w:w="0" w:type="auto"/>
            <w:tcBorders>
              <w:top w:val="single" w:sz="6" w:space="0" w:color="000000"/>
              <w:left w:val="single" w:sz="6" w:space="0" w:color="000000"/>
              <w:bottom w:val="single" w:sz="6" w:space="0" w:color="000000"/>
              <w:right w:val="single" w:sz="6" w:space="0" w:color="000000"/>
            </w:tcBorders>
            <w:hideMark/>
          </w:tcPr>
          <w:p w14:paraId="6508701B" w14:textId="77777777" w:rsidR="007C1A5B" w:rsidRPr="007C1A5B" w:rsidRDefault="007C1A5B" w:rsidP="007C1A5B">
            <w:r w:rsidRPr="007C1A5B">
              <w:rPr>
                <w:b/>
                <w:bCs/>
              </w:rPr>
              <w:t>Source Level (SPL)</w:t>
            </w:r>
          </w:p>
        </w:tc>
        <w:tc>
          <w:tcPr>
            <w:tcW w:w="0" w:type="auto"/>
            <w:tcBorders>
              <w:top w:val="single" w:sz="6" w:space="0" w:color="000000"/>
              <w:left w:val="single" w:sz="6" w:space="0" w:color="000000"/>
              <w:bottom w:val="single" w:sz="6" w:space="0" w:color="000000"/>
              <w:right w:val="single" w:sz="6" w:space="0" w:color="000000"/>
            </w:tcBorders>
            <w:hideMark/>
          </w:tcPr>
          <w:p w14:paraId="0FC1992C" w14:textId="77777777" w:rsidR="007C1A5B" w:rsidRPr="007C1A5B" w:rsidRDefault="007C1A5B" w:rsidP="007C1A5B">
            <w:r w:rsidRPr="007C1A5B">
              <w:t>190 – 210</w:t>
            </w:r>
          </w:p>
        </w:tc>
        <w:tc>
          <w:tcPr>
            <w:tcW w:w="0" w:type="auto"/>
            <w:tcBorders>
              <w:top w:val="single" w:sz="6" w:space="0" w:color="000000"/>
              <w:left w:val="single" w:sz="6" w:space="0" w:color="000000"/>
              <w:bottom w:val="single" w:sz="6" w:space="0" w:color="000000"/>
              <w:right w:val="single" w:sz="6" w:space="0" w:color="000000"/>
            </w:tcBorders>
            <w:hideMark/>
          </w:tcPr>
          <w:p w14:paraId="111DECE7" w14:textId="77777777" w:rsidR="007C1A5B" w:rsidRPr="007C1A5B" w:rsidRDefault="007C1A5B" w:rsidP="007C1A5B">
            <w:r w:rsidRPr="007C1A5B">
              <w:t>dB</w:t>
            </w:r>
          </w:p>
        </w:tc>
        <w:tc>
          <w:tcPr>
            <w:tcW w:w="0" w:type="auto"/>
            <w:tcBorders>
              <w:top w:val="single" w:sz="6" w:space="0" w:color="000000"/>
              <w:left w:val="single" w:sz="6" w:space="0" w:color="000000"/>
              <w:bottom w:val="single" w:sz="6" w:space="0" w:color="000000"/>
              <w:right w:val="single" w:sz="6" w:space="0" w:color="000000"/>
            </w:tcBorders>
            <w:hideMark/>
          </w:tcPr>
          <w:p w14:paraId="44160B12" w14:textId="77777777" w:rsidR="007C1A5B" w:rsidRPr="007C1A5B" w:rsidRDefault="007C1A5B" w:rsidP="007C1A5B">
            <w:r w:rsidRPr="007C1A5B">
              <w:t>re 1 $\</w:t>
            </w:r>
            <w:proofErr w:type="spellStart"/>
            <w:r w:rsidRPr="007C1A5B">
              <w:t>mu$Pa</w:t>
            </w:r>
            <w:proofErr w:type="spellEnd"/>
            <w:r w:rsidRPr="007C1A5B">
              <w:t xml:space="preserve"> @ 1m. </w:t>
            </w:r>
            <w:r w:rsidRPr="007C1A5B">
              <w:rPr>
                <w:vertAlign w:val="superscript"/>
              </w:rPr>
              <w:t>13</w:t>
            </w:r>
          </w:p>
        </w:tc>
      </w:tr>
      <w:tr w:rsidR="007C1A5B" w:rsidRPr="007C1A5B" w14:paraId="46D22252" w14:textId="77777777">
        <w:tc>
          <w:tcPr>
            <w:tcW w:w="0" w:type="auto"/>
            <w:tcBorders>
              <w:top w:val="single" w:sz="6" w:space="0" w:color="000000"/>
              <w:left w:val="single" w:sz="6" w:space="0" w:color="000000"/>
              <w:bottom w:val="single" w:sz="6" w:space="0" w:color="000000"/>
              <w:right w:val="single" w:sz="6" w:space="0" w:color="000000"/>
            </w:tcBorders>
            <w:hideMark/>
          </w:tcPr>
          <w:p w14:paraId="2FDCCF91" w14:textId="77777777" w:rsidR="007C1A5B" w:rsidRPr="007C1A5B" w:rsidRDefault="007C1A5B" w:rsidP="007C1A5B">
            <w:r w:rsidRPr="007C1A5B">
              <w:rPr>
                <w:b/>
                <w:bCs/>
              </w:rPr>
              <w:t>Frequency Band</w:t>
            </w:r>
          </w:p>
        </w:tc>
        <w:tc>
          <w:tcPr>
            <w:tcW w:w="0" w:type="auto"/>
            <w:tcBorders>
              <w:top w:val="single" w:sz="6" w:space="0" w:color="000000"/>
              <w:left w:val="single" w:sz="6" w:space="0" w:color="000000"/>
              <w:bottom w:val="single" w:sz="6" w:space="0" w:color="000000"/>
              <w:right w:val="single" w:sz="6" w:space="0" w:color="000000"/>
            </w:tcBorders>
            <w:hideMark/>
          </w:tcPr>
          <w:p w14:paraId="4513B049" w14:textId="77777777" w:rsidR="007C1A5B" w:rsidRPr="007C1A5B" w:rsidRDefault="007C1A5B" w:rsidP="007C1A5B">
            <w:r w:rsidRPr="007C1A5B">
              <w:t>2 – 200</w:t>
            </w:r>
          </w:p>
        </w:tc>
        <w:tc>
          <w:tcPr>
            <w:tcW w:w="0" w:type="auto"/>
            <w:tcBorders>
              <w:top w:val="single" w:sz="6" w:space="0" w:color="000000"/>
              <w:left w:val="single" w:sz="6" w:space="0" w:color="000000"/>
              <w:bottom w:val="single" w:sz="6" w:space="0" w:color="000000"/>
              <w:right w:val="single" w:sz="6" w:space="0" w:color="000000"/>
            </w:tcBorders>
            <w:hideMark/>
          </w:tcPr>
          <w:p w14:paraId="1F5ECCB8" w14:textId="77777777" w:rsidR="007C1A5B" w:rsidRPr="007C1A5B" w:rsidRDefault="007C1A5B" w:rsidP="007C1A5B">
            <w:r w:rsidRPr="007C1A5B">
              <w:t>kHz</w:t>
            </w:r>
          </w:p>
        </w:tc>
        <w:tc>
          <w:tcPr>
            <w:tcW w:w="0" w:type="auto"/>
            <w:tcBorders>
              <w:top w:val="single" w:sz="6" w:space="0" w:color="000000"/>
              <w:left w:val="single" w:sz="6" w:space="0" w:color="000000"/>
              <w:bottom w:val="single" w:sz="6" w:space="0" w:color="000000"/>
              <w:right w:val="single" w:sz="6" w:space="0" w:color="000000"/>
            </w:tcBorders>
            <w:hideMark/>
          </w:tcPr>
          <w:p w14:paraId="12E06D69" w14:textId="77777777" w:rsidR="007C1A5B" w:rsidRPr="007C1A5B" w:rsidRDefault="007C1A5B" w:rsidP="007C1A5B">
            <w:r w:rsidRPr="007C1A5B">
              <w:t xml:space="preserve">Broadband. </w:t>
            </w:r>
            <w:r w:rsidRPr="007C1A5B">
              <w:rPr>
                <w:vertAlign w:val="superscript"/>
              </w:rPr>
              <w:t>1</w:t>
            </w:r>
          </w:p>
        </w:tc>
      </w:tr>
      <w:tr w:rsidR="007C1A5B" w:rsidRPr="007C1A5B" w14:paraId="6838591C" w14:textId="77777777">
        <w:tc>
          <w:tcPr>
            <w:tcW w:w="0" w:type="auto"/>
            <w:tcBorders>
              <w:top w:val="single" w:sz="6" w:space="0" w:color="000000"/>
              <w:left w:val="single" w:sz="6" w:space="0" w:color="000000"/>
              <w:bottom w:val="single" w:sz="6" w:space="0" w:color="000000"/>
              <w:right w:val="single" w:sz="6" w:space="0" w:color="000000"/>
            </w:tcBorders>
            <w:hideMark/>
          </w:tcPr>
          <w:p w14:paraId="067B8114" w14:textId="77777777" w:rsidR="007C1A5B" w:rsidRPr="007C1A5B" w:rsidRDefault="007C1A5B" w:rsidP="007C1A5B">
            <w:r w:rsidRPr="007C1A5B">
              <w:rPr>
                <w:b/>
                <w:bCs/>
              </w:rPr>
              <w:t>Shockwave Pressure</w:t>
            </w:r>
          </w:p>
        </w:tc>
        <w:tc>
          <w:tcPr>
            <w:tcW w:w="0" w:type="auto"/>
            <w:tcBorders>
              <w:top w:val="single" w:sz="6" w:space="0" w:color="000000"/>
              <w:left w:val="single" w:sz="6" w:space="0" w:color="000000"/>
              <w:bottom w:val="single" w:sz="6" w:space="0" w:color="000000"/>
              <w:right w:val="single" w:sz="6" w:space="0" w:color="000000"/>
            </w:tcBorders>
            <w:hideMark/>
          </w:tcPr>
          <w:p w14:paraId="4B139536" w14:textId="77777777" w:rsidR="007C1A5B" w:rsidRPr="007C1A5B" w:rsidRDefault="007C1A5B" w:rsidP="007C1A5B">
            <w:r w:rsidRPr="007C1A5B">
              <w:t>~80</w:t>
            </w:r>
          </w:p>
        </w:tc>
        <w:tc>
          <w:tcPr>
            <w:tcW w:w="0" w:type="auto"/>
            <w:tcBorders>
              <w:top w:val="single" w:sz="6" w:space="0" w:color="000000"/>
              <w:left w:val="single" w:sz="6" w:space="0" w:color="000000"/>
              <w:bottom w:val="single" w:sz="6" w:space="0" w:color="000000"/>
              <w:right w:val="single" w:sz="6" w:space="0" w:color="000000"/>
            </w:tcBorders>
            <w:hideMark/>
          </w:tcPr>
          <w:p w14:paraId="49501441" w14:textId="77777777" w:rsidR="007C1A5B" w:rsidRPr="007C1A5B" w:rsidRDefault="007C1A5B" w:rsidP="007C1A5B">
            <w:r w:rsidRPr="007C1A5B">
              <w:t>kPa</w:t>
            </w:r>
          </w:p>
        </w:tc>
        <w:tc>
          <w:tcPr>
            <w:tcW w:w="0" w:type="auto"/>
            <w:tcBorders>
              <w:top w:val="single" w:sz="6" w:space="0" w:color="000000"/>
              <w:left w:val="single" w:sz="6" w:space="0" w:color="000000"/>
              <w:bottom w:val="single" w:sz="6" w:space="0" w:color="000000"/>
              <w:right w:val="single" w:sz="6" w:space="0" w:color="000000"/>
            </w:tcBorders>
            <w:hideMark/>
          </w:tcPr>
          <w:p w14:paraId="2025E113" w14:textId="77777777" w:rsidR="007C1A5B" w:rsidRPr="007C1A5B" w:rsidRDefault="007C1A5B" w:rsidP="007C1A5B">
            <w:r w:rsidRPr="007C1A5B">
              <w:t xml:space="preserve">@ 4 cm distance. </w:t>
            </w:r>
            <w:r w:rsidRPr="007C1A5B">
              <w:rPr>
                <w:vertAlign w:val="superscript"/>
              </w:rPr>
              <w:t>13</w:t>
            </w:r>
          </w:p>
        </w:tc>
      </w:tr>
      <w:tr w:rsidR="007C1A5B" w:rsidRPr="007C1A5B" w14:paraId="142C0229" w14:textId="77777777">
        <w:tc>
          <w:tcPr>
            <w:tcW w:w="0" w:type="auto"/>
            <w:tcBorders>
              <w:top w:val="single" w:sz="6" w:space="0" w:color="000000"/>
              <w:left w:val="single" w:sz="6" w:space="0" w:color="000000"/>
              <w:bottom w:val="single" w:sz="6" w:space="0" w:color="000000"/>
              <w:right w:val="single" w:sz="6" w:space="0" w:color="000000"/>
            </w:tcBorders>
            <w:hideMark/>
          </w:tcPr>
          <w:p w14:paraId="54BF84C0" w14:textId="77777777" w:rsidR="007C1A5B" w:rsidRPr="007C1A5B" w:rsidRDefault="007C1A5B" w:rsidP="007C1A5B">
            <w:r w:rsidRPr="007C1A5B">
              <w:rPr>
                <w:b/>
                <w:bCs/>
              </w:rPr>
              <w:t>Cavitation Bubble Radius</w:t>
            </w:r>
          </w:p>
        </w:tc>
        <w:tc>
          <w:tcPr>
            <w:tcW w:w="0" w:type="auto"/>
            <w:tcBorders>
              <w:top w:val="single" w:sz="6" w:space="0" w:color="000000"/>
              <w:left w:val="single" w:sz="6" w:space="0" w:color="000000"/>
              <w:bottom w:val="single" w:sz="6" w:space="0" w:color="000000"/>
              <w:right w:val="single" w:sz="6" w:space="0" w:color="000000"/>
            </w:tcBorders>
            <w:hideMark/>
          </w:tcPr>
          <w:p w14:paraId="5254A413" w14:textId="77777777" w:rsidR="007C1A5B" w:rsidRPr="007C1A5B" w:rsidRDefault="007C1A5B" w:rsidP="007C1A5B">
            <w:r w:rsidRPr="007C1A5B">
              <w:t>3 – 4</w:t>
            </w:r>
          </w:p>
        </w:tc>
        <w:tc>
          <w:tcPr>
            <w:tcW w:w="0" w:type="auto"/>
            <w:tcBorders>
              <w:top w:val="single" w:sz="6" w:space="0" w:color="000000"/>
              <w:left w:val="single" w:sz="6" w:space="0" w:color="000000"/>
              <w:bottom w:val="single" w:sz="6" w:space="0" w:color="000000"/>
              <w:right w:val="single" w:sz="6" w:space="0" w:color="000000"/>
            </w:tcBorders>
            <w:hideMark/>
          </w:tcPr>
          <w:p w14:paraId="14273D14" w14:textId="77777777" w:rsidR="007C1A5B" w:rsidRPr="007C1A5B" w:rsidRDefault="007C1A5B" w:rsidP="007C1A5B">
            <w:r w:rsidRPr="007C1A5B">
              <w:t>mm</w:t>
            </w:r>
          </w:p>
        </w:tc>
        <w:tc>
          <w:tcPr>
            <w:tcW w:w="0" w:type="auto"/>
            <w:tcBorders>
              <w:top w:val="single" w:sz="6" w:space="0" w:color="000000"/>
              <w:left w:val="single" w:sz="6" w:space="0" w:color="000000"/>
              <w:bottom w:val="single" w:sz="6" w:space="0" w:color="000000"/>
              <w:right w:val="single" w:sz="6" w:space="0" w:color="000000"/>
            </w:tcBorders>
            <w:hideMark/>
          </w:tcPr>
          <w:p w14:paraId="405EE961" w14:textId="77777777" w:rsidR="007C1A5B" w:rsidRPr="007C1A5B" w:rsidRDefault="007C1A5B" w:rsidP="007C1A5B">
            <w:r w:rsidRPr="007C1A5B">
              <w:t xml:space="preserve">Max expansion. </w:t>
            </w:r>
            <w:r w:rsidRPr="007C1A5B">
              <w:rPr>
                <w:vertAlign w:val="superscript"/>
              </w:rPr>
              <w:t>16</w:t>
            </w:r>
          </w:p>
        </w:tc>
      </w:tr>
      <w:tr w:rsidR="007C1A5B" w:rsidRPr="007C1A5B" w14:paraId="76A44DB1" w14:textId="77777777">
        <w:tc>
          <w:tcPr>
            <w:tcW w:w="0" w:type="auto"/>
            <w:tcBorders>
              <w:top w:val="single" w:sz="6" w:space="0" w:color="000000"/>
              <w:left w:val="single" w:sz="6" w:space="0" w:color="000000"/>
              <w:bottom w:val="single" w:sz="6" w:space="0" w:color="000000"/>
              <w:right w:val="single" w:sz="6" w:space="0" w:color="000000"/>
            </w:tcBorders>
            <w:hideMark/>
          </w:tcPr>
          <w:p w14:paraId="775BA327" w14:textId="77777777" w:rsidR="007C1A5B" w:rsidRPr="007C1A5B" w:rsidRDefault="007C1A5B" w:rsidP="007C1A5B">
            <w:r w:rsidRPr="007C1A5B">
              <w:rPr>
                <w:b/>
                <w:bCs/>
              </w:rPr>
              <w:t>Cavitation Number ($Ca$)</w:t>
            </w:r>
          </w:p>
        </w:tc>
        <w:tc>
          <w:tcPr>
            <w:tcW w:w="0" w:type="auto"/>
            <w:tcBorders>
              <w:top w:val="single" w:sz="6" w:space="0" w:color="000000"/>
              <w:left w:val="single" w:sz="6" w:space="0" w:color="000000"/>
              <w:bottom w:val="single" w:sz="6" w:space="0" w:color="000000"/>
              <w:right w:val="single" w:sz="6" w:space="0" w:color="000000"/>
            </w:tcBorders>
            <w:hideMark/>
          </w:tcPr>
          <w:p w14:paraId="118EFB38" w14:textId="77777777" w:rsidR="007C1A5B" w:rsidRPr="007C1A5B" w:rsidRDefault="007C1A5B" w:rsidP="007C1A5B">
            <w:r w:rsidRPr="007C1A5B">
              <w:t>&lt; 0.2</w:t>
            </w:r>
          </w:p>
        </w:tc>
        <w:tc>
          <w:tcPr>
            <w:tcW w:w="0" w:type="auto"/>
            <w:tcBorders>
              <w:top w:val="single" w:sz="6" w:space="0" w:color="000000"/>
              <w:left w:val="single" w:sz="6" w:space="0" w:color="000000"/>
              <w:bottom w:val="single" w:sz="6" w:space="0" w:color="000000"/>
              <w:right w:val="single" w:sz="6" w:space="0" w:color="000000"/>
            </w:tcBorders>
            <w:hideMark/>
          </w:tcPr>
          <w:p w14:paraId="35484420" w14:textId="77777777" w:rsidR="007C1A5B" w:rsidRPr="007C1A5B" w:rsidRDefault="007C1A5B" w:rsidP="007C1A5B">
            <w:r w:rsidRPr="007C1A5B">
              <w:t>-</w:t>
            </w:r>
          </w:p>
        </w:tc>
        <w:tc>
          <w:tcPr>
            <w:tcW w:w="0" w:type="auto"/>
            <w:tcBorders>
              <w:top w:val="single" w:sz="6" w:space="0" w:color="000000"/>
              <w:left w:val="single" w:sz="6" w:space="0" w:color="000000"/>
              <w:bottom w:val="single" w:sz="6" w:space="0" w:color="000000"/>
              <w:right w:val="single" w:sz="6" w:space="0" w:color="000000"/>
            </w:tcBorders>
            <w:hideMark/>
          </w:tcPr>
          <w:p w14:paraId="306A3C9E" w14:textId="77777777" w:rsidR="007C1A5B" w:rsidRPr="007C1A5B" w:rsidRDefault="007C1A5B" w:rsidP="007C1A5B">
            <w:r w:rsidRPr="007C1A5B">
              <w:t xml:space="preserve">Required for asymmetric bubble. </w:t>
            </w:r>
            <w:r w:rsidRPr="007C1A5B">
              <w:rPr>
                <w:vertAlign w:val="superscript"/>
              </w:rPr>
              <w:t>15</w:t>
            </w:r>
          </w:p>
        </w:tc>
      </w:tr>
      <w:tr w:rsidR="007C1A5B" w:rsidRPr="007C1A5B" w14:paraId="03847968" w14:textId="77777777">
        <w:tc>
          <w:tcPr>
            <w:tcW w:w="0" w:type="auto"/>
            <w:tcBorders>
              <w:top w:val="single" w:sz="6" w:space="0" w:color="000000"/>
              <w:left w:val="single" w:sz="6" w:space="0" w:color="000000"/>
              <w:bottom w:val="single" w:sz="6" w:space="0" w:color="000000"/>
              <w:right w:val="single" w:sz="6" w:space="0" w:color="000000"/>
            </w:tcBorders>
            <w:hideMark/>
          </w:tcPr>
          <w:p w14:paraId="18456668" w14:textId="77777777" w:rsidR="007C1A5B" w:rsidRPr="007C1A5B" w:rsidRDefault="007C1A5B" w:rsidP="007C1A5B">
            <w:r w:rsidRPr="007C1A5B">
              <w:rPr>
                <w:b/>
                <w:bCs/>
              </w:rPr>
              <w:t>Energy Conversion Efficiency</w:t>
            </w:r>
          </w:p>
        </w:tc>
        <w:tc>
          <w:tcPr>
            <w:tcW w:w="0" w:type="auto"/>
            <w:tcBorders>
              <w:top w:val="single" w:sz="6" w:space="0" w:color="000000"/>
              <w:left w:val="single" w:sz="6" w:space="0" w:color="000000"/>
              <w:bottom w:val="single" w:sz="6" w:space="0" w:color="000000"/>
              <w:right w:val="single" w:sz="6" w:space="0" w:color="000000"/>
            </w:tcBorders>
            <w:hideMark/>
          </w:tcPr>
          <w:p w14:paraId="397654DC" w14:textId="77777777" w:rsidR="007C1A5B" w:rsidRPr="007C1A5B" w:rsidRDefault="007C1A5B" w:rsidP="007C1A5B">
            <w:r w:rsidRPr="007C1A5B">
              <w:t>High</w:t>
            </w:r>
          </w:p>
        </w:tc>
        <w:tc>
          <w:tcPr>
            <w:tcW w:w="0" w:type="auto"/>
            <w:tcBorders>
              <w:top w:val="single" w:sz="6" w:space="0" w:color="000000"/>
              <w:left w:val="single" w:sz="6" w:space="0" w:color="000000"/>
              <w:bottom w:val="single" w:sz="6" w:space="0" w:color="000000"/>
              <w:right w:val="single" w:sz="6" w:space="0" w:color="000000"/>
            </w:tcBorders>
            <w:hideMark/>
          </w:tcPr>
          <w:p w14:paraId="0BA254CA" w14:textId="77777777" w:rsidR="007C1A5B" w:rsidRPr="007C1A5B" w:rsidRDefault="007C1A5B" w:rsidP="007C1A5B">
            <w:r w:rsidRPr="007C1A5B">
              <w:t>%</w:t>
            </w:r>
          </w:p>
        </w:tc>
        <w:tc>
          <w:tcPr>
            <w:tcW w:w="0" w:type="auto"/>
            <w:tcBorders>
              <w:top w:val="single" w:sz="6" w:space="0" w:color="000000"/>
              <w:left w:val="single" w:sz="6" w:space="0" w:color="000000"/>
              <w:bottom w:val="single" w:sz="6" w:space="0" w:color="000000"/>
              <w:right w:val="single" w:sz="6" w:space="0" w:color="000000"/>
            </w:tcBorders>
            <w:hideMark/>
          </w:tcPr>
          <w:p w14:paraId="6D9B8D31" w14:textId="77777777" w:rsidR="007C1A5B" w:rsidRPr="007C1A5B" w:rsidRDefault="007C1A5B" w:rsidP="007C1A5B">
            <w:r w:rsidRPr="007C1A5B">
              <w:t>Exact value unmeasured, but optimized.</w:t>
            </w:r>
          </w:p>
        </w:tc>
      </w:tr>
    </w:tbl>
    <w:p w14:paraId="0C322DC7" w14:textId="77777777" w:rsidR="007C1A5B" w:rsidRPr="007C1A5B" w:rsidRDefault="007C1A5B" w:rsidP="007C1A5B">
      <w:pPr>
        <w:rPr>
          <w:b/>
          <w:bCs/>
        </w:rPr>
      </w:pPr>
      <w:r w:rsidRPr="007C1A5B">
        <w:rPr>
          <w:b/>
          <w:bCs/>
        </w:rPr>
        <w:t>11.5 Subsystem E: Material &amp; Environment</w:t>
      </w:r>
    </w:p>
    <w:p w14:paraId="7C12D819" w14:textId="77777777" w:rsidR="007C1A5B" w:rsidRPr="007C1A5B" w:rsidRDefault="007C1A5B" w:rsidP="007C1A5B"/>
    <w:tbl>
      <w:tblPr>
        <w:tblW w:w="0" w:type="auto"/>
        <w:tblCellMar>
          <w:top w:w="15" w:type="dxa"/>
          <w:left w:w="15" w:type="dxa"/>
          <w:bottom w:w="15" w:type="dxa"/>
          <w:right w:w="15" w:type="dxa"/>
        </w:tblCellMar>
        <w:tblLook w:val="04A0" w:firstRow="1" w:lastRow="0" w:firstColumn="1" w:lastColumn="0" w:noHBand="0" w:noVBand="1"/>
      </w:tblPr>
      <w:tblGrid>
        <w:gridCol w:w="2377"/>
        <w:gridCol w:w="1476"/>
        <w:gridCol w:w="487"/>
        <w:gridCol w:w="3739"/>
      </w:tblGrid>
      <w:tr w:rsidR="007C1A5B" w:rsidRPr="007C1A5B" w14:paraId="4B5854CE" w14:textId="77777777">
        <w:tc>
          <w:tcPr>
            <w:tcW w:w="0" w:type="auto"/>
            <w:tcBorders>
              <w:top w:val="single" w:sz="6" w:space="0" w:color="000000"/>
              <w:left w:val="single" w:sz="6" w:space="0" w:color="000000"/>
              <w:bottom w:val="single" w:sz="6" w:space="0" w:color="000000"/>
              <w:right w:val="single" w:sz="6" w:space="0" w:color="000000"/>
            </w:tcBorders>
            <w:hideMark/>
          </w:tcPr>
          <w:p w14:paraId="79F928BF" w14:textId="77777777" w:rsidR="007C1A5B" w:rsidRPr="007C1A5B" w:rsidRDefault="007C1A5B" w:rsidP="007C1A5B">
            <w:r w:rsidRPr="007C1A5B">
              <w:rPr>
                <w:b/>
                <w:bCs/>
              </w:rPr>
              <w:t>Parameter</w:t>
            </w:r>
          </w:p>
        </w:tc>
        <w:tc>
          <w:tcPr>
            <w:tcW w:w="0" w:type="auto"/>
            <w:tcBorders>
              <w:top w:val="single" w:sz="6" w:space="0" w:color="000000"/>
              <w:left w:val="single" w:sz="6" w:space="0" w:color="000000"/>
              <w:bottom w:val="single" w:sz="6" w:space="0" w:color="000000"/>
              <w:right w:val="single" w:sz="6" w:space="0" w:color="000000"/>
            </w:tcBorders>
            <w:hideMark/>
          </w:tcPr>
          <w:p w14:paraId="669D165A" w14:textId="77777777" w:rsidR="007C1A5B" w:rsidRPr="007C1A5B" w:rsidRDefault="007C1A5B" w:rsidP="007C1A5B">
            <w:r w:rsidRPr="007C1A5B">
              <w:rPr>
                <w:b/>
                <w:bCs/>
              </w:rPr>
              <w:t>Specification</w:t>
            </w:r>
          </w:p>
        </w:tc>
        <w:tc>
          <w:tcPr>
            <w:tcW w:w="0" w:type="auto"/>
            <w:tcBorders>
              <w:top w:val="single" w:sz="6" w:space="0" w:color="000000"/>
              <w:left w:val="single" w:sz="6" w:space="0" w:color="000000"/>
              <w:bottom w:val="single" w:sz="6" w:space="0" w:color="000000"/>
              <w:right w:val="single" w:sz="6" w:space="0" w:color="000000"/>
            </w:tcBorders>
            <w:hideMark/>
          </w:tcPr>
          <w:p w14:paraId="336F7B59" w14:textId="77777777" w:rsidR="007C1A5B" w:rsidRPr="007C1A5B" w:rsidRDefault="007C1A5B" w:rsidP="007C1A5B">
            <w:r w:rsidRPr="007C1A5B">
              <w:rPr>
                <w:b/>
                <w:bCs/>
              </w:rPr>
              <w:t>Unit</w:t>
            </w:r>
          </w:p>
        </w:tc>
        <w:tc>
          <w:tcPr>
            <w:tcW w:w="0" w:type="auto"/>
            <w:tcBorders>
              <w:top w:val="single" w:sz="6" w:space="0" w:color="000000"/>
              <w:left w:val="single" w:sz="6" w:space="0" w:color="000000"/>
              <w:bottom w:val="single" w:sz="6" w:space="0" w:color="000000"/>
              <w:right w:val="single" w:sz="6" w:space="0" w:color="000000"/>
            </w:tcBorders>
            <w:hideMark/>
          </w:tcPr>
          <w:p w14:paraId="56DBDA73" w14:textId="77777777" w:rsidR="007C1A5B" w:rsidRPr="007C1A5B" w:rsidRDefault="007C1A5B" w:rsidP="007C1A5B">
            <w:r w:rsidRPr="007C1A5B">
              <w:rPr>
                <w:b/>
                <w:bCs/>
              </w:rPr>
              <w:t>Notes/Source</w:t>
            </w:r>
          </w:p>
        </w:tc>
      </w:tr>
      <w:tr w:rsidR="007C1A5B" w:rsidRPr="007C1A5B" w14:paraId="04605847" w14:textId="77777777">
        <w:tc>
          <w:tcPr>
            <w:tcW w:w="0" w:type="auto"/>
            <w:tcBorders>
              <w:top w:val="single" w:sz="6" w:space="0" w:color="000000"/>
              <w:left w:val="single" w:sz="6" w:space="0" w:color="000000"/>
              <w:bottom w:val="single" w:sz="6" w:space="0" w:color="000000"/>
              <w:right w:val="single" w:sz="6" w:space="0" w:color="000000"/>
            </w:tcBorders>
            <w:hideMark/>
          </w:tcPr>
          <w:p w14:paraId="16BA3350" w14:textId="77777777" w:rsidR="007C1A5B" w:rsidRPr="007C1A5B" w:rsidRDefault="007C1A5B" w:rsidP="007C1A5B">
            <w:r w:rsidRPr="007C1A5B">
              <w:rPr>
                <w:b/>
                <w:bCs/>
              </w:rPr>
              <w:lastRenderedPageBreak/>
              <w:t>Surface Hardness</w:t>
            </w:r>
          </w:p>
        </w:tc>
        <w:tc>
          <w:tcPr>
            <w:tcW w:w="0" w:type="auto"/>
            <w:tcBorders>
              <w:top w:val="single" w:sz="6" w:space="0" w:color="000000"/>
              <w:left w:val="single" w:sz="6" w:space="0" w:color="000000"/>
              <w:bottom w:val="single" w:sz="6" w:space="0" w:color="000000"/>
              <w:right w:val="single" w:sz="6" w:space="0" w:color="000000"/>
            </w:tcBorders>
            <w:hideMark/>
          </w:tcPr>
          <w:p w14:paraId="004F3AB0" w14:textId="77777777" w:rsidR="007C1A5B" w:rsidRPr="007C1A5B" w:rsidRDefault="007C1A5B" w:rsidP="007C1A5B">
            <w:r w:rsidRPr="007C1A5B">
              <w:t>Graded</w:t>
            </w:r>
          </w:p>
        </w:tc>
        <w:tc>
          <w:tcPr>
            <w:tcW w:w="0" w:type="auto"/>
            <w:tcBorders>
              <w:top w:val="single" w:sz="6" w:space="0" w:color="000000"/>
              <w:left w:val="single" w:sz="6" w:space="0" w:color="000000"/>
              <w:bottom w:val="single" w:sz="6" w:space="0" w:color="000000"/>
              <w:right w:val="single" w:sz="6" w:space="0" w:color="000000"/>
            </w:tcBorders>
            <w:hideMark/>
          </w:tcPr>
          <w:p w14:paraId="7A8B355F" w14:textId="77777777" w:rsidR="007C1A5B" w:rsidRPr="007C1A5B" w:rsidRDefault="007C1A5B" w:rsidP="007C1A5B">
            <w:proofErr w:type="spellStart"/>
            <w:r w:rsidRPr="007C1A5B">
              <w:t>GPa</w:t>
            </w:r>
            <w:proofErr w:type="spellEnd"/>
          </w:p>
        </w:tc>
        <w:tc>
          <w:tcPr>
            <w:tcW w:w="0" w:type="auto"/>
            <w:tcBorders>
              <w:top w:val="single" w:sz="6" w:space="0" w:color="000000"/>
              <w:left w:val="single" w:sz="6" w:space="0" w:color="000000"/>
              <w:bottom w:val="single" w:sz="6" w:space="0" w:color="000000"/>
              <w:right w:val="single" w:sz="6" w:space="0" w:color="000000"/>
            </w:tcBorders>
            <w:hideMark/>
          </w:tcPr>
          <w:p w14:paraId="498B69A2" w14:textId="77777777" w:rsidR="007C1A5B" w:rsidRPr="007C1A5B" w:rsidRDefault="007C1A5B" w:rsidP="007C1A5B">
            <w:r w:rsidRPr="007C1A5B">
              <w:t xml:space="preserve">High surface hardness, tough core. </w:t>
            </w:r>
            <w:r w:rsidRPr="007C1A5B">
              <w:rPr>
                <w:vertAlign w:val="superscript"/>
              </w:rPr>
              <w:t>3</w:t>
            </w:r>
          </w:p>
        </w:tc>
      </w:tr>
      <w:tr w:rsidR="007C1A5B" w:rsidRPr="007C1A5B" w14:paraId="7E4FB08D" w14:textId="77777777">
        <w:tc>
          <w:tcPr>
            <w:tcW w:w="0" w:type="auto"/>
            <w:tcBorders>
              <w:top w:val="single" w:sz="6" w:space="0" w:color="000000"/>
              <w:left w:val="single" w:sz="6" w:space="0" w:color="000000"/>
              <w:bottom w:val="single" w:sz="6" w:space="0" w:color="000000"/>
              <w:right w:val="single" w:sz="6" w:space="0" w:color="000000"/>
            </w:tcBorders>
            <w:hideMark/>
          </w:tcPr>
          <w:p w14:paraId="7F2748E5" w14:textId="77777777" w:rsidR="007C1A5B" w:rsidRPr="007C1A5B" w:rsidRDefault="007C1A5B" w:rsidP="007C1A5B">
            <w:r w:rsidRPr="007C1A5B">
              <w:rPr>
                <w:b/>
                <w:bCs/>
              </w:rPr>
              <w:t>Surface Texture</w:t>
            </w:r>
          </w:p>
        </w:tc>
        <w:tc>
          <w:tcPr>
            <w:tcW w:w="0" w:type="auto"/>
            <w:tcBorders>
              <w:top w:val="single" w:sz="6" w:space="0" w:color="000000"/>
              <w:left w:val="single" w:sz="6" w:space="0" w:color="000000"/>
              <w:bottom w:val="single" w:sz="6" w:space="0" w:color="000000"/>
              <w:right w:val="single" w:sz="6" w:space="0" w:color="000000"/>
            </w:tcBorders>
            <w:hideMark/>
          </w:tcPr>
          <w:p w14:paraId="212486BC" w14:textId="77777777" w:rsidR="007C1A5B" w:rsidRPr="007C1A5B" w:rsidRDefault="007C1A5B" w:rsidP="007C1A5B">
            <w:proofErr w:type="spellStart"/>
            <w:r w:rsidRPr="007C1A5B">
              <w:t>Micropapillae</w:t>
            </w:r>
            <w:proofErr w:type="spellEnd"/>
          </w:p>
        </w:tc>
        <w:tc>
          <w:tcPr>
            <w:tcW w:w="0" w:type="auto"/>
            <w:tcBorders>
              <w:top w:val="single" w:sz="6" w:space="0" w:color="000000"/>
              <w:left w:val="single" w:sz="6" w:space="0" w:color="000000"/>
              <w:bottom w:val="single" w:sz="6" w:space="0" w:color="000000"/>
              <w:right w:val="single" w:sz="6" w:space="0" w:color="000000"/>
            </w:tcBorders>
            <w:hideMark/>
          </w:tcPr>
          <w:p w14:paraId="1151926C" w14:textId="77777777" w:rsidR="007C1A5B" w:rsidRPr="007C1A5B" w:rsidRDefault="007C1A5B" w:rsidP="007C1A5B">
            <w:r w:rsidRPr="007C1A5B">
              <w:t>N/A</w:t>
            </w:r>
          </w:p>
        </w:tc>
        <w:tc>
          <w:tcPr>
            <w:tcW w:w="0" w:type="auto"/>
            <w:tcBorders>
              <w:top w:val="single" w:sz="6" w:space="0" w:color="000000"/>
              <w:left w:val="single" w:sz="6" w:space="0" w:color="000000"/>
              <w:bottom w:val="single" w:sz="6" w:space="0" w:color="000000"/>
              <w:right w:val="single" w:sz="6" w:space="0" w:color="000000"/>
            </w:tcBorders>
            <w:hideMark/>
          </w:tcPr>
          <w:p w14:paraId="016AEE96" w14:textId="77777777" w:rsidR="007C1A5B" w:rsidRPr="007C1A5B" w:rsidRDefault="007C1A5B" w:rsidP="007C1A5B">
            <w:r w:rsidRPr="007C1A5B">
              <w:t xml:space="preserve">Cone-shaped for drag reduction. </w:t>
            </w:r>
            <w:r w:rsidRPr="007C1A5B">
              <w:rPr>
                <w:vertAlign w:val="superscript"/>
              </w:rPr>
              <w:t>3</w:t>
            </w:r>
          </w:p>
        </w:tc>
      </w:tr>
      <w:tr w:rsidR="007C1A5B" w:rsidRPr="007C1A5B" w14:paraId="3315092F" w14:textId="77777777">
        <w:tc>
          <w:tcPr>
            <w:tcW w:w="0" w:type="auto"/>
            <w:tcBorders>
              <w:top w:val="single" w:sz="6" w:space="0" w:color="000000"/>
              <w:left w:val="single" w:sz="6" w:space="0" w:color="000000"/>
              <w:bottom w:val="single" w:sz="6" w:space="0" w:color="000000"/>
              <w:right w:val="single" w:sz="6" w:space="0" w:color="000000"/>
            </w:tcBorders>
            <w:hideMark/>
          </w:tcPr>
          <w:p w14:paraId="52351D0A" w14:textId="77777777" w:rsidR="007C1A5B" w:rsidRPr="007C1A5B" w:rsidRDefault="007C1A5B" w:rsidP="007C1A5B">
            <w:r w:rsidRPr="007C1A5B">
              <w:rPr>
                <w:b/>
                <w:bCs/>
              </w:rPr>
              <w:t>Operating Pressure</w:t>
            </w:r>
          </w:p>
        </w:tc>
        <w:tc>
          <w:tcPr>
            <w:tcW w:w="0" w:type="auto"/>
            <w:tcBorders>
              <w:top w:val="single" w:sz="6" w:space="0" w:color="000000"/>
              <w:left w:val="single" w:sz="6" w:space="0" w:color="000000"/>
              <w:bottom w:val="single" w:sz="6" w:space="0" w:color="000000"/>
              <w:right w:val="single" w:sz="6" w:space="0" w:color="000000"/>
            </w:tcBorders>
            <w:hideMark/>
          </w:tcPr>
          <w:p w14:paraId="5AA7EBC3" w14:textId="77777777" w:rsidR="007C1A5B" w:rsidRPr="007C1A5B" w:rsidRDefault="007C1A5B" w:rsidP="007C1A5B">
            <w:r w:rsidRPr="007C1A5B">
              <w:t>1</w:t>
            </w:r>
          </w:p>
        </w:tc>
        <w:tc>
          <w:tcPr>
            <w:tcW w:w="0" w:type="auto"/>
            <w:tcBorders>
              <w:top w:val="single" w:sz="6" w:space="0" w:color="000000"/>
              <w:left w:val="single" w:sz="6" w:space="0" w:color="000000"/>
              <w:bottom w:val="single" w:sz="6" w:space="0" w:color="000000"/>
              <w:right w:val="single" w:sz="6" w:space="0" w:color="000000"/>
            </w:tcBorders>
            <w:hideMark/>
          </w:tcPr>
          <w:p w14:paraId="770C7D97" w14:textId="77777777" w:rsidR="007C1A5B" w:rsidRPr="007C1A5B" w:rsidRDefault="007C1A5B" w:rsidP="007C1A5B">
            <w:r w:rsidRPr="007C1A5B">
              <w:t>atm</w:t>
            </w:r>
          </w:p>
        </w:tc>
        <w:tc>
          <w:tcPr>
            <w:tcW w:w="0" w:type="auto"/>
            <w:tcBorders>
              <w:top w:val="single" w:sz="6" w:space="0" w:color="000000"/>
              <w:left w:val="single" w:sz="6" w:space="0" w:color="000000"/>
              <w:bottom w:val="single" w:sz="6" w:space="0" w:color="000000"/>
              <w:right w:val="single" w:sz="6" w:space="0" w:color="000000"/>
            </w:tcBorders>
            <w:hideMark/>
          </w:tcPr>
          <w:p w14:paraId="353AFD52" w14:textId="77777777" w:rsidR="007C1A5B" w:rsidRPr="007C1A5B" w:rsidRDefault="007C1A5B" w:rsidP="007C1A5B">
            <w:r w:rsidRPr="007C1A5B">
              <w:t>Standard sea level.</w:t>
            </w:r>
          </w:p>
        </w:tc>
      </w:tr>
      <w:tr w:rsidR="007C1A5B" w:rsidRPr="007C1A5B" w14:paraId="112CDC5D" w14:textId="77777777">
        <w:tc>
          <w:tcPr>
            <w:tcW w:w="0" w:type="auto"/>
            <w:tcBorders>
              <w:top w:val="single" w:sz="6" w:space="0" w:color="000000"/>
              <w:left w:val="single" w:sz="6" w:space="0" w:color="000000"/>
              <w:bottom w:val="single" w:sz="6" w:space="0" w:color="000000"/>
              <w:right w:val="single" w:sz="6" w:space="0" w:color="000000"/>
            </w:tcBorders>
            <w:hideMark/>
          </w:tcPr>
          <w:p w14:paraId="490E141C" w14:textId="77777777" w:rsidR="007C1A5B" w:rsidRPr="007C1A5B" w:rsidRDefault="007C1A5B" w:rsidP="007C1A5B">
            <w:r w:rsidRPr="007C1A5B">
              <w:rPr>
                <w:b/>
                <w:bCs/>
              </w:rPr>
              <w:t>Corrosion Resistance</w:t>
            </w:r>
          </w:p>
        </w:tc>
        <w:tc>
          <w:tcPr>
            <w:tcW w:w="0" w:type="auto"/>
            <w:tcBorders>
              <w:top w:val="single" w:sz="6" w:space="0" w:color="000000"/>
              <w:left w:val="single" w:sz="6" w:space="0" w:color="000000"/>
              <w:bottom w:val="single" w:sz="6" w:space="0" w:color="000000"/>
              <w:right w:val="single" w:sz="6" w:space="0" w:color="000000"/>
            </w:tcBorders>
            <w:hideMark/>
          </w:tcPr>
          <w:p w14:paraId="3C264D50" w14:textId="77777777" w:rsidR="007C1A5B" w:rsidRPr="007C1A5B" w:rsidRDefault="007C1A5B" w:rsidP="007C1A5B">
            <w:r w:rsidRPr="007C1A5B">
              <w:t>High</w:t>
            </w:r>
          </w:p>
        </w:tc>
        <w:tc>
          <w:tcPr>
            <w:tcW w:w="0" w:type="auto"/>
            <w:tcBorders>
              <w:top w:val="single" w:sz="6" w:space="0" w:color="000000"/>
              <w:left w:val="single" w:sz="6" w:space="0" w:color="000000"/>
              <w:bottom w:val="single" w:sz="6" w:space="0" w:color="000000"/>
              <w:right w:val="single" w:sz="6" w:space="0" w:color="000000"/>
            </w:tcBorders>
            <w:hideMark/>
          </w:tcPr>
          <w:p w14:paraId="2470D96B" w14:textId="77777777" w:rsidR="007C1A5B" w:rsidRPr="007C1A5B" w:rsidRDefault="007C1A5B" w:rsidP="007C1A5B">
            <w:r w:rsidRPr="007C1A5B">
              <w:t>N/A</w:t>
            </w:r>
          </w:p>
        </w:tc>
        <w:tc>
          <w:tcPr>
            <w:tcW w:w="0" w:type="auto"/>
            <w:tcBorders>
              <w:top w:val="single" w:sz="6" w:space="0" w:color="000000"/>
              <w:left w:val="single" w:sz="6" w:space="0" w:color="000000"/>
              <w:bottom w:val="single" w:sz="6" w:space="0" w:color="000000"/>
              <w:right w:val="single" w:sz="6" w:space="0" w:color="000000"/>
            </w:tcBorders>
            <w:hideMark/>
          </w:tcPr>
          <w:p w14:paraId="1851B22B" w14:textId="77777777" w:rsidR="007C1A5B" w:rsidRPr="007C1A5B" w:rsidRDefault="007C1A5B" w:rsidP="007C1A5B">
            <w:r w:rsidRPr="007C1A5B">
              <w:t>Saltwater environment.</w:t>
            </w:r>
          </w:p>
        </w:tc>
      </w:tr>
    </w:tbl>
    <w:p w14:paraId="010E8CDE" w14:textId="77777777" w:rsidR="007C1A5B" w:rsidRPr="007C1A5B" w:rsidRDefault="007C1A5B" w:rsidP="007C1A5B">
      <w:pPr>
        <w:rPr>
          <w:b/>
          <w:bCs/>
        </w:rPr>
      </w:pPr>
      <w:r w:rsidRPr="007C1A5B">
        <w:rPr>
          <w:b/>
          <w:bCs/>
        </w:rPr>
        <w:t>12.0 Conclusion</w:t>
      </w:r>
    </w:p>
    <w:p w14:paraId="263ED327" w14:textId="77777777" w:rsidR="007C1A5B" w:rsidRPr="007C1A5B" w:rsidRDefault="007C1A5B" w:rsidP="007C1A5B">
      <w:r w:rsidRPr="007C1A5B">
        <w:t xml:space="preserve">The detailed analysis of </w:t>
      </w:r>
      <w:r w:rsidRPr="007C1A5B">
        <w:rPr>
          <w:i/>
          <w:iCs/>
        </w:rPr>
        <w:t xml:space="preserve">Alpheus </w:t>
      </w:r>
      <w:proofErr w:type="spellStart"/>
      <w:r w:rsidRPr="007C1A5B">
        <w:rPr>
          <w:i/>
          <w:iCs/>
        </w:rPr>
        <w:t>heterochaelis</w:t>
      </w:r>
      <w:proofErr w:type="spellEnd"/>
      <w:r w:rsidRPr="007C1A5B">
        <w:t xml:space="preserve"> reveals a biological system that pushes the boundaries of mechanical and fluid dynamic performance. The pistol shrimp's snapping claw is not simply a strong limb; it is a tuned hydro-acoustic weapon system. It achieves its function through the seamless integration of a </w:t>
      </w:r>
      <w:proofErr w:type="spellStart"/>
      <w:r w:rsidRPr="007C1A5B">
        <w:rPr>
          <w:b/>
          <w:bCs/>
        </w:rPr>
        <w:t>LaMSA</w:t>
      </w:r>
      <w:proofErr w:type="spellEnd"/>
      <w:r w:rsidRPr="007C1A5B">
        <w:rPr>
          <w:b/>
          <w:bCs/>
        </w:rPr>
        <w:t xml:space="preserve"> torque-reversal latch</w:t>
      </w:r>
      <w:r w:rsidRPr="007C1A5B">
        <w:t xml:space="preserve"> (to bypass muscle power limits), a </w:t>
      </w:r>
      <w:r w:rsidRPr="007C1A5B">
        <w:rPr>
          <w:b/>
          <w:bCs/>
        </w:rPr>
        <w:t>variable-geometry nozzle</w:t>
      </w:r>
      <w:r w:rsidRPr="007C1A5B">
        <w:t xml:space="preserve"> (to accelerate fluid), and a </w:t>
      </w:r>
      <w:r w:rsidRPr="007C1A5B">
        <w:rPr>
          <w:b/>
          <w:bCs/>
        </w:rPr>
        <w:t>vortex-ring generator</w:t>
      </w:r>
      <w:r w:rsidRPr="007C1A5B">
        <w:t xml:space="preserve"> tuned to the universal formation number of 4 (to maximize hydrodynamic impulse).</w:t>
      </w:r>
    </w:p>
    <w:p w14:paraId="533742FA" w14:textId="77777777" w:rsidR="007C1A5B" w:rsidRPr="007C1A5B" w:rsidRDefault="007C1A5B" w:rsidP="007C1A5B">
      <w:r w:rsidRPr="007C1A5B">
        <w:t>For the engineer, the successful replication of this mechanism requires more than just copying the shape. It requires:</w:t>
      </w:r>
    </w:p>
    <w:p w14:paraId="0A1164ED" w14:textId="77777777" w:rsidR="007C1A5B" w:rsidRPr="007C1A5B" w:rsidRDefault="007C1A5B" w:rsidP="007C1A5B">
      <w:pPr>
        <w:numPr>
          <w:ilvl w:val="0"/>
          <w:numId w:val="26"/>
        </w:numPr>
      </w:pPr>
      <w:r w:rsidRPr="007C1A5B">
        <w:rPr>
          <w:b/>
          <w:bCs/>
        </w:rPr>
        <w:t>Geometric Precision:</w:t>
      </w:r>
      <w:r w:rsidRPr="007C1A5B">
        <w:t xml:space="preserve"> The latch geometry must be tuned to the micrometer to ensure stability during loading and sensitivity during triggering.</w:t>
      </w:r>
    </w:p>
    <w:p w14:paraId="585989B3" w14:textId="77777777" w:rsidR="007C1A5B" w:rsidRPr="007C1A5B" w:rsidRDefault="007C1A5B" w:rsidP="007C1A5B">
      <w:pPr>
        <w:numPr>
          <w:ilvl w:val="0"/>
          <w:numId w:val="26"/>
        </w:numPr>
      </w:pPr>
      <w:r w:rsidRPr="007C1A5B">
        <w:rPr>
          <w:b/>
          <w:bCs/>
        </w:rPr>
        <w:t>Hydrodynamic Fidelity:</w:t>
      </w:r>
      <w:r w:rsidRPr="007C1A5B">
        <w:t xml:space="preserve"> The plunger-socket interaction must seal effectively to displace water through the anterior groove rather than leaking, necessitating high-tolerance manufacturing.</w:t>
      </w:r>
    </w:p>
    <w:p w14:paraId="7E047B4E" w14:textId="77777777" w:rsidR="007C1A5B" w:rsidRPr="007C1A5B" w:rsidRDefault="007C1A5B" w:rsidP="007C1A5B">
      <w:pPr>
        <w:numPr>
          <w:ilvl w:val="0"/>
          <w:numId w:val="26"/>
        </w:numPr>
      </w:pPr>
      <w:r w:rsidRPr="007C1A5B">
        <w:rPr>
          <w:b/>
          <w:bCs/>
        </w:rPr>
        <w:t>Material Grading:</w:t>
      </w:r>
      <w:r w:rsidRPr="007C1A5B">
        <w:t xml:space="preserve"> Components must be fabricated with functionally graded materials to withstand the repetitive shock of cavitation collapse without fatigue failure.</w:t>
      </w:r>
    </w:p>
    <w:p w14:paraId="0CFB5307" w14:textId="77777777" w:rsidR="007C1A5B" w:rsidRPr="007C1A5B" w:rsidRDefault="007C1A5B" w:rsidP="007C1A5B">
      <w:r w:rsidRPr="007C1A5B">
        <w:t>This specification provides the necessary quantitative foundation for the development of the next generation of bio-inspired, high-impulse, underwater actuators, capable of delivering precise acoustic signals or directed shockwaves with efficiency and compactness unrivaled by traditional electromechanical solenoids.</w:t>
      </w:r>
    </w:p>
    <w:p w14:paraId="20ACF868" w14:textId="77777777" w:rsidR="007C1A5B" w:rsidRPr="007C1A5B" w:rsidRDefault="007C1A5B" w:rsidP="007C1A5B">
      <w:pPr>
        <w:rPr>
          <w:b/>
          <w:bCs/>
        </w:rPr>
      </w:pPr>
      <w:r w:rsidRPr="007C1A5B">
        <w:rPr>
          <w:b/>
          <w:bCs/>
        </w:rPr>
        <w:t>Works cited</w:t>
      </w:r>
    </w:p>
    <w:p w14:paraId="26C25E7D" w14:textId="77777777" w:rsidR="007C1A5B" w:rsidRPr="007C1A5B" w:rsidRDefault="007C1A5B" w:rsidP="007C1A5B">
      <w:pPr>
        <w:numPr>
          <w:ilvl w:val="0"/>
          <w:numId w:val="27"/>
        </w:numPr>
      </w:pPr>
      <w:r w:rsidRPr="007C1A5B">
        <w:t xml:space="preserve">Temporal Variability in Acoustic Behavior of Snapping Shrimp in the East China Sea and Its Correlation With Ocean Environments - Frontiers, accessed January 20, 2026, </w:t>
      </w:r>
      <w:hyperlink r:id="rId5" w:history="1">
        <w:r w:rsidRPr="007C1A5B">
          <w:rPr>
            <w:rStyle w:val="Hyperlink"/>
          </w:rPr>
          <w:t>https://www.frontiersin.org/journals/marine-science/articles/10.3389/fmars.2021.779283/full</w:t>
        </w:r>
      </w:hyperlink>
    </w:p>
    <w:p w14:paraId="09AF9770" w14:textId="77777777" w:rsidR="007C1A5B" w:rsidRPr="007C1A5B" w:rsidRDefault="007C1A5B" w:rsidP="007C1A5B">
      <w:pPr>
        <w:numPr>
          <w:ilvl w:val="0"/>
          <w:numId w:val="27"/>
        </w:numPr>
      </w:pPr>
      <w:r w:rsidRPr="007C1A5B">
        <w:lastRenderedPageBreak/>
        <w:t xml:space="preserve">Characterization of sounds produced by three Brazilian </w:t>
      </w:r>
      <w:r w:rsidRPr="007C1A5B">
        <w:rPr>
          <w:i/>
          <w:iCs/>
        </w:rPr>
        <w:t>Alpheus</w:t>
      </w:r>
      <w:r w:rsidRPr="007C1A5B">
        <w:t xml:space="preserve"> snapping shrimp species (Decapoda: </w:t>
      </w:r>
      <w:proofErr w:type="spellStart"/>
      <w:r w:rsidRPr="007C1A5B">
        <w:t>Caridea</w:t>
      </w:r>
      <w:proofErr w:type="spellEnd"/>
      <w:r w:rsidRPr="007C1A5B">
        <w:t xml:space="preserve">) in laboratory - </w:t>
      </w:r>
      <w:proofErr w:type="spellStart"/>
      <w:r w:rsidRPr="007C1A5B">
        <w:t>SciELO</w:t>
      </w:r>
      <w:proofErr w:type="spellEnd"/>
      <w:r w:rsidRPr="007C1A5B">
        <w:t xml:space="preserve">, accessed January 20, 2026, </w:t>
      </w:r>
      <w:hyperlink r:id="rId6" w:history="1">
        <w:r w:rsidRPr="007C1A5B">
          <w:rPr>
            <w:rStyle w:val="Hyperlink"/>
          </w:rPr>
          <w:t>https://www.scielo.br/j/bjb/a/btdGXVLXmchhtGfjRcdmHDc/</w:t>
        </w:r>
      </w:hyperlink>
    </w:p>
    <w:p w14:paraId="305155BE" w14:textId="77777777" w:rsidR="007C1A5B" w:rsidRPr="007C1A5B" w:rsidRDefault="007C1A5B" w:rsidP="007C1A5B">
      <w:pPr>
        <w:numPr>
          <w:ilvl w:val="0"/>
          <w:numId w:val="27"/>
        </w:numPr>
      </w:pPr>
      <w:r w:rsidRPr="007C1A5B">
        <w:t xml:space="preserve">Structure, mechanical properties and surface morphology of snapping shrimp claw - The University of Liverpool Repository, accessed January 20, 2026, </w:t>
      </w:r>
      <w:hyperlink r:id="rId7" w:history="1">
        <w:r w:rsidRPr="007C1A5B">
          <w:rPr>
            <w:rStyle w:val="Hyperlink"/>
          </w:rPr>
          <w:t>https://livrepository.liverpool.ac.uk/3021137/1/Snapping%20Shrimp%20-%20Revise%20Manuscript%5B1%5D.doc</w:t>
        </w:r>
      </w:hyperlink>
    </w:p>
    <w:p w14:paraId="3B531A63" w14:textId="77777777" w:rsidR="007C1A5B" w:rsidRPr="007C1A5B" w:rsidRDefault="007C1A5B" w:rsidP="007C1A5B">
      <w:pPr>
        <w:numPr>
          <w:ilvl w:val="0"/>
          <w:numId w:val="27"/>
        </w:numPr>
      </w:pPr>
      <w:r w:rsidRPr="007C1A5B">
        <w:t xml:space="preserve">(A) Alpheus </w:t>
      </w:r>
      <w:proofErr w:type="spellStart"/>
      <w:r w:rsidRPr="007C1A5B">
        <w:t>heterochaelis</w:t>
      </w:r>
      <w:proofErr w:type="spellEnd"/>
      <w:r w:rsidRPr="007C1A5B">
        <w:t xml:space="preserve">, one of the largest snapping </w:t>
      </w:r>
      <w:proofErr w:type="gramStart"/>
      <w:r w:rsidRPr="007C1A5B">
        <w:t>shrimp</w:t>
      </w:r>
      <w:proofErr w:type="gramEnd"/>
      <w:r w:rsidRPr="007C1A5B">
        <w:t xml:space="preserve">. The... | Download Scientific Diagram - ResearchGate, accessed January 20, 2026, </w:t>
      </w:r>
      <w:hyperlink r:id="rId8" w:history="1">
        <w:r w:rsidRPr="007C1A5B">
          <w:rPr>
            <w:rStyle w:val="Hyperlink"/>
          </w:rPr>
          <w:t>https://www.researchgate.net/figure/A-Alpheus-heterochaelis-one-of-the-largest-snapping-shrimp-The-large-snapper-claw-may_fig3_12323449</w:t>
        </w:r>
      </w:hyperlink>
    </w:p>
    <w:p w14:paraId="7E2822ED" w14:textId="77777777" w:rsidR="007C1A5B" w:rsidRPr="007C1A5B" w:rsidRDefault="007C1A5B" w:rsidP="007C1A5B">
      <w:pPr>
        <w:numPr>
          <w:ilvl w:val="0"/>
          <w:numId w:val="27"/>
        </w:numPr>
      </w:pPr>
      <w:r w:rsidRPr="007C1A5B">
        <w:t xml:space="preserve">Post-autotomy claw regrowth and functional recovery in the ..., accessed January 20, 2026, </w:t>
      </w:r>
      <w:hyperlink r:id="rId9" w:history="1">
        <w:r w:rsidRPr="007C1A5B">
          <w:rPr>
            <w:rStyle w:val="Hyperlink"/>
          </w:rPr>
          <w:t>https://www.researchgate.net/publication/264089419_Post-autotomy_claw_regrowth_and_functional_recovery_in_the_snapping_shrimp_Alpheus_angulosus</w:t>
        </w:r>
      </w:hyperlink>
    </w:p>
    <w:p w14:paraId="64D0CB91" w14:textId="77777777" w:rsidR="007C1A5B" w:rsidRPr="007C1A5B" w:rsidRDefault="007C1A5B" w:rsidP="007C1A5B">
      <w:pPr>
        <w:numPr>
          <w:ilvl w:val="0"/>
          <w:numId w:val="27"/>
        </w:numPr>
      </w:pPr>
      <w:r w:rsidRPr="007C1A5B">
        <w:t xml:space="preserve">During intraspecific agonistic encounters in snapping shrimp - Indian Academy of Sciences, accessed January 20, 2026, </w:t>
      </w:r>
      <w:hyperlink r:id="rId10" w:history="1">
        <w:r w:rsidRPr="007C1A5B">
          <w:rPr>
            <w:rStyle w:val="Hyperlink"/>
          </w:rPr>
          <w:t>https://www.ias.ac.in/public/Volumes/jbsc/023/05/0623-0632.pdf</w:t>
        </w:r>
      </w:hyperlink>
    </w:p>
    <w:p w14:paraId="391E620D" w14:textId="77777777" w:rsidR="007C1A5B" w:rsidRPr="007C1A5B" w:rsidRDefault="007C1A5B" w:rsidP="007C1A5B">
      <w:pPr>
        <w:numPr>
          <w:ilvl w:val="0"/>
          <w:numId w:val="27"/>
        </w:numPr>
      </w:pPr>
      <w:r w:rsidRPr="007C1A5B">
        <w:t xml:space="preserve">Bioinspired mechanical device generates plasma in water via ... - NIH, accessed January 20, 2026, </w:t>
      </w:r>
      <w:hyperlink r:id="rId11" w:history="1">
        <w:r w:rsidRPr="007C1A5B">
          <w:rPr>
            <w:rStyle w:val="Hyperlink"/>
          </w:rPr>
          <w:t>https://pmc.ncbi.nlm.nih.gov/articles/PMC6420313/</w:t>
        </w:r>
      </w:hyperlink>
    </w:p>
    <w:p w14:paraId="5DA46789" w14:textId="77777777" w:rsidR="007C1A5B" w:rsidRPr="007C1A5B" w:rsidRDefault="007C1A5B" w:rsidP="007C1A5B">
      <w:pPr>
        <w:numPr>
          <w:ilvl w:val="0"/>
          <w:numId w:val="27"/>
        </w:numPr>
      </w:pPr>
      <w:r w:rsidRPr="007C1A5B">
        <w:t xml:space="preserve">The Curious Acoustic Behavior of Estuarine Snapping Shrimp: Temporal Patterns of Snapping Shrimp Sound in Sub-Tidal Oyster Reef Habitat - PMC - PubMed Central, accessed January 20, 2026, </w:t>
      </w:r>
      <w:hyperlink r:id="rId12" w:history="1">
        <w:r w:rsidRPr="007C1A5B">
          <w:rPr>
            <w:rStyle w:val="Hyperlink"/>
          </w:rPr>
          <w:t>https://pmc.ncbi.nlm.nih.gov/articles/PMC4711987/</w:t>
        </w:r>
      </w:hyperlink>
    </w:p>
    <w:p w14:paraId="0724D24F" w14:textId="77777777" w:rsidR="007C1A5B" w:rsidRPr="007C1A5B" w:rsidRDefault="007C1A5B" w:rsidP="007C1A5B">
      <w:pPr>
        <w:numPr>
          <w:ilvl w:val="0"/>
          <w:numId w:val="27"/>
        </w:numPr>
      </w:pPr>
      <w:r w:rsidRPr="007C1A5B">
        <w:t xml:space="preserve">(PDF) Parallel </w:t>
      </w:r>
      <w:proofErr w:type="spellStart"/>
      <w:r w:rsidRPr="007C1A5B">
        <w:t>Saltational</w:t>
      </w:r>
      <w:proofErr w:type="spellEnd"/>
      <w:r w:rsidRPr="007C1A5B">
        <w:t xml:space="preserve"> Evolution of Ultrafast Movements in ..., accessed January 20, 2026, </w:t>
      </w:r>
      <w:hyperlink r:id="rId13" w:history="1">
        <w:r w:rsidRPr="007C1A5B">
          <w:rPr>
            <w:rStyle w:val="Hyperlink"/>
          </w:rPr>
          <w:t>https://www.researchgate.net/publication/322111357_Parallel_Saltational_Evolution_of_Ultrafast_Movements_in_Snapping_Shrimp_Claws</w:t>
        </w:r>
      </w:hyperlink>
    </w:p>
    <w:p w14:paraId="2AA4C484" w14:textId="77777777" w:rsidR="007C1A5B" w:rsidRPr="007C1A5B" w:rsidRDefault="007C1A5B" w:rsidP="007C1A5B">
      <w:pPr>
        <w:numPr>
          <w:ilvl w:val="0"/>
          <w:numId w:val="27"/>
        </w:numPr>
      </w:pPr>
      <w:r w:rsidRPr="007C1A5B">
        <w:t xml:space="preserve">Geometric latches enable tuning of ultrafast, spring-propelled movements - Company of Biologists journals, accessed January 20, 2026, </w:t>
      </w:r>
      <w:hyperlink r:id="rId14" w:history="1">
        <w:r w:rsidRPr="007C1A5B">
          <w:rPr>
            <w:rStyle w:val="Hyperlink"/>
          </w:rPr>
          <w:t>https://journals.biologists.com/jeb/article/226/2/jeb244363/286765/Geometric-latches-enable-tuning-of-ultrafast</w:t>
        </w:r>
      </w:hyperlink>
    </w:p>
    <w:p w14:paraId="0E13CF0D" w14:textId="77777777" w:rsidR="007C1A5B" w:rsidRPr="007C1A5B" w:rsidRDefault="007C1A5B" w:rsidP="007C1A5B">
      <w:pPr>
        <w:numPr>
          <w:ilvl w:val="0"/>
          <w:numId w:val="27"/>
        </w:numPr>
      </w:pPr>
      <w:r w:rsidRPr="007C1A5B">
        <w:t xml:space="preserve">Tradeoffs explain scaling, sex differences, and seasonal oscillations in the remarkable weapons of snapping shrimp (Alpheus spp.) | </w:t>
      </w:r>
      <w:proofErr w:type="spellStart"/>
      <w:r w:rsidRPr="007C1A5B">
        <w:t>eLife</w:t>
      </w:r>
      <w:proofErr w:type="spellEnd"/>
      <w:r w:rsidRPr="007C1A5B">
        <w:t xml:space="preserve">, accessed January 20, 2026, </w:t>
      </w:r>
      <w:hyperlink r:id="rId15" w:history="1">
        <w:r w:rsidRPr="007C1A5B">
          <w:rPr>
            <w:rStyle w:val="Hyperlink"/>
          </w:rPr>
          <w:t>https://elifesciences.org/articles/84589</w:t>
        </w:r>
      </w:hyperlink>
    </w:p>
    <w:p w14:paraId="28FAEA0F" w14:textId="77777777" w:rsidR="007C1A5B" w:rsidRPr="007C1A5B" w:rsidRDefault="007C1A5B" w:rsidP="007C1A5B">
      <w:pPr>
        <w:numPr>
          <w:ilvl w:val="0"/>
          <w:numId w:val="27"/>
        </w:numPr>
      </w:pPr>
      <w:r w:rsidRPr="007C1A5B">
        <w:lastRenderedPageBreak/>
        <w:t xml:space="preserve">Feed-forward motor control of ultrafast, ballistic movements | Journal of Experimental Biology | The Company of Biologists, accessed January 20, 2026, </w:t>
      </w:r>
      <w:hyperlink r:id="rId16" w:history="1">
        <w:r w:rsidRPr="007C1A5B">
          <w:rPr>
            <w:rStyle w:val="Hyperlink"/>
          </w:rPr>
          <w:t>https://journals.biologists.com/jeb/article/219/3/319/16771/Feed-forward-motor-control-of-ultrafast-ballistic</w:t>
        </w:r>
      </w:hyperlink>
    </w:p>
    <w:p w14:paraId="3CF20E1A" w14:textId="77777777" w:rsidR="007C1A5B" w:rsidRPr="007C1A5B" w:rsidRDefault="007C1A5B" w:rsidP="007C1A5B">
      <w:pPr>
        <w:numPr>
          <w:ilvl w:val="0"/>
          <w:numId w:val="27"/>
        </w:numPr>
      </w:pPr>
      <w:r w:rsidRPr="007C1A5B">
        <w:t xml:space="preserve">Research on Claw Motion Characteristics and Cavitation Bubbles of Snapping Shrimp - NIH, accessed January 20, 2026, </w:t>
      </w:r>
      <w:hyperlink r:id="rId17" w:history="1">
        <w:r w:rsidRPr="007C1A5B">
          <w:rPr>
            <w:rStyle w:val="Hyperlink"/>
          </w:rPr>
          <w:t>https://pmc.ncbi.nlm.nih.gov/articles/PMC7525291/</w:t>
        </w:r>
      </w:hyperlink>
    </w:p>
    <w:p w14:paraId="2D13CE51" w14:textId="77777777" w:rsidR="007C1A5B" w:rsidRPr="007C1A5B" w:rsidRDefault="007C1A5B" w:rsidP="007C1A5B">
      <w:pPr>
        <w:numPr>
          <w:ilvl w:val="0"/>
          <w:numId w:val="27"/>
        </w:numPr>
      </w:pPr>
      <w:r w:rsidRPr="007C1A5B">
        <w:t xml:space="preserve">Research on Claw Motion Characteristics and Cavitation Bubbles of Snapping Shrimp, accessed January 20, 2026, </w:t>
      </w:r>
      <w:hyperlink r:id="rId18" w:history="1">
        <w:r w:rsidRPr="007C1A5B">
          <w:rPr>
            <w:rStyle w:val="Hyperlink"/>
          </w:rPr>
          <w:t>https://www.researchgate.net/publication/345335603_Research_on_Claw_Motion_Characteristics_and_Cavitation_Bubbles_of_Snapping_Shrimp</w:t>
        </w:r>
      </w:hyperlink>
    </w:p>
    <w:p w14:paraId="6BDECF37" w14:textId="77777777" w:rsidR="007C1A5B" w:rsidRPr="007C1A5B" w:rsidRDefault="007C1A5B" w:rsidP="007C1A5B">
      <w:pPr>
        <w:numPr>
          <w:ilvl w:val="0"/>
          <w:numId w:val="27"/>
        </w:numPr>
      </w:pPr>
      <w:r w:rsidRPr="007C1A5B">
        <w:t xml:space="preserve">Vortex Formation with a Snapping Shrimp Claw | PLOS One - Research journals, accessed January 20, 2026, </w:t>
      </w:r>
      <w:hyperlink r:id="rId19" w:history="1">
        <w:r w:rsidRPr="007C1A5B">
          <w:rPr>
            <w:rStyle w:val="Hyperlink"/>
          </w:rPr>
          <w:t>https://journals.plos.org/plosone/article?id=10.1371/journal.pone.0077120</w:t>
        </w:r>
      </w:hyperlink>
    </w:p>
    <w:p w14:paraId="5DC0705B" w14:textId="77777777" w:rsidR="007C1A5B" w:rsidRPr="007C1A5B" w:rsidRDefault="007C1A5B" w:rsidP="007C1A5B">
      <w:pPr>
        <w:numPr>
          <w:ilvl w:val="0"/>
          <w:numId w:val="27"/>
        </w:numPr>
      </w:pPr>
      <w:r w:rsidRPr="007C1A5B">
        <w:t xml:space="preserve">Development of a Cavitation Generator Mimicking Pistol Shrimp - MDPI, accessed January 20, 2026, </w:t>
      </w:r>
      <w:hyperlink r:id="rId20" w:history="1">
        <w:r w:rsidRPr="007C1A5B">
          <w:rPr>
            <w:rStyle w:val="Hyperlink"/>
          </w:rPr>
          <w:t>https://www.mdpi.com/2313-7673/9/1/47</w:t>
        </w:r>
      </w:hyperlink>
    </w:p>
    <w:p w14:paraId="3AA34B2B" w14:textId="77777777" w:rsidR="007C1A5B" w:rsidRPr="007C1A5B" w:rsidRDefault="007C1A5B" w:rsidP="007C1A5B">
      <w:pPr>
        <w:numPr>
          <w:ilvl w:val="0"/>
          <w:numId w:val="27"/>
        </w:numPr>
      </w:pPr>
      <w:r w:rsidRPr="007C1A5B">
        <w:t xml:space="preserve">(PDF) Snapping shrimp make flashing bubbles - ResearchGate, accessed January 20, 2026, </w:t>
      </w:r>
      <w:hyperlink r:id="rId21" w:history="1">
        <w:r w:rsidRPr="007C1A5B">
          <w:rPr>
            <w:rStyle w:val="Hyperlink"/>
          </w:rPr>
          <w:t>https://www.researchgate.net/publication/11763972_Snapping_shrimp_make_flashing_bubbles</w:t>
        </w:r>
      </w:hyperlink>
    </w:p>
    <w:p w14:paraId="258790FB" w14:textId="77777777" w:rsidR="007C1A5B" w:rsidRPr="007C1A5B" w:rsidRDefault="007C1A5B" w:rsidP="007C1A5B">
      <w:pPr>
        <w:numPr>
          <w:ilvl w:val="0"/>
          <w:numId w:val="27"/>
        </w:numPr>
      </w:pPr>
      <w:r w:rsidRPr="007C1A5B">
        <w:t xml:space="preserve">How Snapping Shrimp Snap: Through Cavitating Bubbles - ResearchGate, accessed January 20, 2026, </w:t>
      </w:r>
      <w:hyperlink r:id="rId22" w:history="1">
        <w:r w:rsidRPr="007C1A5B">
          <w:rPr>
            <w:rStyle w:val="Hyperlink"/>
          </w:rPr>
          <w:t>https://www.researchgate.net/publication/12323449_How_Snapping_Shrimp_Snap_Through_Cavitating_Bubbles</w:t>
        </w:r>
      </w:hyperlink>
    </w:p>
    <w:p w14:paraId="5CD1B749" w14:textId="77777777" w:rsidR="007C1A5B" w:rsidRPr="007C1A5B" w:rsidRDefault="007C1A5B" w:rsidP="007C1A5B">
      <w:pPr>
        <w:numPr>
          <w:ilvl w:val="0"/>
          <w:numId w:val="27"/>
        </w:numPr>
      </w:pPr>
      <w:r w:rsidRPr="007C1A5B">
        <w:t xml:space="preserve">The Biological bulletin, accessed January 20, 2026, </w:t>
      </w:r>
      <w:hyperlink r:id="rId23" w:history="1">
        <w:r w:rsidRPr="007C1A5B">
          <w:rPr>
            <w:rStyle w:val="Hyperlink"/>
          </w:rPr>
          <w:t>http://file.iflora.cn/fastdfs/group2/M00/64/AF/wKhno115vV-AOX8gA3Z1ibzW0j4659.pdf</w:t>
        </w:r>
      </w:hyperlink>
    </w:p>
    <w:p w14:paraId="74715E02" w14:textId="77777777" w:rsidR="007C1A5B" w:rsidRPr="007C1A5B" w:rsidRDefault="007C1A5B" w:rsidP="007C1A5B">
      <w:pPr>
        <w:numPr>
          <w:ilvl w:val="0"/>
          <w:numId w:val="27"/>
        </w:numPr>
      </w:pPr>
      <w:r w:rsidRPr="007C1A5B">
        <w:t xml:space="preserve">Large and exaggerated sexually selected weapons comprise high proportions of metabolically inexpensive exoskeleton | Biology Letters | The Royal Society, accessed January 20, 2026, </w:t>
      </w:r>
      <w:hyperlink r:id="rId24" w:history="1">
        <w:r w:rsidRPr="007C1A5B">
          <w:rPr>
            <w:rStyle w:val="Hyperlink"/>
          </w:rPr>
          <w:t>https://royalsocietypublishing.org/rsbl/article/18/2/20210550/63106/Large-and-exaggerated-sexually-selected-weapons</w:t>
        </w:r>
      </w:hyperlink>
    </w:p>
    <w:p w14:paraId="0A27F2DF" w14:textId="77777777" w:rsidR="007C1A5B" w:rsidRDefault="007C1A5B"/>
    <w:sectPr w:rsidR="007C1A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2F6"/>
    <w:multiLevelType w:val="multilevel"/>
    <w:tmpl w:val="EADC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556AC"/>
    <w:multiLevelType w:val="multilevel"/>
    <w:tmpl w:val="A2FC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A41C6"/>
    <w:multiLevelType w:val="multilevel"/>
    <w:tmpl w:val="FDDE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577E0"/>
    <w:multiLevelType w:val="multilevel"/>
    <w:tmpl w:val="1F34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31557"/>
    <w:multiLevelType w:val="multilevel"/>
    <w:tmpl w:val="D17AF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F10CA"/>
    <w:multiLevelType w:val="multilevel"/>
    <w:tmpl w:val="78DA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67C5A"/>
    <w:multiLevelType w:val="multilevel"/>
    <w:tmpl w:val="9224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D20A2"/>
    <w:multiLevelType w:val="multilevel"/>
    <w:tmpl w:val="57A2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832DC"/>
    <w:multiLevelType w:val="multilevel"/>
    <w:tmpl w:val="A472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F69BD"/>
    <w:multiLevelType w:val="multilevel"/>
    <w:tmpl w:val="7F62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C33AE2"/>
    <w:multiLevelType w:val="multilevel"/>
    <w:tmpl w:val="7E1C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82BFE"/>
    <w:multiLevelType w:val="multilevel"/>
    <w:tmpl w:val="E972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C08D1"/>
    <w:multiLevelType w:val="multilevel"/>
    <w:tmpl w:val="D13A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B2489"/>
    <w:multiLevelType w:val="multilevel"/>
    <w:tmpl w:val="CEE4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0057A1"/>
    <w:multiLevelType w:val="multilevel"/>
    <w:tmpl w:val="0688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606B26"/>
    <w:multiLevelType w:val="multilevel"/>
    <w:tmpl w:val="CA141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C77A28"/>
    <w:multiLevelType w:val="multilevel"/>
    <w:tmpl w:val="5182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E2BF3"/>
    <w:multiLevelType w:val="multilevel"/>
    <w:tmpl w:val="6E22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F1542"/>
    <w:multiLevelType w:val="multilevel"/>
    <w:tmpl w:val="880E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937CF"/>
    <w:multiLevelType w:val="multilevel"/>
    <w:tmpl w:val="7ED4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D3607A"/>
    <w:multiLevelType w:val="multilevel"/>
    <w:tmpl w:val="081C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A70455"/>
    <w:multiLevelType w:val="multilevel"/>
    <w:tmpl w:val="D9F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7C2097"/>
    <w:multiLevelType w:val="multilevel"/>
    <w:tmpl w:val="1292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8A27BC"/>
    <w:multiLevelType w:val="multilevel"/>
    <w:tmpl w:val="07B2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F41F4E"/>
    <w:multiLevelType w:val="multilevel"/>
    <w:tmpl w:val="6E12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C2152A"/>
    <w:multiLevelType w:val="multilevel"/>
    <w:tmpl w:val="6346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509429">
    <w:abstractNumId w:val="24"/>
  </w:num>
  <w:num w:numId="2" w16cid:durableId="887687445">
    <w:abstractNumId w:val="2"/>
  </w:num>
  <w:num w:numId="3" w16cid:durableId="46073040">
    <w:abstractNumId w:val="11"/>
  </w:num>
  <w:num w:numId="4" w16cid:durableId="790320857">
    <w:abstractNumId w:val="17"/>
  </w:num>
  <w:num w:numId="5" w16cid:durableId="720590587">
    <w:abstractNumId w:val="3"/>
  </w:num>
  <w:num w:numId="6" w16cid:durableId="2028293468">
    <w:abstractNumId w:val="10"/>
  </w:num>
  <w:num w:numId="7" w16cid:durableId="263078868">
    <w:abstractNumId w:val="5"/>
  </w:num>
  <w:num w:numId="8" w16cid:durableId="559439369">
    <w:abstractNumId w:val="20"/>
  </w:num>
  <w:num w:numId="9" w16cid:durableId="1827820812">
    <w:abstractNumId w:val="14"/>
  </w:num>
  <w:num w:numId="10" w16cid:durableId="1472405621">
    <w:abstractNumId w:val="1"/>
  </w:num>
  <w:num w:numId="11" w16cid:durableId="474832284">
    <w:abstractNumId w:val="19"/>
  </w:num>
  <w:num w:numId="12" w16cid:durableId="1132016786">
    <w:abstractNumId w:val="23"/>
  </w:num>
  <w:num w:numId="13" w16cid:durableId="792556036">
    <w:abstractNumId w:val="0"/>
  </w:num>
  <w:num w:numId="14" w16cid:durableId="1029379062">
    <w:abstractNumId w:val="18"/>
  </w:num>
  <w:num w:numId="15" w16cid:durableId="350231127">
    <w:abstractNumId w:val="22"/>
  </w:num>
  <w:num w:numId="16" w16cid:durableId="1276713691">
    <w:abstractNumId w:val="16"/>
  </w:num>
  <w:num w:numId="17" w16cid:durableId="393704763">
    <w:abstractNumId w:val="25"/>
  </w:num>
  <w:num w:numId="18" w16cid:durableId="2058433339">
    <w:abstractNumId w:val="7"/>
  </w:num>
  <w:num w:numId="19" w16cid:durableId="669522769">
    <w:abstractNumId w:val="4"/>
  </w:num>
  <w:num w:numId="20" w16cid:durableId="1929776452">
    <w:abstractNumId w:val="8"/>
  </w:num>
  <w:num w:numId="21" w16cid:durableId="1960142065">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722488428">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46149490">
    <w:abstractNumId w:val="13"/>
  </w:num>
  <w:num w:numId="24" w16cid:durableId="65883045">
    <w:abstractNumId w:val="21"/>
  </w:num>
  <w:num w:numId="25" w16cid:durableId="1272125416">
    <w:abstractNumId w:val="12"/>
  </w:num>
  <w:num w:numId="26" w16cid:durableId="325285052">
    <w:abstractNumId w:val="15"/>
  </w:num>
  <w:num w:numId="27" w16cid:durableId="2047620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A5B"/>
    <w:rsid w:val="004C57DE"/>
    <w:rsid w:val="00597185"/>
    <w:rsid w:val="007C1A5B"/>
    <w:rsid w:val="009034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0B359"/>
  <w15:chartTrackingRefBased/>
  <w15:docId w15:val="{8598C152-2648-4445-8D9B-0FD90E186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A5B"/>
    <w:rPr>
      <w:rFonts w:eastAsiaTheme="majorEastAsia" w:cstheme="majorBidi"/>
      <w:color w:val="272727" w:themeColor="text1" w:themeTint="D8"/>
    </w:rPr>
  </w:style>
  <w:style w:type="paragraph" w:styleId="Title">
    <w:name w:val="Title"/>
    <w:basedOn w:val="Normal"/>
    <w:next w:val="Normal"/>
    <w:link w:val="TitleChar"/>
    <w:uiPriority w:val="10"/>
    <w:qFormat/>
    <w:rsid w:val="007C1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A5B"/>
    <w:pPr>
      <w:spacing w:before="160"/>
      <w:jc w:val="center"/>
    </w:pPr>
    <w:rPr>
      <w:i/>
      <w:iCs/>
      <w:color w:val="404040" w:themeColor="text1" w:themeTint="BF"/>
    </w:rPr>
  </w:style>
  <w:style w:type="character" w:customStyle="1" w:styleId="QuoteChar">
    <w:name w:val="Quote Char"/>
    <w:basedOn w:val="DefaultParagraphFont"/>
    <w:link w:val="Quote"/>
    <w:uiPriority w:val="29"/>
    <w:rsid w:val="007C1A5B"/>
    <w:rPr>
      <w:i/>
      <w:iCs/>
      <w:color w:val="404040" w:themeColor="text1" w:themeTint="BF"/>
    </w:rPr>
  </w:style>
  <w:style w:type="paragraph" w:styleId="ListParagraph">
    <w:name w:val="List Paragraph"/>
    <w:basedOn w:val="Normal"/>
    <w:uiPriority w:val="34"/>
    <w:qFormat/>
    <w:rsid w:val="007C1A5B"/>
    <w:pPr>
      <w:ind w:left="720"/>
      <w:contextualSpacing/>
    </w:pPr>
  </w:style>
  <w:style w:type="character" w:styleId="IntenseEmphasis">
    <w:name w:val="Intense Emphasis"/>
    <w:basedOn w:val="DefaultParagraphFont"/>
    <w:uiPriority w:val="21"/>
    <w:qFormat/>
    <w:rsid w:val="007C1A5B"/>
    <w:rPr>
      <w:i/>
      <w:iCs/>
      <w:color w:val="0F4761" w:themeColor="accent1" w:themeShade="BF"/>
    </w:rPr>
  </w:style>
  <w:style w:type="paragraph" w:styleId="IntenseQuote">
    <w:name w:val="Intense Quote"/>
    <w:basedOn w:val="Normal"/>
    <w:next w:val="Normal"/>
    <w:link w:val="IntenseQuoteChar"/>
    <w:uiPriority w:val="30"/>
    <w:qFormat/>
    <w:rsid w:val="007C1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A5B"/>
    <w:rPr>
      <w:i/>
      <w:iCs/>
      <w:color w:val="0F4761" w:themeColor="accent1" w:themeShade="BF"/>
    </w:rPr>
  </w:style>
  <w:style w:type="character" w:styleId="IntenseReference">
    <w:name w:val="Intense Reference"/>
    <w:basedOn w:val="DefaultParagraphFont"/>
    <w:uiPriority w:val="32"/>
    <w:qFormat/>
    <w:rsid w:val="007C1A5B"/>
    <w:rPr>
      <w:b/>
      <w:bCs/>
      <w:smallCaps/>
      <w:color w:val="0F4761" w:themeColor="accent1" w:themeShade="BF"/>
      <w:spacing w:val="5"/>
    </w:rPr>
  </w:style>
  <w:style w:type="character" w:styleId="Hyperlink">
    <w:name w:val="Hyperlink"/>
    <w:basedOn w:val="DefaultParagraphFont"/>
    <w:uiPriority w:val="99"/>
    <w:unhideWhenUsed/>
    <w:rsid w:val="007C1A5B"/>
    <w:rPr>
      <w:color w:val="467886" w:themeColor="hyperlink"/>
      <w:u w:val="single"/>
    </w:rPr>
  </w:style>
  <w:style w:type="character" w:styleId="UnresolvedMention">
    <w:name w:val="Unresolved Mention"/>
    <w:basedOn w:val="DefaultParagraphFont"/>
    <w:uiPriority w:val="99"/>
    <w:semiHidden/>
    <w:unhideWhenUsed/>
    <w:rsid w:val="007C1A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figure/A-Alpheus-heterochaelis-one-of-the-largest-snapping-shrimp-The-large-snapper-claw-may_fig3_12323449" TargetMode="External"/><Relationship Id="rId13" Type="http://schemas.openxmlformats.org/officeDocument/2006/relationships/hyperlink" Target="https://www.researchgate.net/publication/322111357_Parallel_Saltational_Evolution_of_Ultrafast_Movements_in_Snapping_Shrimp_Claws" TargetMode="External"/><Relationship Id="rId18" Type="http://schemas.openxmlformats.org/officeDocument/2006/relationships/hyperlink" Target="https://www.researchgate.net/publication/345335603_Research_on_Claw_Motion_Characteristics_and_Cavitation_Bubbles_of_Snapping_Shrimp"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researchgate.net/publication/11763972_Snapping_shrimp_make_flashing_bubbles" TargetMode="External"/><Relationship Id="rId7" Type="http://schemas.openxmlformats.org/officeDocument/2006/relationships/hyperlink" Target="https://livrepository.liverpool.ac.uk/3021137/1/Snapping%20Shrimp%20-%20Revise%20Manuscript%5B1%5D.doc" TargetMode="External"/><Relationship Id="rId12" Type="http://schemas.openxmlformats.org/officeDocument/2006/relationships/hyperlink" Target="https://pmc.ncbi.nlm.nih.gov/articles/PMC4711987/" TargetMode="External"/><Relationship Id="rId17" Type="http://schemas.openxmlformats.org/officeDocument/2006/relationships/hyperlink" Target="https://pmc.ncbi.nlm.nih.gov/articles/PMC7525291/"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journals.biologists.com/jeb/article/219/3/319/16771/Feed-forward-motor-control-of-ultrafast-ballistic" TargetMode="External"/><Relationship Id="rId20" Type="http://schemas.openxmlformats.org/officeDocument/2006/relationships/hyperlink" Target="https://www.mdpi.com/2313-7673/9/1/47" TargetMode="External"/><Relationship Id="rId1" Type="http://schemas.openxmlformats.org/officeDocument/2006/relationships/numbering" Target="numbering.xml"/><Relationship Id="rId6" Type="http://schemas.openxmlformats.org/officeDocument/2006/relationships/hyperlink" Target="https://www.scielo.br/j/bjb/a/btdGXVLXmchhtGfjRcdmHDc/" TargetMode="External"/><Relationship Id="rId11" Type="http://schemas.openxmlformats.org/officeDocument/2006/relationships/hyperlink" Target="https://pmc.ncbi.nlm.nih.gov/articles/PMC6420313/" TargetMode="External"/><Relationship Id="rId24" Type="http://schemas.openxmlformats.org/officeDocument/2006/relationships/hyperlink" Target="https://royalsocietypublishing.org/rsbl/article/18/2/20210550/63106/Large-and-exaggerated-sexually-selected-weapons" TargetMode="External"/><Relationship Id="rId5" Type="http://schemas.openxmlformats.org/officeDocument/2006/relationships/hyperlink" Target="https://www.frontiersin.org/journals/marine-science/articles/10.3389/fmars.2021.779283/full" TargetMode="External"/><Relationship Id="rId15" Type="http://schemas.openxmlformats.org/officeDocument/2006/relationships/hyperlink" Target="https://elifesciences.org/articles/84589" TargetMode="External"/><Relationship Id="rId23" Type="http://schemas.openxmlformats.org/officeDocument/2006/relationships/hyperlink" Target="http://file.iflora.cn/fastdfs/group2/M00/64/AF/wKhno115vV-AOX8gA3Z1ibzW0j4659.pdf" TargetMode="External"/><Relationship Id="rId10" Type="http://schemas.openxmlformats.org/officeDocument/2006/relationships/hyperlink" Target="https://www.ias.ac.in/public/Volumes/jbsc/023/05/0623-0632.pdf" TargetMode="External"/><Relationship Id="rId19" Type="http://schemas.openxmlformats.org/officeDocument/2006/relationships/hyperlink" Target="https://journals.plos.org/plosone/article?id=10.1371/journal.pone.0077120" TargetMode="External"/><Relationship Id="rId4" Type="http://schemas.openxmlformats.org/officeDocument/2006/relationships/webSettings" Target="webSettings.xml"/><Relationship Id="rId9" Type="http://schemas.openxmlformats.org/officeDocument/2006/relationships/hyperlink" Target="https://www.researchgate.net/publication/264089419_Post-autotomy_claw_regrowth_and_functional_recovery_in_the_snapping_shrimp_Alpheus_angulosus" TargetMode="External"/><Relationship Id="rId14" Type="http://schemas.openxmlformats.org/officeDocument/2006/relationships/hyperlink" Target="https://journals.biologists.com/jeb/article/226/2/jeb244363/286765/Geometric-latches-enable-tuning-of-ultrafast" TargetMode="External"/><Relationship Id="rId22" Type="http://schemas.openxmlformats.org/officeDocument/2006/relationships/hyperlink" Target="https://www.researchgate.net/publication/12323449_How_Snapping_Shrimp_Snap_Through_Cavitating_Bub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5014</Words>
  <Characters>28584</Characters>
  <Application>Microsoft Office Word</Application>
  <DocSecurity>0</DocSecurity>
  <Lines>238</Lines>
  <Paragraphs>67</Paragraphs>
  <ScaleCrop>false</ScaleCrop>
  <Company/>
  <LinksUpToDate>false</LinksUpToDate>
  <CharactersWithSpaces>33531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Chauhan</dc:creator>
  <cp:keywords/>
  <dc:description/>
  <cp:lastModifiedBy>Alvin Chauhan</cp:lastModifiedBy>
  <cp:revision>2</cp:revision>
  <dcterms:created xsi:type="dcterms:W3CDTF">2026-01-21T04:00:00Z</dcterms:created>
  <dcterms:modified xsi:type="dcterms:W3CDTF">2026-02-24T19:25:00Z</dcterms:modified>
</cp:coreProperties>
</file>