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During the fall semester of 2023, CCM initiated a program offering free menstrual products. Despite its launch in the prior semester, progress in product availability was limited. In an effort to gauge student support and raise awareness among the administration, the Student Government Association conducted a comprehensive survey spanning four categories: Demographics, Menstruation Product Usage, Menstruation Product Impact, and Menstruation Product Support. The survey, completed by 213 students over four weeks, aimed to provide insights for campus-wide implementation.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rPr>
      </w:pPr>
      <w:r w:rsidDel="00000000" w:rsidR="00000000" w:rsidRPr="00000000">
        <w:rPr>
          <w:b w:val="1"/>
          <w:rtl w:val="0"/>
        </w:rPr>
        <w:t xml:space="preserve">Methodology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Data analysis was executed using Jupyter Notebook, employing libraries such as seaborn, matplotlib, and pandas. Cleaning the dataset involved renaming columns for clarity, and functions like value_counts and formulas were employed to calculate percentages and generate visualizations. Grouping data by gender facilitated insights into support levels. The analysis encompassed various charts, including bar charts, pie charts, and donut pie charts, offering a comprehensive examination of student feedback.</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rPr>
      </w:pPr>
      <w:r w:rsidDel="00000000" w:rsidR="00000000" w:rsidRPr="00000000">
        <w:rPr>
          <w:b w:val="1"/>
          <w:rtl w:val="0"/>
        </w:rPr>
        <w:t xml:space="preserve">Analysis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Survey findings suggest that implementing free menstrual products would not strain the school financially. About 48% of students intend to use personal or school-provided products, while 39% opt for them when necessary, indicating sustainable long-term support. The survey identified a critical motivator for product usage: 94% cited unavailability of personal or accessible options, emphasizing the initiative's role in addressing practical needs and promoting attendance. Despite overall strong support (87%), concerns about the initiative's longevity were noted, requiring attention to ensure sustained success. Across genders, there is a clear consensus in support, with 95% of females, 74% of males, and 88% of non-binary students expressing high levels of endorsement.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rPr>
      </w:pPr>
      <w:r w:rsidDel="00000000" w:rsidR="00000000" w:rsidRPr="00000000">
        <w:rPr>
          <w:b w:val="1"/>
          <w:rtl w:val="0"/>
        </w:rPr>
        <w:t xml:space="preserve">Recommendations and Conclusion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survey demonstrates overwhelming student support for the free menstrual product initiative, showing potential benefits in comfort and attendance. To address concerns about sustainability, it is recommended to transition from a student-funded model to a school-supported initiative. Securing institutional backing ensures financial stability and a continuous supply of products, fostering an inclusive and supportive educational environment. This shift contributes to normalizing menstrual health support and alleviates potential financial burdens on individual students, promoting the initiative's long-term success.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ind w:left="0" w:firstLine="0"/>
      <w:rPr/>
    </w:pPr>
    <w:r w:rsidDel="00000000" w:rsidR="00000000" w:rsidRPr="00000000">
      <w:rPr>
        <w:rtl w:val="0"/>
      </w:rPr>
      <w:t xml:space="preserve">Name: Hamza Alvi</w:t>
      <w:tab/>
      <w:tab/>
      <w:tab/>
      <w:tab/>
      <w:tab/>
      <w:tab/>
      <w:tab/>
      <w:tab/>
      <w:tab/>
      <w:t xml:space="preserve">12/16/23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