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6B4E410F" w14:textId="097EE6DE" w:rsidR="00E32257" w:rsidRDefault="00E32257" w:rsidP="00E32257">
      <w:r w:rsidRPr="00D77034">
        <w:rPr>
          <w:b/>
          <w:bCs/>
          <w:sz w:val="28"/>
          <w:szCs w:val="28"/>
        </w:rPr>
        <w:t>Chapter 30: Capacitors and Dielectrics</w:t>
      </w:r>
    </w:p>
    <w:p w14:paraId="646B9808" w14:textId="0EB44C64" w:rsidR="00D77034" w:rsidRDefault="00D77034" w:rsidP="00E32257"/>
    <w:sdt>
      <w:sdtPr>
        <w:rPr>
          <w:rFonts w:ascii="Google Sans" w:eastAsiaTheme="minorHAnsi" w:hAnsi="Google Sans" w:cstheme="minorBidi"/>
          <w:sz w:val="24"/>
          <w:szCs w:val="24"/>
        </w:rPr>
        <w:id w:val="-2022004455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  <w:szCs w:val="22"/>
        </w:rPr>
      </w:sdtEndPr>
      <w:sdtContent>
        <w:p w14:paraId="05D1E435" w14:textId="000B9887" w:rsidR="00D77034" w:rsidRPr="00D77034" w:rsidRDefault="00D77034" w:rsidP="00D77034">
          <w:pPr>
            <w:pStyle w:val="TOCHeading"/>
            <w:rPr>
              <w:rFonts w:ascii="Google Sans" w:hAnsi="Google Sans"/>
              <w:szCs w:val="28"/>
            </w:rPr>
          </w:pPr>
          <w:r w:rsidRPr="00D77034">
            <w:rPr>
              <w:rFonts w:ascii="Google Sans" w:hAnsi="Google Sans"/>
              <w:szCs w:val="28"/>
            </w:rPr>
            <w:t>Table of Contents</w:t>
          </w:r>
        </w:p>
        <w:p w14:paraId="091D662A" w14:textId="1E5F26C0" w:rsidR="00D77034" w:rsidRPr="00D77034" w:rsidRDefault="00D77034" w:rsidP="00D770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 w:rsidRPr="00D77034">
            <w:fldChar w:fldCharType="begin"/>
          </w:r>
          <w:r w:rsidRPr="00D77034">
            <w:instrText xml:space="preserve"> TOC \o "1-3" \h \z \u </w:instrText>
          </w:r>
          <w:r w:rsidRPr="00D77034">
            <w:fldChar w:fldCharType="separate"/>
          </w:r>
          <w:hyperlink w:anchor="_Toc65413370" w:history="1">
            <w:r w:rsidRPr="00D77034">
              <w:rPr>
                <w:rStyle w:val="Hyperlink"/>
                <w:noProof/>
                <w:color w:val="FFFFFF" w:themeColor="background1"/>
              </w:rPr>
              <w:t>30.1 Capacitance</w:t>
            </w:r>
            <w:r w:rsidRPr="00D77034">
              <w:rPr>
                <w:noProof/>
                <w:webHidden/>
              </w:rPr>
              <w:tab/>
            </w:r>
            <w:r w:rsidRPr="00D77034">
              <w:rPr>
                <w:noProof/>
                <w:webHidden/>
              </w:rPr>
              <w:fldChar w:fldCharType="begin"/>
            </w:r>
            <w:r w:rsidRPr="00D77034">
              <w:rPr>
                <w:noProof/>
                <w:webHidden/>
              </w:rPr>
              <w:instrText xml:space="preserve"> PAGEREF _Toc65413370 \h </w:instrText>
            </w:r>
            <w:r w:rsidRPr="00D77034">
              <w:rPr>
                <w:noProof/>
                <w:webHidden/>
              </w:rPr>
            </w:r>
            <w:r w:rsidRPr="00D77034">
              <w:rPr>
                <w:noProof/>
                <w:webHidden/>
              </w:rPr>
              <w:fldChar w:fldCharType="separate"/>
            </w:r>
            <w:r w:rsidRPr="00D77034">
              <w:rPr>
                <w:noProof/>
                <w:webHidden/>
              </w:rPr>
              <w:t>2</w:t>
            </w:r>
            <w:r w:rsidRPr="00D77034">
              <w:rPr>
                <w:noProof/>
                <w:webHidden/>
              </w:rPr>
              <w:fldChar w:fldCharType="end"/>
            </w:r>
          </w:hyperlink>
        </w:p>
        <w:p w14:paraId="47E50ED5" w14:textId="234E87BB" w:rsidR="00D77034" w:rsidRPr="00D77034" w:rsidRDefault="00FD782C" w:rsidP="00D770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13371" w:history="1">
            <w:r w:rsidR="00D77034" w:rsidRPr="00D77034">
              <w:rPr>
                <w:rStyle w:val="Hyperlink"/>
                <w:noProof/>
                <w:color w:val="FFFFFF" w:themeColor="background1"/>
              </w:rPr>
              <w:t>30.2 Calculating Capacitance</w:t>
            </w:r>
            <w:r w:rsidR="00D77034" w:rsidRPr="00D77034">
              <w:rPr>
                <w:noProof/>
                <w:webHidden/>
              </w:rPr>
              <w:tab/>
            </w:r>
            <w:r w:rsidR="00D77034" w:rsidRPr="00D77034">
              <w:rPr>
                <w:noProof/>
                <w:webHidden/>
              </w:rPr>
              <w:fldChar w:fldCharType="begin"/>
            </w:r>
            <w:r w:rsidR="00D77034" w:rsidRPr="00D77034">
              <w:rPr>
                <w:noProof/>
                <w:webHidden/>
              </w:rPr>
              <w:instrText xml:space="preserve"> PAGEREF _Toc65413371 \h </w:instrText>
            </w:r>
            <w:r w:rsidR="00D77034" w:rsidRPr="00D77034">
              <w:rPr>
                <w:noProof/>
                <w:webHidden/>
              </w:rPr>
            </w:r>
            <w:r w:rsidR="00D77034" w:rsidRPr="00D77034">
              <w:rPr>
                <w:noProof/>
                <w:webHidden/>
              </w:rPr>
              <w:fldChar w:fldCharType="separate"/>
            </w:r>
            <w:r w:rsidR="00D77034" w:rsidRPr="00D77034">
              <w:rPr>
                <w:noProof/>
                <w:webHidden/>
              </w:rPr>
              <w:t>3</w:t>
            </w:r>
            <w:r w:rsidR="00D77034" w:rsidRPr="00D77034">
              <w:rPr>
                <w:noProof/>
                <w:webHidden/>
              </w:rPr>
              <w:fldChar w:fldCharType="end"/>
            </w:r>
          </w:hyperlink>
        </w:p>
        <w:p w14:paraId="3976D659" w14:textId="56F40D53" w:rsidR="00D77034" w:rsidRPr="00D77034" w:rsidRDefault="00FD782C" w:rsidP="00D77034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5413372" w:history="1">
            <w:r w:rsidR="00D77034" w:rsidRPr="00D77034">
              <w:rPr>
                <w:rStyle w:val="Hyperlink"/>
                <w:noProof/>
                <w:color w:val="FFFFFF" w:themeColor="background1"/>
              </w:rPr>
              <w:t>30.3 Energy Stores in an Electric Field</w:t>
            </w:r>
            <w:r w:rsidR="00D77034" w:rsidRPr="00D77034">
              <w:rPr>
                <w:noProof/>
                <w:webHidden/>
              </w:rPr>
              <w:tab/>
            </w:r>
            <w:r w:rsidR="00D77034" w:rsidRPr="00D77034">
              <w:rPr>
                <w:noProof/>
                <w:webHidden/>
              </w:rPr>
              <w:fldChar w:fldCharType="begin"/>
            </w:r>
            <w:r w:rsidR="00D77034" w:rsidRPr="00D77034">
              <w:rPr>
                <w:noProof/>
                <w:webHidden/>
              </w:rPr>
              <w:instrText xml:space="preserve"> PAGEREF _Toc65413372 \h </w:instrText>
            </w:r>
            <w:r w:rsidR="00D77034" w:rsidRPr="00D77034">
              <w:rPr>
                <w:noProof/>
                <w:webHidden/>
              </w:rPr>
            </w:r>
            <w:r w:rsidR="00D77034" w:rsidRPr="00D77034">
              <w:rPr>
                <w:noProof/>
                <w:webHidden/>
              </w:rPr>
              <w:fldChar w:fldCharType="separate"/>
            </w:r>
            <w:r w:rsidR="00D77034" w:rsidRPr="00D77034">
              <w:rPr>
                <w:noProof/>
                <w:webHidden/>
              </w:rPr>
              <w:t>4</w:t>
            </w:r>
            <w:r w:rsidR="00D77034" w:rsidRPr="00D77034">
              <w:rPr>
                <w:noProof/>
                <w:webHidden/>
              </w:rPr>
              <w:fldChar w:fldCharType="end"/>
            </w:r>
          </w:hyperlink>
        </w:p>
        <w:p w14:paraId="602C7DD3" w14:textId="1F09ED6D" w:rsidR="00D77034" w:rsidRDefault="00D77034" w:rsidP="00D77034">
          <w:r w:rsidRPr="00D77034">
            <w:rPr>
              <w:b/>
              <w:bCs/>
              <w:noProof/>
            </w:rPr>
            <w:fldChar w:fldCharType="end"/>
          </w:r>
        </w:p>
      </w:sdtContent>
    </w:sdt>
    <w:p w14:paraId="3D5950E1" w14:textId="77777777" w:rsidR="00D77034" w:rsidRDefault="00D77034">
      <w:pPr>
        <w:rPr>
          <w:b/>
          <w:bCs/>
        </w:rPr>
      </w:pPr>
      <w:r>
        <w:br w:type="page"/>
      </w:r>
    </w:p>
    <w:p w14:paraId="5076B739" w14:textId="096D3365" w:rsidR="00E32257" w:rsidRPr="00D77034" w:rsidRDefault="00E32257" w:rsidP="00E32257">
      <w:pPr>
        <w:pStyle w:val="Heading2"/>
      </w:pPr>
      <w:bookmarkStart w:id="0" w:name="_Toc65413370"/>
      <w:r w:rsidRPr="00D77034">
        <w:lastRenderedPageBreak/>
        <w:t>30.1 Capacitance</w:t>
      </w:r>
      <w:bookmarkEnd w:id="0"/>
    </w:p>
    <w:p w14:paraId="28455EC3" w14:textId="3E607A81" w:rsidR="00E32257" w:rsidRPr="00D77034" w:rsidRDefault="00E32257" w:rsidP="00E32257">
      <w:r w:rsidRPr="00D77034">
        <w:t xml:space="preserve">A capacitor consists of two equal and opposite charges, </w:t>
      </w:r>
      <m:oMath>
        <m:r>
          <m:rPr>
            <m:sty m:val="p"/>
          </m:rPr>
          <w:rPr>
            <w:rFonts w:ascii="Cambria Math" w:hAnsi="Cambria Math" w:cs="Cambria Math"/>
          </w:rPr>
          <m:t>q</m:t>
        </m:r>
      </m:oMath>
      <w:r w:rsidRPr="00D77034">
        <w:t xml:space="preserve">, with a potential difference </w:t>
      </w:r>
      <m:oMath>
        <m:r>
          <m:rPr>
            <m:sty m:val="p"/>
          </m:rPr>
          <w:rPr>
            <w:rFonts w:ascii="Cambria Math" w:hAnsi="Cambria Math" w:cs="Cambria Math"/>
          </w:rPr>
          <m:t>V</m:t>
        </m:r>
      </m:oMath>
      <w:r w:rsidRPr="00D77034">
        <w:rPr>
          <w:rFonts w:eastAsiaTheme="minorEastAsia"/>
        </w:rPr>
        <w:t xml:space="preserve"> </w:t>
      </w:r>
      <w:r w:rsidRPr="00D77034">
        <w:t>between them.</w:t>
      </w:r>
    </w:p>
    <w:p w14:paraId="2ABF6D83" w14:textId="53F5699E" w:rsidR="00E32257" w:rsidRPr="00D77034" w:rsidRDefault="00D77034" w:rsidP="00E3225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q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r>
            <m:rPr>
              <m:sty m:val="p"/>
            </m:rPr>
            <w:rPr>
              <w:rFonts w:ascii="Cambria Math" w:hAnsi="Cambria Math" w:cs="Cambria Math"/>
            </w:rPr>
            <m:t>CV</m:t>
          </m:r>
        </m:oMath>
      </m:oMathPara>
    </w:p>
    <w:p w14:paraId="61DFC908" w14:textId="56B8B963" w:rsidR="00E32257" w:rsidRPr="00D77034" w:rsidRDefault="00E32257" w:rsidP="00E32257">
      <w:r w:rsidRPr="00D77034">
        <w:t xml:space="preserve">Here, </w:t>
      </w:r>
      <m:oMath>
        <m:r>
          <m:rPr>
            <m:sty m:val="p"/>
          </m:rPr>
          <w:rPr>
            <w:rFonts w:ascii="Cambria Math" w:hAnsi="Cambria Math" w:cs="Cambria Math"/>
          </w:rPr>
          <m:t>C</m:t>
        </m:r>
      </m:oMath>
      <w:r w:rsidRPr="00D77034">
        <w:t xml:space="preserve"> is the constant of proportionality, called the capacitance of the capacitor.</w:t>
      </w:r>
    </w:p>
    <w:p w14:paraId="7B5F7AC1" w14:textId="12C3771E" w:rsidR="00E32257" w:rsidRPr="00D77034" w:rsidRDefault="00E32257" w:rsidP="00E32257">
      <w:r w:rsidRPr="00D77034">
        <w:t>Capacitance is measured in farads (</w:t>
      </w:r>
      <m:oMath>
        <m:r>
          <m:rPr>
            <m:sty m:val="p"/>
          </m:rPr>
          <w:rPr>
            <w:rFonts w:ascii="Cambria Math" w:hAnsi="Cambria Math"/>
          </w:rPr>
          <m:t>F</m:t>
        </m:r>
      </m:oMath>
      <w:r w:rsidRPr="00D77034">
        <w:t>), or coulombs/volt.</w:t>
      </w:r>
    </w:p>
    <w:p w14:paraId="2FC09C91" w14:textId="77777777" w:rsidR="00D77034" w:rsidRDefault="00D77034">
      <w:pPr>
        <w:rPr>
          <w:b/>
          <w:bCs/>
        </w:rPr>
      </w:pPr>
      <w:r>
        <w:br w:type="page"/>
      </w:r>
    </w:p>
    <w:p w14:paraId="4DBD9708" w14:textId="2680A181" w:rsidR="00E32257" w:rsidRPr="00D77034" w:rsidRDefault="00E32257" w:rsidP="00E32257">
      <w:pPr>
        <w:pStyle w:val="Heading2"/>
      </w:pPr>
      <w:bookmarkStart w:id="1" w:name="_Toc65413371"/>
      <w:r w:rsidRPr="00D77034">
        <w:lastRenderedPageBreak/>
        <w:t>30.2</w:t>
      </w:r>
      <w:r w:rsidR="00AF3CF5" w:rsidRPr="00D77034">
        <w:t xml:space="preserve"> </w:t>
      </w:r>
      <w:r w:rsidRPr="00D77034">
        <w:t>Calculating Capacitance</w:t>
      </w:r>
      <w:bookmarkEnd w:id="1"/>
    </w:p>
    <w:p w14:paraId="324B0613" w14:textId="77777777" w:rsidR="00E32257" w:rsidRPr="00D77034" w:rsidRDefault="00E32257" w:rsidP="00E32257">
      <w:r w:rsidRPr="00D77034">
        <w:t>For two parallel plates with an electric field between then, according to Gauss’s Law,</w:t>
      </w:r>
    </w:p>
    <w:p w14:paraId="1D0C3CCE" w14:textId="7AC0DB4F" w:rsidR="00E32257" w:rsidRPr="00D77034" w:rsidRDefault="00FD782C" w:rsidP="00E32257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ϕ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</w:rPr>
                <m:t>E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</w:rPr>
            <m:t>q</m:t>
          </m:r>
        </m:oMath>
      </m:oMathPara>
    </w:p>
    <w:p w14:paraId="0CA849EE" w14:textId="13FE1511" w:rsidR="00E32257" w:rsidRPr="00D77034" w:rsidRDefault="00E32257" w:rsidP="00E32257">
      <w:r w:rsidRPr="00D77034">
        <w:t xml:space="preserve">Also,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V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mbria Math"/>
          </w:rPr>
          <m:t>Ed</m:t>
        </m:r>
        <m:r>
          <m:rPr>
            <m:sty m:val="p"/>
          </m:rPr>
          <w:rPr>
            <w:rFonts w:ascii="Cambria Math" w:hAnsi="Cambria Math"/>
          </w:rPr>
          <m:t>,</m:t>
        </m:r>
      </m:oMath>
      <w:r w:rsidRPr="00D77034">
        <w:t xml:space="preserve"> so</w:t>
      </w:r>
    </w:p>
    <w:p w14:paraId="5006D24E" w14:textId="386681F5" w:rsidR="00E32257" w:rsidRPr="00D77034" w:rsidRDefault="00D77034" w:rsidP="00E3225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V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</w:rPr>
            <m:t>Ed</m:t>
          </m:r>
        </m:oMath>
      </m:oMathPara>
    </w:p>
    <w:p w14:paraId="253D443E" w14:textId="77777777" w:rsidR="00E32257" w:rsidRPr="00D77034" w:rsidRDefault="00E32257" w:rsidP="00E32257">
      <w:r w:rsidRPr="00D77034">
        <w:t>Thus,</w:t>
      </w:r>
    </w:p>
    <w:p w14:paraId="6F1FC137" w14:textId="79EB1BF5" w:rsidR="00E32257" w:rsidRPr="00D77034" w:rsidRDefault="00D77034" w:rsidP="00E3225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q</m:t>
              </m:r>
              <m:ctrlPr>
                <w:rPr>
                  <w:rFonts w:ascii="Cambria Math" w:hAnsi="Cambria Math" w:cs="Cambria Math"/>
                </w:rPr>
              </m:ctrlP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V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ϵ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</w:rPr>
                <m:t>EA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Ed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Cambria Math"/>
            </w:rPr>
            <m:t>A</m:t>
          </m:r>
        </m:oMath>
      </m:oMathPara>
    </w:p>
    <w:p w14:paraId="3A21C35B" w14:textId="657D657E" w:rsidR="00E32257" w:rsidRPr="00D77034" w:rsidRDefault="00E32257" w:rsidP="00E32257">
      <w:r w:rsidRPr="00D77034">
        <w:t xml:space="preserve">This formula can be used to find </w:t>
      </w:r>
      <m:oMath>
        <m:sSub>
          <m:sSubPr>
            <m:ctrlPr>
              <w:rPr>
                <w:rFonts w:ascii="Cambria Math" w:hAnsi="Cambria Math" w:cs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</w:rPr>
              <m:t>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 w:rsidRPr="00D77034">
        <w:t>.</w:t>
      </w:r>
    </w:p>
    <w:p w14:paraId="3C504A9B" w14:textId="77777777" w:rsidR="00E32257" w:rsidRPr="00D77034" w:rsidRDefault="00E32257" w:rsidP="00E32257">
      <w:r w:rsidRPr="00D77034">
        <w:t xml:space="preserve"> </w:t>
      </w:r>
    </w:p>
    <w:p w14:paraId="6F4B0043" w14:textId="77777777" w:rsidR="00E32257" w:rsidRPr="00D77034" w:rsidRDefault="00E32257" w:rsidP="00E32257">
      <w:r w:rsidRPr="00D77034">
        <w:t>Capacitors in parallel:</w:t>
      </w:r>
    </w:p>
    <w:p w14:paraId="1AE5B607" w14:textId="0C720B16" w:rsidR="00E32257" w:rsidRPr="00D77034" w:rsidRDefault="00D77034" w:rsidP="00E3225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q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V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…</m:t>
          </m:r>
        </m:oMath>
      </m:oMathPara>
    </w:p>
    <w:p w14:paraId="7984E595" w14:textId="77777777" w:rsidR="00E32257" w:rsidRPr="00D77034" w:rsidRDefault="00E32257" w:rsidP="00E32257"/>
    <w:p w14:paraId="7A688A6C" w14:textId="77777777" w:rsidR="00E32257" w:rsidRPr="00D77034" w:rsidRDefault="00E32257" w:rsidP="00E32257">
      <w:r w:rsidRPr="00D77034">
        <w:t>Capacitors in series:</w:t>
      </w:r>
    </w:p>
    <w:p w14:paraId="0A76FE20" w14:textId="22A318DA" w:rsidR="00E32257" w:rsidRPr="00D77034" w:rsidRDefault="00FD782C" w:rsidP="00E32257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</w:rPr>
            <m:t>…</m:t>
          </m:r>
        </m:oMath>
      </m:oMathPara>
    </w:p>
    <w:p w14:paraId="2E9BB34A" w14:textId="77777777" w:rsidR="00D77034" w:rsidRDefault="00D77034">
      <w:pPr>
        <w:rPr>
          <w:b/>
          <w:bCs/>
        </w:rPr>
      </w:pPr>
      <w:r>
        <w:br w:type="page"/>
      </w:r>
    </w:p>
    <w:p w14:paraId="01CE3420" w14:textId="0B434431" w:rsidR="00E32257" w:rsidRPr="00D77034" w:rsidRDefault="00E32257" w:rsidP="00AF3CF5">
      <w:pPr>
        <w:pStyle w:val="Heading2"/>
      </w:pPr>
      <w:bookmarkStart w:id="2" w:name="_Toc65413372"/>
      <w:r w:rsidRPr="00D77034">
        <w:t>30.3</w:t>
      </w:r>
      <w:r w:rsidR="00AF3CF5" w:rsidRPr="00D77034">
        <w:t xml:space="preserve"> </w:t>
      </w:r>
      <w:r w:rsidRPr="00D77034">
        <w:t>Energy Stores in an Electric Field</w:t>
      </w:r>
      <w:bookmarkEnd w:id="2"/>
    </w:p>
    <w:p w14:paraId="5DCAE430" w14:textId="60BBA7DD" w:rsidR="00E32257" w:rsidRPr="00D77034" w:rsidRDefault="00E32257" w:rsidP="00E32257">
      <w:r w:rsidRPr="00D77034">
        <w:t xml:space="preserve">At a given time, let a capacitor of charge </w:t>
      </w:r>
      <m:oMath>
        <m:r>
          <m:rPr>
            <m:sty m:val="p"/>
          </m:rPr>
          <w:rPr>
            <w:rFonts w:ascii="Cambria Math" w:hAnsi="Cambria Math" w:cs="Cambria Math"/>
          </w:rPr>
          <m:t>q</m:t>
        </m:r>
        <m:r>
          <m:rPr>
            <m:sty m:val="p"/>
          </m:rPr>
          <w:rPr>
            <w:rFonts w:ascii="Cambria Math" w:hAnsi="Cambria Math" w:cs="Arial"/>
          </w:rPr>
          <m:t>'</m:t>
        </m:r>
      </m:oMath>
      <w:r w:rsidRPr="00D77034">
        <w:t xml:space="preserve"> have a potential difference of </w:t>
      </w:r>
      <m:oMath>
        <m:r>
          <m:rPr>
            <m:sty m:val="p"/>
          </m:rPr>
          <w:rPr>
            <w:rFonts w:ascii="Cambria Math" w:hAnsi="Cambria Math" w:cs="Cambria Math"/>
          </w:rPr>
          <m:t>V</m:t>
        </m:r>
      </m:oMath>
      <w:r w:rsidRPr="00D77034">
        <w:t>. If an extra charge</w:t>
      </w:r>
      <w:r w:rsidR="00AF3CF5" w:rsidRPr="00D77034">
        <w:t xml:space="preserve"> </w:t>
      </w:r>
      <m:oMath>
        <m:r>
          <m:rPr>
            <m:sty m:val="p"/>
          </m:rPr>
          <w:rPr>
            <w:rFonts w:ascii="Cambria Math" w:hAnsi="Cambria Math" w:cs="Cambria Math"/>
          </w:rPr>
          <m:t>dq</m:t>
        </m:r>
        <m:r>
          <m:rPr>
            <m:sty m:val="p"/>
          </m:rPr>
          <w:rPr>
            <w:rFonts w:ascii="Cambria Math" w:hAnsi="Cambria Math" w:cs="Arial"/>
          </w:rPr>
          <m:t>'</m:t>
        </m:r>
      </m:oMath>
      <w:r w:rsidRPr="00D77034">
        <w:t xml:space="preserve"> is added, the extra work that must be done is</w:t>
      </w:r>
    </w:p>
    <w:p w14:paraId="43D0168D" w14:textId="4869DA33" w:rsidR="00E32257" w:rsidRPr="00D77034" w:rsidRDefault="00D77034" w:rsidP="00E3225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dW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cs="Cambria Math"/>
            </w:rPr>
            <m:t>Vdq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C</m:t>
                  </m:r>
                </m:den>
              </m:f>
            </m:e>
          </m:d>
          <m:r>
            <m:rPr>
              <m:sty m:val="p"/>
            </m:rPr>
            <w:rPr>
              <w:rFonts w:ascii="Cambria Math" w:hAnsi="Cambria Math" w:cs="Cambria Math"/>
            </w:rPr>
            <m:t>dq</m:t>
          </m:r>
          <m:r>
            <m:rPr>
              <m:sty m:val="p"/>
            </m:rPr>
            <w:rPr>
              <w:rFonts w:ascii="Cambria Math" w:hAnsi="Cambria Math" w:cs="Arial"/>
            </w:rPr>
            <m:t>'</m:t>
          </m:r>
        </m:oMath>
      </m:oMathPara>
    </w:p>
    <w:p w14:paraId="499394A2" w14:textId="77777777" w:rsidR="00E32257" w:rsidRPr="00D77034" w:rsidRDefault="00E32257" w:rsidP="00E32257">
      <w:r w:rsidRPr="00D77034">
        <w:t>Thus,</w:t>
      </w:r>
    </w:p>
    <w:p w14:paraId="1E1FDC24" w14:textId="526ABBED" w:rsidR="00E32257" w:rsidRPr="00D77034" w:rsidRDefault="00D77034" w:rsidP="00E3225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=∫</m:t>
          </m:r>
          <m:r>
            <m:rPr>
              <m:sty m:val="p"/>
            </m:rPr>
            <w:rPr>
              <w:rFonts w:ascii="Cambria Math" w:hAnsi="Cambria Math" w:cs="Cambria Math"/>
            </w:rPr>
            <m:t>dW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q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 xml:space="preserve"> d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q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0DC5FDB7" w14:textId="0E49F853" w:rsidR="00E32257" w:rsidRPr="00D77034" w:rsidRDefault="00E32257" w:rsidP="00E32257">
      <w:r w:rsidRPr="00D77034">
        <w:t xml:space="preserve">Since, </w:t>
      </w:r>
      <m:oMath>
        <m:r>
          <m:rPr>
            <m:sty m:val="p"/>
          </m:rPr>
          <w:rPr>
            <w:rFonts w:ascii="Cambria Math" w:hAnsi="Cambria Math" w:cs="Cambria Math"/>
          </w:rPr>
          <m:t>q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cs="Cambria Math"/>
          </w:rPr>
          <m:t>CV</m:t>
        </m:r>
      </m:oMath>
      <w:r w:rsidRPr="00D77034">
        <w:t>,</w:t>
      </w:r>
    </w:p>
    <w:p w14:paraId="2F27F352" w14:textId="38889C96" w:rsidR="00E32257" w:rsidRPr="00D77034" w:rsidRDefault="00D77034" w:rsidP="00E3225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(=</m:t>
          </m:r>
          <m:r>
            <m:rPr>
              <m:sty m:val="p"/>
            </m:rPr>
            <w:rPr>
              <w:rFonts w:ascii="Cambria Math" w:hAnsi="Cambria Math" w:cs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)=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 w:cs="Cambria Math"/>
            </w:rPr>
            <m:t>C</m:t>
          </m:r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V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164E6972" w14:textId="77777777" w:rsidR="009E3550" w:rsidRPr="00D77034" w:rsidRDefault="00E32257" w:rsidP="00E32257">
      <w:r w:rsidRPr="00D77034">
        <w:t>It can be assumed that the energy stored by the capacitor resides in an electric field.</w:t>
      </w:r>
    </w:p>
    <w:p w14:paraId="4D0E945F" w14:textId="0C639FC9" w:rsidR="00E32257" w:rsidRPr="00D77034" w:rsidRDefault="00E32257" w:rsidP="00E32257">
      <w:r w:rsidRPr="00D77034">
        <w:t>Thus</w:t>
      </w:r>
      <w:r w:rsidR="009E3550" w:rsidRPr="00D77034">
        <w:t>,</w:t>
      </w:r>
      <w:r w:rsidRPr="00D77034">
        <w:t xml:space="preserve"> the energy density stored per unit volume,</w:t>
      </w:r>
    </w:p>
    <w:p w14:paraId="516A5B54" w14:textId="6A06FA20" w:rsidR="00E32257" w:rsidRPr="00D77034" w:rsidRDefault="00D77034" w:rsidP="00E32257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u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U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Ad</m:t>
              </m:r>
            </m:den>
          </m:f>
          <m:r>
            <m:rPr>
              <m:sty m:val="p"/>
            </m:rPr>
            <w:rPr>
              <w:rFonts w:ascii="Cambria Math" w:hAnsi="Cambria Math" w:cs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Cambria Math"/>
                </w:rPr>
                <m:t>C</m:t>
              </m:r>
              <m:sSup>
                <m:sSupPr>
                  <m:ctrlPr>
                    <w:rPr>
                      <w:rFonts w:ascii="Cambria Math" w:hAnsi="Cambria Math" w:cs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V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mbria Math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Ad</m:t>
              </m:r>
            </m:den>
          </m:f>
        </m:oMath>
      </m:oMathPara>
    </w:p>
    <w:p w14:paraId="1D62A1F3" w14:textId="788C71A0" w:rsidR="00E32257" w:rsidRPr="00D77034" w:rsidRDefault="00D77034" w:rsidP="00E32257">
      <m:oMath>
        <m:r>
          <m:rPr>
            <m:sty m:val="p"/>
          </m:rPr>
          <w:rPr>
            <w:rFonts w:ascii="Cambria Math" w:hAnsi="Cambria Math" w:cs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sSub>
              <m:sSubPr>
                <m:ctrlPr>
                  <w:rPr>
                    <w:rFonts w:ascii="Cambria Math" w:hAnsi="Cambria Math" w:cs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ϵ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 w:cs="Cambria Math"/>
              </w:rPr>
              <m:t>A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d</m:t>
            </m:r>
          </m:den>
        </m:f>
      </m:oMath>
      <w:r w:rsidR="00682A01" w:rsidRPr="00D77034">
        <w:rPr>
          <w:rFonts w:eastAsiaTheme="minorEastAsia"/>
        </w:rPr>
        <w:tab/>
        <w:t>and</w:t>
      </w:r>
      <w:r w:rsidR="00682A01" w:rsidRPr="00D77034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hAnsi="Cambria Math" w:cs="Cambria Math"/>
          </w:rPr>
          <m:t>E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Cambria Math"/>
              </w:rPr>
              <m:t>V</m:t>
            </m:r>
          </m:num>
          <m:den>
            <m:r>
              <m:rPr>
                <m:sty m:val="p"/>
              </m:rPr>
              <w:rPr>
                <w:rFonts w:ascii="Cambria Math" w:hAnsi="Cambria Math" w:cs="Cambria Math"/>
              </w:rPr>
              <m:t>d</m:t>
            </m:r>
          </m:den>
        </m:f>
      </m:oMath>
      <w:r w:rsidR="00682A01" w:rsidRPr="00D77034">
        <w:rPr>
          <w:rFonts w:eastAsiaTheme="minorEastAsia"/>
        </w:rPr>
        <w:tab/>
      </w:r>
      <w:r w:rsidR="00682A01" w:rsidRPr="00D77034">
        <w:rPr>
          <w:rFonts w:eastAsiaTheme="minorEastAsia"/>
        </w:rPr>
        <w:tab/>
      </w:r>
      <w:r w:rsidR="00E32257" w:rsidRPr="00D77034">
        <w:t>so,</w:t>
      </w:r>
    </w:p>
    <w:p w14:paraId="76C99E65" w14:textId="42BBA52F" w:rsidR="00682A01" w:rsidRPr="00D77034" w:rsidRDefault="00D77034" w:rsidP="00E32257">
      <w:pPr>
        <w:rPr>
          <w:rFonts w:ascii="Cambria Math" w:hAnsi="Cambria Math" w:cs="Cambria Math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u=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</w:rPr>
                <m:t>2</m:t>
              </m:r>
            </m:sup>
          </m:sSup>
        </m:oMath>
      </m:oMathPara>
    </w:p>
    <w:p w14:paraId="419C5A49" w14:textId="6D369163" w:rsidR="00E32257" w:rsidRPr="00D77034" w:rsidRDefault="00E32257" w:rsidP="00E32257">
      <w:r w:rsidRPr="00D77034">
        <w:t xml:space="preserve">This equation holds true for all shapes, meaning if an electric field </w:t>
      </w:r>
      <m:oMath>
        <m:r>
          <m:rPr>
            <m:sty m:val="p"/>
          </m:rPr>
          <w:rPr>
            <w:rFonts w:ascii="Cambria Math" w:hAnsi="Cambria Math" w:cs="Cambria Math"/>
          </w:rPr>
          <m:t>E</m:t>
        </m:r>
      </m:oMath>
      <w:r w:rsidRPr="00D77034">
        <w:t xml:space="preserve"> exists at any point, that point has </w:t>
      </w:r>
      <w:r w:rsidR="00682A01" w:rsidRPr="00D77034">
        <w:t xml:space="preserve">a </w:t>
      </w:r>
      <w:r w:rsidRPr="00D77034">
        <w:t>stored energy per unit volume of</w:t>
      </w:r>
    </w:p>
    <w:p w14:paraId="40D17695" w14:textId="59AE299A" w:rsidR="005E2453" w:rsidRPr="00D77034" w:rsidRDefault="00D77034" w:rsidP="00E32257">
      <w:pPr>
        <w:rPr>
          <w:rFonts w:ascii="Cambria Math" w:hAnsi="Cambria Math" w:cs="Cambria Math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cs="Cambria Math"/>
            </w:rPr>
            <m:t>u=</m:t>
          </m:r>
          <m:f>
            <m:fPr>
              <m:ctrlPr>
                <w:rPr>
                  <w:rFonts w:ascii="Cambria Math" w:hAnsi="Cambria Math" w:cs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 w:cs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ϵ</m:t>
              </m:r>
            </m:e>
            <m:sub>
              <m:r>
                <m:rPr>
                  <m:sty m:val="p"/>
                </m:rPr>
                <w:rPr>
                  <w:rFonts w:ascii="Cambria Math" w:hAnsi="Cambria Math" w:cs="Cambria Math"/>
                </w:rPr>
                <m:t>0</m:t>
              </m:r>
            </m:sub>
          </m:sSub>
          <m:sSup>
            <m:sSupPr>
              <m:ctrlPr>
                <w:rPr>
                  <w:rFonts w:ascii="Cambria Math" w:hAnsi="Cambria Math" w:cs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 w:cs="Cambria Math"/>
                </w:rPr>
                <m:t>2</m:t>
              </m:r>
            </m:sup>
          </m:sSup>
        </m:oMath>
      </m:oMathPara>
    </w:p>
    <w:sectPr w:rsidR="005E2453" w:rsidRPr="00D77034" w:rsidSect="00037E98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8F7FF6D4-0049-4534-8609-6729ECC3C641}"/>
    <w:embedBold r:id="rId2" w:fontKey="{B22B92E9-525B-4F5D-8005-65DD7C70FF6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79666C8D-D65F-41E7-BAC5-F8B1B97214AE}"/>
    <w:embedBold r:id="rId4" w:fontKey="{7439B95B-CE78-424A-8C1C-E5118C0A19F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240AAA-3490-4705-8641-682C5F7CD6C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24D19B9A-3BD2-4D54-A687-8675AE8ED0A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257"/>
    <w:rsid w:val="00003CCB"/>
    <w:rsid w:val="00037E98"/>
    <w:rsid w:val="00075ED4"/>
    <w:rsid w:val="00093499"/>
    <w:rsid w:val="0033230D"/>
    <w:rsid w:val="005E2453"/>
    <w:rsid w:val="006457D9"/>
    <w:rsid w:val="00682A01"/>
    <w:rsid w:val="0087110B"/>
    <w:rsid w:val="00916E3D"/>
    <w:rsid w:val="009E3550"/>
    <w:rsid w:val="00AE4721"/>
    <w:rsid w:val="00AF3CF5"/>
    <w:rsid w:val="00C401A4"/>
    <w:rsid w:val="00CC28F1"/>
    <w:rsid w:val="00D11C51"/>
    <w:rsid w:val="00D77034"/>
    <w:rsid w:val="00DE0DA5"/>
    <w:rsid w:val="00E32257"/>
    <w:rsid w:val="00EE667A"/>
    <w:rsid w:val="00FC6AEB"/>
    <w:rsid w:val="00FD782C"/>
    <w:rsid w:val="00FE3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d2025"/>
    </o:shapedefaults>
    <o:shapelayout v:ext="edit">
      <o:idmap v:ext="edit" data="1"/>
    </o:shapelayout>
  </w:shapeDefaults>
  <w:decimalSymbol w:val="."/>
  <w:listSeparator w:val=","/>
  <w14:docId w14:val="402A1290"/>
  <w14:defaultImageDpi w14:val="32767"/>
  <w15:chartTrackingRefBased/>
  <w15:docId w15:val="{19936B42-5793-439D-B29E-7E4585FBB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4"/>
        <w:lang w:val="en-GB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10B"/>
    <w:rPr>
      <w:rFonts w:ascii="Manrope" w:hAnsi="Manrope"/>
      <w:color w:val="FFFFFF" w:themeColor="background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87110B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110B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110B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7110B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7110B"/>
    <w:rPr>
      <w:rFonts w:ascii="Manrope" w:eastAsiaTheme="majorEastAsia" w:hAnsi="Manrope" w:cstheme="majorBidi"/>
      <w:b/>
      <w:color w:val="FFFFFF" w:themeColor="background1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7110B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7110B"/>
    <w:rPr>
      <w:rFonts w:ascii="Manrope" w:eastAsiaTheme="majorEastAsia" w:hAnsi="Manrope" w:cstheme="majorBidi"/>
      <w:color w:val="FFFFFF" w:themeColor="background1"/>
    </w:rPr>
  </w:style>
  <w:style w:type="character" w:customStyle="1" w:styleId="Heading4Char">
    <w:name w:val="Heading 4 Char"/>
    <w:basedOn w:val="DefaultParagraphFont"/>
    <w:link w:val="Heading4"/>
    <w:uiPriority w:val="9"/>
    <w:rsid w:val="0087110B"/>
    <w:rPr>
      <w:rFonts w:ascii="Manrope" w:eastAsiaTheme="majorEastAsia" w:hAnsi="Manrope" w:cstheme="majorBidi"/>
      <w:iCs/>
      <w:color w:val="FFFFFF" w:themeColor="background1"/>
      <w:szCs w:val="22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7110B"/>
  </w:style>
  <w:style w:type="paragraph" w:styleId="TOC3">
    <w:name w:val="toc 3"/>
    <w:basedOn w:val="Normal"/>
    <w:next w:val="Normal"/>
    <w:autoRedefine/>
    <w:uiPriority w:val="39"/>
    <w:semiHidden/>
    <w:unhideWhenUsed/>
    <w:rsid w:val="0087110B"/>
    <w:pPr>
      <w:ind w:left="482"/>
    </w:pPr>
  </w:style>
  <w:style w:type="paragraph" w:styleId="TOC2">
    <w:name w:val="toc 2"/>
    <w:basedOn w:val="Normal"/>
    <w:next w:val="Normal"/>
    <w:autoRedefine/>
    <w:uiPriority w:val="39"/>
    <w:unhideWhenUsed/>
    <w:rsid w:val="0087110B"/>
    <w:pPr>
      <w:ind w:left="238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EE667A"/>
    <w:pPr>
      <w:ind w:left="720"/>
    </w:pPr>
  </w:style>
  <w:style w:type="character" w:styleId="PlaceholderText">
    <w:name w:val="Placeholder Text"/>
    <w:basedOn w:val="DefaultParagraphFont"/>
    <w:uiPriority w:val="99"/>
    <w:semiHidden/>
    <w:rsid w:val="009E3550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7110B"/>
    <w:pPr>
      <w:outlineLvl w:val="9"/>
    </w:pPr>
    <w:rPr>
      <w:b w:val="0"/>
    </w:rPr>
  </w:style>
  <w:style w:type="character" w:styleId="Hyperlink">
    <w:name w:val="Hyperlink"/>
    <w:basedOn w:val="DefaultParagraphFont"/>
    <w:uiPriority w:val="99"/>
    <w:unhideWhenUsed/>
    <w:rsid w:val="00D77034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eme1">
  <a:themeElements>
    <a:clrScheme name="Custom 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A23C88-68FA-426A-A0BD-A3EADDA79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2022-01-08T10:03:00Z</dcterms:created>
  <dcterms:modified xsi:type="dcterms:W3CDTF">2022-01-09T18:26:00Z</dcterms:modified>
</cp:coreProperties>
</file>