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5F0DDF29" w14:textId="5DF37F92" w:rsidR="00A66972" w:rsidRPr="00E3399F" w:rsidRDefault="00A66972" w:rsidP="00A66972">
      <w:pPr>
        <w:rPr>
          <w:b/>
          <w:bCs/>
          <w:sz w:val="28"/>
          <w:szCs w:val="28"/>
        </w:rPr>
      </w:pPr>
      <w:r w:rsidRPr="00E3399F">
        <w:rPr>
          <w:b/>
          <w:bCs/>
          <w:sz w:val="28"/>
          <w:szCs w:val="28"/>
        </w:rPr>
        <w:t>Magnetism</w:t>
      </w:r>
    </w:p>
    <w:p w14:paraId="32371A3C" w14:textId="11DEF6A6" w:rsidR="00A66972" w:rsidRPr="00A66972" w:rsidRDefault="00A66972" w:rsidP="00A66972">
      <w:pPr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V</m:t>
        </m:r>
      </m:oMath>
      <w:r w:rsidRPr="00A66972">
        <w:rPr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Cs w:val="24"/>
          </w:rPr>
          <m:t>Cr</m:t>
        </m:r>
      </m:oMath>
      <w:r w:rsidRPr="00A66972">
        <w:rPr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Cs w:val="24"/>
          </w:rPr>
          <m:t>Mn</m:t>
        </m:r>
      </m:oMath>
      <w:r w:rsidRPr="00A66972">
        <w:rPr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Cs w:val="24"/>
          </w:rPr>
          <m:t>Fe</m:t>
        </m:r>
      </m:oMath>
      <w:r w:rsidRPr="00A66972">
        <w:rPr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Cs w:val="24"/>
          </w:rPr>
          <m:t>Co</m:t>
        </m:r>
      </m:oMath>
      <w:r w:rsidRPr="00A66972">
        <w:rPr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Cs w:val="24"/>
          </w:rPr>
          <m:t>Ni</m:t>
        </m:r>
      </m:oMath>
      <w:r w:rsidRPr="00A66972">
        <w:rPr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Cs w:val="24"/>
          </w:rPr>
          <m:t>Cu</m:t>
        </m:r>
      </m:oMath>
      <w:r w:rsidRPr="00A66972">
        <w:rPr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Cs w:val="24"/>
          </w:rPr>
          <m:t>Zn</m:t>
        </m:r>
      </m:oMath>
    </w:p>
    <w:p w14:paraId="06F650AF" w14:textId="5A9EEF45" w:rsidR="00A66972" w:rsidRPr="00A66972" w:rsidRDefault="00A66972" w:rsidP="00A66972">
      <w:pPr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X</m:t>
        </m:r>
      </m:oMath>
      <w:r w:rsidRPr="00A66972">
        <w:rPr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Cs w:val="24"/>
          </w:rPr>
          <m:t>A.F.M.</m:t>
        </m:r>
      </m:oMath>
      <w:r w:rsidRPr="00A66972">
        <w:rPr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Cs w:val="24"/>
          </w:rPr>
          <m:t>F.M.</m:t>
        </m:r>
      </m:oMath>
      <w:r w:rsidRPr="00A66972">
        <w:rPr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Cs w:val="24"/>
          </w:rPr>
          <m:t>D.M.</m:t>
        </m:r>
      </m:oMath>
      <w:r w:rsidRPr="00A66972">
        <w:rPr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Cs w:val="24"/>
          </w:rPr>
          <m:t>X</m:t>
        </m:r>
      </m:oMath>
    </w:p>
    <w:p w14:paraId="3F099694" w14:textId="31017814" w:rsidR="00A66972" w:rsidRPr="00A66972" w:rsidRDefault="00A66972" w:rsidP="00A66972">
      <w:pPr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X</m:t>
        </m:r>
      </m:oMath>
      <w:r w:rsidRPr="00A66972">
        <w:rPr>
          <w:szCs w:val="24"/>
        </w:rPr>
        <w:t xml:space="preserve"> – Not magnetic</w:t>
      </w:r>
    </w:p>
    <w:p w14:paraId="23F61676" w14:textId="230473C5" w:rsidR="00A66972" w:rsidRPr="00A66972" w:rsidRDefault="00A66972" w:rsidP="00A66972">
      <w:pPr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A.F.M.</m:t>
        </m:r>
      </m:oMath>
      <w:r w:rsidRPr="00A66972">
        <w:rPr>
          <w:szCs w:val="24"/>
        </w:rPr>
        <w:t xml:space="preserve"> – Anti-Ferro Magnetic</w:t>
      </w:r>
    </w:p>
    <w:p w14:paraId="4D05178D" w14:textId="7273A326" w:rsidR="00A66972" w:rsidRPr="00A66972" w:rsidRDefault="00A66972" w:rsidP="00A66972">
      <w:pPr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F.M.</m:t>
        </m:r>
      </m:oMath>
      <w:r w:rsidRPr="00A66972">
        <w:rPr>
          <w:szCs w:val="24"/>
        </w:rPr>
        <w:t xml:space="preserve"> – Ferro Magnetic</w:t>
      </w:r>
    </w:p>
    <w:p w14:paraId="69244D22" w14:textId="7C7E5DA3" w:rsidR="00A66972" w:rsidRPr="00A66972" w:rsidRDefault="00A66972" w:rsidP="00A66972">
      <w:pPr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D.M.</m:t>
        </m:r>
      </m:oMath>
      <w:r w:rsidRPr="00A66972">
        <w:rPr>
          <w:szCs w:val="24"/>
        </w:rPr>
        <w:t xml:space="preserve"> – Diamagnetic</w:t>
      </w:r>
    </w:p>
    <w:p w14:paraId="6A96292C" w14:textId="77777777" w:rsidR="00A66972" w:rsidRPr="00A66972" w:rsidRDefault="00A66972" w:rsidP="00A66972">
      <w:pPr>
        <w:rPr>
          <w:szCs w:val="24"/>
        </w:rPr>
      </w:pPr>
      <w:r w:rsidRPr="00A66972">
        <w:rPr>
          <w:szCs w:val="24"/>
        </w:rPr>
        <w:t>Electron’s wave functions overlapping causes magnetism.</w:t>
      </w:r>
    </w:p>
    <w:p w14:paraId="023FA001" w14:textId="77777777" w:rsidR="00A66972" w:rsidRPr="00A66972" w:rsidRDefault="00A66972" w:rsidP="00A66972">
      <w:pPr>
        <w:rPr>
          <w:szCs w:val="24"/>
        </w:rPr>
      </w:pPr>
      <w:r w:rsidRPr="00A66972">
        <w:rPr>
          <w:szCs w:val="24"/>
        </w:rPr>
        <w:t>Magnets are used in fast switching devices.</w:t>
      </w:r>
    </w:p>
    <w:p w14:paraId="5304D418" w14:textId="0BCAB234" w:rsidR="00A66972" w:rsidRPr="00A66972" w:rsidRDefault="00A66972" w:rsidP="00A66972">
      <w:pPr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B=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2πy</m:t>
            </m:r>
          </m:den>
        </m:f>
      </m:oMath>
      <w:r w:rsidRPr="00A66972">
        <w:rPr>
          <w:rFonts w:eastAsiaTheme="minorEastAsia"/>
          <w:szCs w:val="24"/>
        </w:rPr>
        <w:tab/>
      </w:r>
      <w:r w:rsidRPr="00A66972">
        <w:rPr>
          <w:szCs w:val="24"/>
        </w:rPr>
        <w:t>Ampere’s Law</w:t>
      </w:r>
    </w:p>
    <w:p w14:paraId="5BC1C306" w14:textId="41F1C9BC" w:rsidR="00A66972" w:rsidRPr="00A66972" w:rsidRDefault="00A66972" w:rsidP="00A66972">
      <w:pPr>
        <w:rPr>
          <w:szCs w:val="24"/>
        </w:rPr>
      </w:pPr>
      <w:r w:rsidRPr="00A66972">
        <w:rPr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>B=∫dB=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4π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dl</m:t>
        </m:r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func>
      </m:oMath>
      <w:r w:rsidRPr="00A66972">
        <w:rPr>
          <w:rFonts w:ascii="Cambria Math" w:hAnsi="Cambria Math" w:cs="Cambria Math"/>
          <w:szCs w:val="24"/>
        </w:rPr>
        <w:tab/>
      </w:r>
      <w:r w:rsidRPr="00A66972">
        <w:rPr>
          <w:szCs w:val="24"/>
        </w:rPr>
        <w:t>Biot-Savart Law</w:t>
      </w:r>
    </w:p>
    <w:p w14:paraId="517C67FE" w14:textId="766F4CC4" w:rsidR="00A66972" w:rsidRPr="00A66972" w:rsidRDefault="00B216D7" w:rsidP="00A66972">
      <w:pPr>
        <w:rPr>
          <w:rFonts w:ascii="Cambria Math" w:eastAsiaTheme="minorEastAsia" w:hAnsi="Cambria Math" w:cs="Cambria Math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szCs w:val="24"/>
            </w:rPr>
            <m:t>=BA</m:t>
          </m:r>
        </m:oMath>
      </m:oMathPara>
    </w:p>
    <w:p w14:paraId="741DA1D5" w14:textId="26779A43" w:rsidR="003B176B" w:rsidRPr="00A66972" w:rsidRDefault="00B216D7" w:rsidP="00A66972">
      <w:pPr>
        <w:rPr>
          <w:szCs w:val="24"/>
        </w:rPr>
      </w:pPr>
      <m:oMath>
        <m:f>
          <m:fPr>
            <m:ctrlPr>
              <w:rPr>
                <w:rFonts w:ascii="Cambria Math" w:hAnsi="Cambria Math" w:cs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d</m:t>
            </m:r>
            <m:sSub>
              <m:sSubPr>
                <m:ctrlPr>
                  <w:rPr>
                    <w:rFonts w:ascii="Cambria Math" w:hAnsi="Cambria Math" w:cs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Cs w:val="24"/>
                  </w:rPr>
                  <m:t>ϕ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szCs w:val="24"/>
                  </w:rPr>
                  <m:t>B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dt</m:t>
            </m:r>
          </m:den>
        </m:f>
        <m:r>
          <m:rPr>
            <m:sty m:val="p"/>
          </m:rPr>
          <w:rPr>
            <w:rFonts w:ascii="Cambria Math" w:hAnsi="Cambria Math" w:cs="Cambria Math"/>
            <w:szCs w:val="24"/>
          </w:rPr>
          <m:t>=-ϵ</m:t>
        </m:r>
      </m:oMath>
      <w:r w:rsidR="00A66972" w:rsidRPr="00A66972">
        <w:rPr>
          <w:rFonts w:ascii="Cambria Math" w:hAnsi="Cambria Math" w:cs="Cambria Math"/>
          <w:szCs w:val="24"/>
        </w:rPr>
        <w:tab/>
      </w:r>
      <w:r w:rsidR="00A66972" w:rsidRPr="00A66972">
        <w:rPr>
          <w:szCs w:val="24"/>
        </w:rPr>
        <w:t>Faraday’s Law</w:t>
      </w:r>
    </w:p>
    <w:sectPr w:rsidR="003B176B" w:rsidRPr="00A66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DBCA712-B2B2-4F47-B550-70CB33EF002A}"/>
    <w:embedBold r:id="rId2" w:fontKey="{C87901DE-FADB-4B8F-A211-2CCEBC56AD0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94FD719F-B4C9-458C-ABE9-98E562D4EC55}"/>
    <w:embedBold r:id="rId4" w:fontKey="{4754E71B-D214-4737-A235-6CFABC5D384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91E8262-D738-4C6B-8EBC-507AC98CC01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138D5C3-723E-4FDB-B08D-FECCCB85641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972"/>
    <w:rsid w:val="0023493C"/>
    <w:rsid w:val="003B176B"/>
    <w:rsid w:val="0052736E"/>
    <w:rsid w:val="00A66972"/>
    <w:rsid w:val="00B216D7"/>
    <w:rsid w:val="00C8362F"/>
    <w:rsid w:val="00D37230"/>
    <w:rsid w:val="00E33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5682F"/>
  <w15:chartTrackingRefBased/>
  <w15:docId w15:val="{E4CEFE98-907E-427A-BF9C-445607984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93C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493C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93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93C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93C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93C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493C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93C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93C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493C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3493C"/>
  </w:style>
  <w:style w:type="paragraph" w:styleId="TOC2">
    <w:name w:val="toc 2"/>
    <w:basedOn w:val="Normal"/>
    <w:next w:val="Normal"/>
    <w:autoRedefine/>
    <w:uiPriority w:val="39"/>
    <w:semiHidden/>
    <w:unhideWhenUsed/>
    <w:rsid w:val="0023493C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3493C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A669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2022-01-08T10:03:00Z</dcterms:created>
  <dcterms:modified xsi:type="dcterms:W3CDTF">2022-01-09T18:26:00Z</dcterms:modified>
</cp:coreProperties>
</file>