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C0E6D33" w14:textId="76DF08ED" w:rsidR="009F142C" w:rsidRPr="00554DBC" w:rsidRDefault="00CC7D69" w:rsidP="00334881">
      <w:pPr>
        <w:jc w:val="right"/>
        <w:rPr>
          <w:szCs w:val="24"/>
        </w:rPr>
      </w:pPr>
      <w:r w:rsidRPr="00554DBC">
        <w:rPr>
          <w:szCs w:val="24"/>
        </w:rPr>
        <w:t>8</w:t>
      </w:r>
      <w:r w:rsidRPr="00554DBC">
        <w:rPr>
          <w:szCs w:val="24"/>
          <w:vertAlign w:val="superscript"/>
        </w:rPr>
        <w:t>th</w:t>
      </w:r>
      <w:r w:rsidRPr="00554DBC">
        <w:rPr>
          <w:szCs w:val="24"/>
        </w:rPr>
        <w:t xml:space="preserve"> July</w:t>
      </w:r>
      <w:r w:rsidR="00574889" w:rsidRPr="00554DBC">
        <w:rPr>
          <w:szCs w:val="24"/>
        </w:rPr>
        <w:t>, 2019</w:t>
      </w:r>
    </w:p>
    <w:p w14:paraId="4187BEDF" w14:textId="243064EA" w:rsidR="00574889" w:rsidRPr="00554DBC" w:rsidRDefault="00574889" w:rsidP="00271FEA">
      <w:pPr>
        <w:rPr>
          <w:szCs w:val="24"/>
        </w:rPr>
      </w:pPr>
      <w:r w:rsidRPr="00554DBC">
        <w:rPr>
          <w:szCs w:val="24"/>
        </w:rPr>
        <w:t>Experiment 0</w:t>
      </w:r>
      <w:r w:rsidR="00CC7D69" w:rsidRPr="00554DBC">
        <w:rPr>
          <w:szCs w:val="24"/>
        </w:rPr>
        <w:t>2</w:t>
      </w:r>
      <w:r w:rsidRPr="00554DBC">
        <w:rPr>
          <w:szCs w:val="24"/>
        </w:rPr>
        <w:t>:</w:t>
      </w:r>
    </w:p>
    <w:p w14:paraId="2459D26C" w14:textId="0FF7DB01" w:rsidR="00574889" w:rsidRPr="00554DBC" w:rsidRDefault="00574889" w:rsidP="00271FEA">
      <w:pPr>
        <w:rPr>
          <w:szCs w:val="24"/>
        </w:rPr>
      </w:pPr>
      <w:r w:rsidRPr="00554DBC">
        <w:rPr>
          <w:szCs w:val="24"/>
        </w:rPr>
        <w:t>Data Collection:</w:t>
      </w:r>
    </w:p>
    <w:tbl>
      <w:tblPr>
        <w:tblStyle w:val="TableGrid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2252"/>
        <w:gridCol w:w="2251"/>
        <w:gridCol w:w="2251"/>
        <w:gridCol w:w="2252"/>
      </w:tblGrid>
      <w:tr w:rsidR="00334881" w:rsidRPr="00554DBC" w14:paraId="59326863" w14:textId="77777777" w:rsidTr="00CC7D69">
        <w:trPr>
          <w:trHeight w:val="864"/>
        </w:trPr>
        <w:tc>
          <w:tcPr>
            <w:tcW w:w="2254" w:type="dxa"/>
            <w:vAlign w:val="center"/>
          </w:tcPr>
          <w:p w14:paraId="2DFC8986" w14:textId="77777777" w:rsidR="00334881" w:rsidRPr="00554DBC" w:rsidRDefault="00334881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Reading No.</w:t>
            </w:r>
          </w:p>
        </w:tc>
        <w:tc>
          <w:tcPr>
            <w:tcW w:w="2254" w:type="dxa"/>
            <w:vAlign w:val="center"/>
          </w:tcPr>
          <w:p w14:paraId="7767E14E" w14:textId="77777777" w:rsidR="00334881" w:rsidRPr="00554DBC" w:rsidRDefault="00334881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Initial Burette</w:t>
            </w:r>
          </w:p>
          <w:p w14:paraId="4C34A2F6" w14:textId="112F4B58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2254" w:type="dxa"/>
            <w:vAlign w:val="center"/>
          </w:tcPr>
          <w:p w14:paraId="1FFC329C" w14:textId="77777777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Final Burette</w:t>
            </w:r>
          </w:p>
          <w:p w14:paraId="1A5C8392" w14:textId="05291347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2254" w:type="dxa"/>
            <w:vAlign w:val="center"/>
          </w:tcPr>
          <w:p w14:paraId="5D164168" w14:textId="77777777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Difference</w:t>
            </w:r>
          </w:p>
          <w:p w14:paraId="6A304776" w14:textId="6D06FFDD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 xml:space="preserve">(IBR – FBR)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334881" w:rsidRPr="00554DBC" w14:paraId="3CF8EBA4" w14:textId="77777777" w:rsidTr="00CC7D69">
        <w:trPr>
          <w:trHeight w:val="864"/>
        </w:trPr>
        <w:tc>
          <w:tcPr>
            <w:tcW w:w="2254" w:type="dxa"/>
            <w:vAlign w:val="center"/>
          </w:tcPr>
          <w:p w14:paraId="7DDB74BA" w14:textId="77777777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2254" w:type="dxa"/>
            <w:vAlign w:val="center"/>
          </w:tcPr>
          <w:p w14:paraId="671A10CF" w14:textId="56ABA5E3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0.0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6E03BE2C" w14:textId="51244F72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20A38A2F" w14:textId="5D64B0D7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</w:tr>
      <w:tr w:rsidR="00334881" w:rsidRPr="00554DBC" w14:paraId="5CA011B1" w14:textId="77777777" w:rsidTr="00CC7D69">
        <w:trPr>
          <w:trHeight w:val="864"/>
        </w:trPr>
        <w:tc>
          <w:tcPr>
            <w:tcW w:w="2254" w:type="dxa"/>
            <w:vAlign w:val="center"/>
          </w:tcPr>
          <w:p w14:paraId="3474BFC1" w14:textId="77777777" w:rsidR="00334881" w:rsidRPr="00554DBC" w:rsidRDefault="00334881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2254" w:type="dxa"/>
            <w:vAlign w:val="center"/>
          </w:tcPr>
          <w:p w14:paraId="7DED2C65" w14:textId="29084511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0ECD245E" w14:textId="01815C72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19.7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6EF8DF6B" w14:textId="34C91985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9.9</m:t>
                </m:r>
              </m:oMath>
            </m:oMathPara>
          </w:p>
        </w:tc>
      </w:tr>
      <w:tr w:rsidR="00334881" w:rsidRPr="00554DBC" w14:paraId="71865F50" w14:textId="77777777" w:rsidTr="00CC7D69">
        <w:trPr>
          <w:trHeight w:val="864"/>
        </w:trPr>
        <w:tc>
          <w:tcPr>
            <w:tcW w:w="2254" w:type="dxa"/>
            <w:vAlign w:val="center"/>
          </w:tcPr>
          <w:p w14:paraId="03D39D07" w14:textId="77777777" w:rsidR="00334881" w:rsidRPr="00554DBC" w:rsidRDefault="00334881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03</w:t>
            </w:r>
          </w:p>
        </w:tc>
        <w:tc>
          <w:tcPr>
            <w:tcW w:w="2254" w:type="dxa"/>
            <w:vAlign w:val="center"/>
          </w:tcPr>
          <w:p w14:paraId="683BD455" w14:textId="61111B37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19.7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5A4DA2F5" w14:textId="10FE680F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6F71884A" w14:textId="68C756A4" w:rsidR="00334881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10.1</m:t>
                </m:r>
              </m:oMath>
            </m:oMathPara>
          </w:p>
        </w:tc>
      </w:tr>
    </w:tbl>
    <w:p w14:paraId="323AAC7C" w14:textId="77777777" w:rsidR="00334881" w:rsidRPr="00554DBC" w:rsidRDefault="00334881" w:rsidP="00271FEA">
      <w:pPr>
        <w:rPr>
          <w:rFonts w:eastAsiaTheme="minorEastAsia"/>
          <w:szCs w:val="24"/>
        </w:rPr>
      </w:pPr>
    </w:p>
    <w:p w14:paraId="635D0F63" w14:textId="39D818C2" w:rsidR="00574889" w:rsidRPr="00554DBC" w:rsidRDefault="0057488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Calculation:</w:t>
      </w:r>
    </w:p>
    <w:p w14:paraId="0C28C785" w14:textId="1571F47A" w:rsidR="00574889" w:rsidRPr="00554DBC" w:rsidRDefault="00CC7D6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Average volume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HCl 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</m:t>
            </m:r>
          </m:e>
        </m:d>
      </m:oMath>
      <w:r w:rsidRPr="00554DB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9.8+9.9+10.1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=9.93 ml</m:t>
        </m:r>
      </m:oMath>
    </w:p>
    <w:p w14:paraId="1BFDDAF9" w14:textId="6693FA9E" w:rsidR="00CC7D69" w:rsidRPr="00554DBC" w:rsidRDefault="007E73F5" w:rsidP="00271FEA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NaOH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=0.114</m:t>
        </m:r>
      </m:oMath>
      <w:r w:rsidR="00CC7D69" w:rsidRPr="00554DBC">
        <w:rPr>
          <w:rFonts w:eastAsiaTheme="minorEastAsia"/>
          <w:szCs w:val="24"/>
        </w:rPr>
        <w:tab/>
        <w:t>[Experiment 01]</w:t>
      </w:r>
    </w:p>
    <w:p w14:paraId="0480D986" w14:textId="6CA0C4DE" w:rsidR="00CC7D69" w:rsidRPr="00554DBC" w:rsidRDefault="007E73F5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NaOH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NaOH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10×0.114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9.93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=0.11 N</m:t>
          </m:r>
        </m:oMath>
      </m:oMathPara>
    </w:p>
    <w:p w14:paraId="7D5AEFE9" w14:textId="75CABF3D" w:rsidR="00CC7D69" w:rsidRPr="00554DBC" w:rsidRDefault="007E73F5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=1.2 ml</m:t>
          </m:r>
        </m:oMath>
      </m:oMathPara>
    </w:p>
    <w:p w14:paraId="48D46E61" w14:textId="5A01F690" w:rsidR="00CC7D69" w:rsidRPr="00554DBC" w:rsidRDefault="007E73F5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=100 ml</m:t>
          </m:r>
        </m:oMath>
      </m:oMathPara>
    </w:p>
    <w:p w14:paraId="43748517" w14:textId="03109610" w:rsidR="00CC7D69" w:rsidRPr="00554DBC" w:rsidRDefault="007E73F5" w:rsidP="00271FEA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conc.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0.11×100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1.2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=9.16 N</m:t>
          </m:r>
        </m:oMath>
      </m:oMathPara>
    </w:p>
    <w:p w14:paraId="48DFE828" w14:textId="61C04D0F" w:rsidR="00CC7D69" w:rsidRPr="00554DBC" w:rsidRDefault="00CC7D6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9.3-9.16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×100%=1.51%</m:t>
        </m:r>
      </m:oMath>
    </w:p>
    <w:p w14:paraId="493A4989" w14:textId="254D561C" w:rsidR="00574889" w:rsidRPr="00554DBC" w:rsidRDefault="00574889" w:rsidP="00271FEA">
      <w:pPr>
        <w:rPr>
          <w:szCs w:val="24"/>
        </w:rPr>
      </w:pPr>
      <w:r w:rsidRPr="00554DBC">
        <w:rPr>
          <w:szCs w:val="24"/>
        </w:rPr>
        <w:lastRenderedPageBreak/>
        <w:t xml:space="preserve">Experiment No. </w:t>
      </w:r>
      <w:r w:rsidR="00CC7D69" w:rsidRPr="00554DBC">
        <w:rPr>
          <w:szCs w:val="24"/>
        </w:rPr>
        <w:t>2</w:t>
      </w:r>
    </w:p>
    <w:p w14:paraId="41A3E2B7" w14:textId="5E3877D7" w:rsidR="00574889" w:rsidRPr="00554DBC" w:rsidRDefault="00574889" w:rsidP="00271FEA">
      <w:pPr>
        <w:rPr>
          <w:szCs w:val="24"/>
        </w:rPr>
      </w:pPr>
      <w:r w:rsidRPr="00554DBC">
        <w:rPr>
          <w:szCs w:val="24"/>
        </w:rPr>
        <w:t xml:space="preserve">Name of Experiment: </w:t>
      </w:r>
      <w:r w:rsidR="00CC7D69" w:rsidRPr="00554DBC">
        <w:rPr>
          <w:szCs w:val="24"/>
        </w:rPr>
        <w:t xml:space="preserve">Standardization of Commercial Hydrochloric Acid with Standard </w:t>
      </w:r>
      <m:oMath>
        <m:r>
          <m:rPr>
            <m:sty m:val="p"/>
          </m:rPr>
          <w:rPr>
            <w:rFonts w:ascii="Cambria Math" w:hAnsi="Cambria Math"/>
            <w:szCs w:val="24"/>
          </w:rPr>
          <m:t>NaOH</m:t>
        </m:r>
      </m:oMath>
      <w:r w:rsidR="00CC7D69" w:rsidRPr="00554DBC">
        <w:rPr>
          <w:rFonts w:eastAsiaTheme="minorEastAsia"/>
          <w:szCs w:val="24"/>
        </w:rPr>
        <w:t xml:space="preserve"> Solution</w:t>
      </w:r>
    </w:p>
    <w:p w14:paraId="576CBF0C" w14:textId="77777777" w:rsidR="00334881" w:rsidRPr="00554DBC" w:rsidRDefault="00334881" w:rsidP="00271FEA">
      <w:pPr>
        <w:rPr>
          <w:szCs w:val="24"/>
        </w:rPr>
      </w:pPr>
    </w:p>
    <w:p w14:paraId="0A9413BF" w14:textId="43F2DF49" w:rsidR="00574889" w:rsidRPr="00554DBC" w:rsidRDefault="00574889" w:rsidP="00271FEA">
      <w:pPr>
        <w:rPr>
          <w:szCs w:val="24"/>
        </w:rPr>
      </w:pPr>
      <w:r w:rsidRPr="00554DBC">
        <w:rPr>
          <w:szCs w:val="24"/>
        </w:rPr>
        <w:t>Theory:</w:t>
      </w:r>
    </w:p>
    <w:p w14:paraId="4FEF3511" w14:textId="53F2D2A5" w:rsidR="00574889" w:rsidRPr="00554DBC" w:rsidRDefault="00574889" w:rsidP="00271FEA">
      <w:pPr>
        <w:rPr>
          <w:rFonts w:eastAsiaTheme="minorEastAsia"/>
          <w:szCs w:val="24"/>
        </w:rPr>
      </w:pPr>
      <w:r w:rsidRPr="00554DBC">
        <w:rPr>
          <w:szCs w:val="24"/>
        </w:rPr>
        <w:t>A standard solution of</w:t>
      </w:r>
      <w:r w:rsidR="00CC7D69" w:rsidRPr="00554DBC">
        <w:rPr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4"/>
          </w:rPr>
          <m:t>NaOH</m:t>
        </m:r>
      </m:oMath>
      <w:r w:rsidRPr="00554DBC">
        <w:rPr>
          <w:szCs w:val="24"/>
        </w:rPr>
        <w:t xml:space="preserve"> is used to standardize </w:t>
      </w:r>
      <w:r w:rsidR="00CC7D69" w:rsidRPr="00554DBC">
        <w:rPr>
          <w:szCs w:val="24"/>
        </w:rPr>
        <w:t xml:space="preserve">the </w:t>
      </w:r>
      <m:oMath>
        <m:r>
          <m:rPr>
            <m:sty m:val="p"/>
          </m:rPr>
          <w:rPr>
            <w:rFonts w:ascii="Cambria Math" w:hAnsi="Cambria Math"/>
            <w:szCs w:val="24"/>
          </w:rPr>
          <m:t>HCl</m:t>
        </m:r>
      </m:oMath>
      <w:r w:rsidR="00CC7D69" w:rsidRPr="00554DBC">
        <w:rPr>
          <w:rFonts w:eastAsiaTheme="minorEastAsia"/>
          <w:szCs w:val="24"/>
        </w:rPr>
        <w:t xml:space="preserve"> solution by titration. In this technique, a solution of known concentration,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NaOH</m:t>
        </m:r>
      </m:oMath>
      <w:r w:rsidR="00CC7D69" w:rsidRPr="00554DBC">
        <w:rPr>
          <w:rFonts w:eastAsiaTheme="minorEastAsia"/>
          <w:szCs w:val="24"/>
        </w:rPr>
        <w:t xml:space="preserve"> in this case, is used to find the unknown concentration of another solution,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="00CC7D69" w:rsidRPr="00554DBC">
        <w:rPr>
          <w:rFonts w:eastAsiaTheme="minorEastAsia"/>
          <w:szCs w:val="24"/>
        </w:rPr>
        <w:t xml:space="preserve"> in this case. An indicator is also used, and when it changed colour, the titration is said to be complete.</w:t>
      </w:r>
    </w:p>
    <w:p w14:paraId="4E476252" w14:textId="77777777" w:rsidR="00334881" w:rsidRPr="00554DBC" w:rsidRDefault="00334881" w:rsidP="00271FEA">
      <w:pPr>
        <w:rPr>
          <w:rFonts w:eastAsiaTheme="minorEastAsia"/>
          <w:szCs w:val="24"/>
        </w:rPr>
      </w:pPr>
    </w:p>
    <w:p w14:paraId="7E367047" w14:textId="28A147AC" w:rsidR="00574889" w:rsidRPr="00554DBC" w:rsidRDefault="0057488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Apparatus Required:</w:t>
      </w:r>
    </w:p>
    <w:p w14:paraId="5F595E2C" w14:textId="4E0223E3" w:rsidR="00574889" w:rsidRPr="00554DBC" w:rsidRDefault="0057488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Pipette, Burette, Conical Flask</w:t>
      </w:r>
    </w:p>
    <w:p w14:paraId="794703F2" w14:textId="43819542" w:rsidR="00334881" w:rsidRPr="00554DBC" w:rsidRDefault="00334881">
      <w:pPr>
        <w:rPr>
          <w:rFonts w:eastAsiaTheme="minorEastAsia"/>
          <w:szCs w:val="24"/>
        </w:rPr>
      </w:pPr>
    </w:p>
    <w:p w14:paraId="4327A125" w14:textId="2393D45F" w:rsidR="00574889" w:rsidRPr="00554DBC" w:rsidRDefault="00574889" w:rsidP="00271FEA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Procedure:</w:t>
      </w:r>
    </w:p>
    <w:p w14:paraId="7B35DA59" w14:textId="6AD119F4" w:rsidR="00CC7D69" w:rsidRPr="00554DBC" w:rsidRDefault="00E11CF6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10 ml</m:t>
        </m:r>
      </m:oMath>
      <w:r w:rsidR="00CC7D69" w:rsidRPr="00554DBC">
        <w:rPr>
          <w:rFonts w:eastAsiaTheme="minorEastAsia"/>
          <w:szCs w:val="24"/>
        </w:rPr>
        <w:t xml:space="preserve"> of standard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NaOH</m:t>
        </m:r>
      </m:oMath>
      <w:r w:rsidR="00CC7D69" w:rsidRPr="00554DBC">
        <w:rPr>
          <w:rFonts w:eastAsiaTheme="minorEastAsia"/>
          <w:szCs w:val="24"/>
        </w:rPr>
        <w:t xml:space="preserve"> solution was taken in a conical flask and diluted to about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50 ml</m:t>
        </m:r>
      </m:oMath>
      <w:r w:rsidR="00CC7D69" w:rsidRPr="00554DBC">
        <w:rPr>
          <w:rFonts w:eastAsiaTheme="minorEastAsia"/>
          <w:szCs w:val="24"/>
        </w:rPr>
        <w:t xml:space="preserve"> using distilled water.</w:t>
      </w:r>
    </w:p>
    <w:p w14:paraId="5E5B6209" w14:textId="0C9FAD9C" w:rsidR="00CC7D69" w:rsidRPr="00554DBC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A few drops of methyl orange indicator </w:t>
      </w:r>
      <w:r w:rsidR="00443578" w:rsidRPr="00554DBC">
        <w:rPr>
          <w:rFonts w:eastAsiaTheme="minorEastAsia"/>
          <w:szCs w:val="24"/>
        </w:rPr>
        <w:t>were</w:t>
      </w:r>
      <w:r w:rsidRPr="00554DBC">
        <w:rPr>
          <w:rFonts w:eastAsiaTheme="minorEastAsia"/>
          <w:szCs w:val="24"/>
        </w:rPr>
        <w:t xml:space="preserve"> added to the solution.</w:t>
      </w:r>
    </w:p>
    <w:p w14:paraId="624DA1F7" w14:textId="7C6DCC0E" w:rsidR="00CC7D69" w:rsidRPr="00554DBC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A solution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54DBC">
        <w:rPr>
          <w:rFonts w:eastAsiaTheme="minorEastAsia"/>
          <w:szCs w:val="24"/>
        </w:rPr>
        <w:t xml:space="preserve"> acid that was previously prepared (approximately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N/10</m:t>
        </m:r>
      </m:oMath>
      <w:r w:rsidRPr="00554DBC">
        <w:rPr>
          <w:rFonts w:eastAsiaTheme="minorEastAsia"/>
          <w:szCs w:val="24"/>
        </w:rPr>
        <w:t>) was added to the conical flask dropwise using a burette. The flask was continuously shaken during the addition.</w:t>
      </w:r>
    </w:p>
    <w:p w14:paraId="63A3D4E0" w14:textId="6C855D16" w:rsidR="00CC7D69" w:rsidRPr="00554DBC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lastRenderedPageBreak/>
        <w:t>The addition was stopped as soon as the solution changed colour from yellow to orange. The burette reading was taken.</w:t>
      </w:r>
    </w:p>
    <w:p w14:paraId="5351120C" w14:textId="693BB46F" w:rsidR="00CC7D69" w:rsidRPr="00554DBC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The steps were repeated multiple times until fairly accurate results were obtained. The average of the most accurate results was used in calculations.</w:t>
      </w:r>
    </w:p>
    <w:p w14:paraId="2B158799" w14:textId="17D84734" w:rsidR="00CC7D69" w:rsidRPr="00554DBC" w:rsidRDefault="00CC7D69" w:rsidP="00CC7D69">
      <w:pPr>
        <w:pStyle w:val="ListParagraph"/>
        <w:numPr>
          <w:ilvl w:val="0"/>
          <w:numId w:val="1"/>
        </w:numPr>
        <w:ind w:left="360"/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The normality of the dilute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54DBC">
        <w:rPr>
          <w:rFonts w:eastAsiaTheme="minorEastAsia"/>
          <w:szCs w:val="24"/>
        </w:rPr>
        <w:t xml:space="preserve"> and the strength of the commercial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54DBC">
        <w:rPr>
          <w:rFonts w:eastAsiaTheme="minorEastAsia"/>
          <w:szCs w:val="24"/>
        </w:rPr>
        <w:t xml:space="preserve"> were calculated.</w:t>
      </w:r>
    </w:p>
    <w:p w14:paraId="7893F71A" w14:textId="09442782" w:rsidR="00CC7D69" w:rsidRPr="00554DBC" w:rsidRDefault="007E73F5" w:rsidP="00443578">
      <w:pPr>
        <w:pStyle w:val="ListParagraph"/>
        <w:numPr>
          <w:ilvl w:val="0"/>
          <w:numId w:val="2"/>
        </w:num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NaOH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NaOH</m:t>
            </m:r>
          </m:sub>
        </m:sSub>
      </m:oMath>
    </w:p>
    <w:p w14:paraId="5EEA14B3" w14:textId="4FCF3A28" w:rsidR="00443578" w:rsidRPr="00554DBC" w:rsidRDefault="007E73F5" w:rsidP="00443578">
      <w:pPr>
        <w:pStyle w:val="ListParagraph"/>
        <w:numPr>
          <w:ilvl w:val="0"/>
          <w:numId w:val="2"/>
        </w:num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conc. HCl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×</m:t>
        </m:r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conc. HCl</m:t>
            </m:r>
          </m:sub>
        </m:sSub>
      </m:oMath>
    </w:p>
    <w:p w14:paraId="731EC420" w14:textId="77777777" w:rsidR="00443578" w:rsidRPr="00554DBC" w:rsidRDefault="00443578" w:rsidP="00574889">
      <w:pPr>
        <w:rPr>
          <w:rFonts w:eastAsiaTheme="minorEastAsia"/>
          <w:szCs w:val="24"/>
        </w:rPr>
      </w:pPr>
    </w:p>
    <w:p w14:paraId="7C87C6B4" w14:textId="3784DFBE" w:rsidR="00574889" w:rsidRPr="00554DBC" w:rsidRDefault="00574889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Data:</w:t>
      </w:r>
    </w:p>
    <w:tbl>
      <w:tblPr>
        <w:tblStyle w:val="TableGrid1"/>
        <w:tblW w:w="0" w:type="auto"/>
        <w:tbl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blBorders>
        <w:tblLook w:val="04A0" w:firstRow="1" w:lastRow="0" w:firstColumn="1" w:lastColumn="0" w:noHBand="0" w:noVBand="1"/>
      </w:tblPr>
      <w:tblGrid>
        <w:gridCol w:w="2252"/>
        <w:gridCol w:w="2251"/>
        <w:gridCol w:w="2251"/>
        <w:gridCol w:w="2252"/>
      </w:tblGrid>
      <w:tr w:rsidR="00443578" w:rsidRPr="00554DBC" w14:paraId="6A9ACB13" w14:textId="77777777" w:rsidTr="005569FF">
        <w:trPr>
          <w:trHeight w:val="864"/>
        </w:trPr>
        <w:tc>
          <w:tcPr>
            <w:tcW w:w="2254" w:type="dxa"/>
            <w:vAlign w:val="center"/>
          </w:tcPr>
          <w:p w14:paraId="7315691E" w14:textId="77777777" w:rsidR="00443578" w:rsidRPr="00554DBC" w:rsidRDefault="00443578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Reading No.</w:t>
            </w:r>
          </w:p>
        </w:tc>
        <w:tc>
          <w:tcPr>
            <w:tcW w:w="2254" w:type="dxa"/>
            <w:vAlign w:val="center"/>
          </w:tcPr>
          <w:p w14:paraId="176E915F" w14:textId="77777777" w:rsidR="00443578" w:rsidRPr="00554DBC" w:rsidRDefault="00443578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Initial Burette</w:t>
            </w:r>
          </w:p>
          <w:p w14:paraId="07CBAB87" w14:textId="390E819A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2254" w:type="dxa"/>
            <w:vAlign w:val="center"/>
          </w:tcPr>
          <w:p w14:paraId="2B800E7F" w14:textId="77777777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Final Burette</w:t>
            </w:r>
          </w:p>
          <w:p w14:paraId="6AB8D74E" w14:textId="28359005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 xml:space="preserve">Reading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  <w:tc>
          <w:tcPr>
            <w:tcW w:w="2254" w:type="dxa"/>
            <w:vAlign w:val="center"/>
          </w:tcPr>
          <w:p w14:paraId="5028BBE1" w14:textId="77777777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Difference</w:t>
            </w:r>
          </w:p>
          <w:p w14:paraId="45BC79D5" w14:textId="4851A040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 xml:space="preserve">(IBR – FBR) /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3</m:t>
                  </m:r>
                </m:sup>
              </m:sSup>
            </m:oMath>
          </w:p>
        </w:tc>
      </w:tr>
      <w:tr w:rsidR="00443578" w:rsidRPr="00554DBC" w14:paraId="1B4C48CD" w14:textId="77777777" w:rsidTr="005569FF">
        <w:trPr>
          <w:trHeight w:val="864"/>
        </w:trPr>
        <w:tc>
          <w:tcPr>
            <w:tcW w:w="2254" w:type="dxa"/>
            <w:vAlign w:val="center"/>
          </w:tcPr>
          <w:p w14:paraId="4F6D8AEB" w14:textId="77777777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01</w:t>
            </w:r>
          </w:p>
        </w:tc>
        <w:tc>
          <w:tcPr>
            <w:tcW w:w="2254" w:type="dxa"/>
            <w:vAlign w:val="center"/>
          </w:tcPr>
          <w:p w14:paraId="38772C3E" w14:textId="353EEDFB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0.0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4EE91C51" w14:textId="0FBBCFDF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5FF02870" w14:textId="4A574F25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</w:tr>
      <w:tr w:rsidR="00443578" w:rsidRPr="00554DBC" w14:paraId="023E0E44" w14:textId="77777777" w:rsidTr="005569FF">
        <w:trPr>
          <w:trHeight w:val="864"/>
        </w:trPr>
        <w:tc>
          <w:tcPr>
            <w:tcW w:w="2254" w:type="dxa"/>
            <w:vAlign w:val="center"/>
          </w:tcPr>
          <w:p w14:paraId="58919A77" w14:textId="77777777" w:rsidR="00443578" w:rsidRPr="00554DBC" w:rsidRDefault="00443578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w:r w:rsidRPr="00554DBC">
              <w:rPr>
                <w:rFonts w:eastAsiaTheme="minorEastAsia"/>
                <w:szCs w:val="24"/>
              </w:rPr>
              <w:t>02</w:t>
            </w:r>
          </w:p>
        </w:tc>
        <w:tc>
          <w:tcPr>
            <w:tcW w:w="2254" w:type="dxa"/>
            <w:vAlign w:val="center"/>
          </w:tcPr>
          <w:p w14:paraId="64DFB7B2" w14:textId="72817E5B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75971A27" w14:textId="6C8DF6BD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19.7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40D338FD" w14:textId="2D03FBF8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9.9</m:t>
                </m:r>
              </m:oMath>
            </m:oMathPara>
          </w:p>
        </w:tc>
      </w:tr>
      <w:tr w:rsidR="00443578" w:rsidRPr="00554DBC" w14:paraId="0046972F" w14:textId="77777777" w:rsidTr="005569FF">
        <w:trPr>
          <w:trHeight w:val="864"/>
        </w:trPr>
        <w:tc>
          <w:tcPr>
            <w:tcW w:w="2254" w:type="dxa"/>
            <w:vAlign w:val="center"/>
          </w:tcPr>
          <w:p w14:paraId="21B5FDB4" w14:textId="77777777" w:rsidR="00443578" w:rsidRPr="00554DBC" w:rsidRDefault="00443578" w:rsidP="00554DBC">
            <w:pPr>
              <w:spacing w:after="0" w:line="240" w:lineRule="auto"/>
              <w:jc w:val="center"/>
              <w:rPr>
                <w:szCs w:val="24"/>
              </w:rPr>
            </w:pPr>
            <w:r w:rsidRPr="00554DBC">
              <w:rPr>
                <w:szCs w:val="24"/>
              </w:rPr>
              <w:t>03</w:t>
            </w:r>
          </w:p>
        </w:tc>
        <w:tc>
          <w:tcPr>
            <w:tcW w:w="2254" w:type="dxa"/>
            <w:vAlign w:val="center"/>
          </w:tcPr>
          <w:p w14:paraId="5DD2A24E" w14:textId="72A21602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19.7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74A978DA" w14:textId="7AC3612D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29.8</m:t>
                </m:r>
              </m:oMath>
            </m:oMathPara>
          </w:p>
        </w:tc>
        <w:tc>
          <w:tcPr>
            <w:tcW w:w="2254" w:type="dxa"/>
            <w:vAlign w:val="center"/>
          </w:tcPr>
          <w:p w14:paraId="248E4054" w14:textId="6118BB72" w:rsidR="00443578" w:rsidRPr="00554DBC" w:rsidRDefault="00E11CF6" w:rsidP="00554DBC">
            <w:pPr>
              <w:spacing w:after="0" w:line="240" w:lineRule="auto"/>
              <w:jc w:val="center"/>
              <w:rPr>
                <w:rFonts w:eastAsiaTheme="minorEastAsia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szCs w:val="24"/>
                  </w:rPr>
                  <m:t>10.1</m:t>
                </m:r>
              </m:oMath>
            </m:oMathPara>
          </w:p>
        </w:tc>
      </w:tr>
    </w:tbl>
    <w:p w14:paraId="00A499A0" w14:textId="77777777" w:rsidR="00334881" w:rsidRPr="00554DBC" w:rsidRDefault="00334881" w:rsidP="00443578">
      <w:pPr>
        <w:spacing w:after="0"/>
        <w:rPr>
          <w:rFonts w:eastAsiaTheme="minorEastAsia"/>
          <w:szCs w:val="24"/>
        </w:rPr>
      </w:pPr>
    </w:p>
    <w:p w14:paraId="46D35CA4" w14:textId="54314157" w:rsidR="00334881" w:rsidRPr="00554DBC" w:rsidRDefault="00334881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Calculation:</w:t>
      </w:r>
    </w:p>
    <w:p w14:paraId="144C18A5" w14:textId="3F6C41D3" w:rsidR="00443578" w:rsidRPr="00554DBC" w:rsidRDefault="00443578" w:rsidP="00443578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Average volume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 xml:space="preserve">HCl </m:t>
        </m:r>
        <m:d>
          <m:dPr>
            <m:ctrlPr>
              <w:rPr>
                <w:rFonts w:ascii="Cambria Math" w:eastAsiaTheme="minorEastAsia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dil.</m:t>
            </m:r>
          </m:e>
        </m:d>
      </m:oMath>
      <w:r w:rsidRPr="00554DBC">
        <w:rPr>
          <w:rFonts w:eastAsiaTheme="minorEastAsia"/>
          <w:szCs w:val="24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9.8+9.9+10.1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=9.93 ml</m:t>
        </m:r>
      </m:oMath>
    </w:p>
    <w:p w14:paraId="465A29FD" w14:textId="6119A2F1" w:rsidR="00443578" w:rsidRPr="00554DBC" w:rsidRDefault="007E73F5" w:rsidP="00443578">
      <w:pPr>
        <w:rPr>
          <w:rFonts w:eastAsiaTheme="minorEastAsia"/>
          <w:szCs w:val="24"/>
        </w:rPr>
      </w:pPr>
      <m:oMath>
        <m:sSub>
          <m:sSubPr>
            <m:ctrlPr>
              <w:rPr>
                <w:rFonts w:ascii="Cambria Math" w:eastAsiaTheme="minorEastAsia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NaOH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Cs w:val="24"/>
          </w:rPr>
          <m:t>=0.114</m:t>
        </m:r>
      </m:oMath>
      <w:r w:rsidR="00443578" w:rsidRPr="00554DBC">
        <w:rPr>
          <w:rFonts w:eastAsiaTheme="minorEastAsia"/>
          <w:szCs w:val="24"/>
        </w:rPr>
        <w:tab/>
        <w:t>[Experiment 01]</w:t>
      </w:r>
    </w:p>
    <w:p w14:paraId="0C09A3A8" w14:textId="0FC4EF05" w:rsidR="00443578" w:rsidRPr="00554DBC" w:rsidRDefault="007E73F5" w:rsidP="00443578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NaOH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NaOH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10×0.114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9.93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=0.11 N</m:t>
          </m:r>
        </m:oMath>
      </m:oMathPara>
    </w:p>
    <w:p w14:paraId="68D82837" w14:textId="298B1977" w:rsidR="00443578" w:rsidRPr="00554DBC" w:rsidRDefault="007E73F5" w:rsidP="00443578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=1.2 ml</m:t>
          </m:r>
        </m:oMath>
      </m:oMathPara>
    </w:p>
    <w:p w14:paraId="478BAB0F" w14:textId="504AABC4" w:rsidR="00443578" w:rsidRPr="00554DBC" w:rsidRDefault="007E73F5" w:rsidP="00443578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 xml:space="preserve">HCl </m:t>
              </m:r>
              <m:d>
                <m:d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dil.</m:t>
                  </m:r>
                </m:e>
              </m:d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=100 ml</m:t>
          </m:r>
        </m:oMath>
      </m:oMathPara>
    </w:p>
    <w:p w14:paraId="542E3990" w14:textId="286BF82C" w:rsidR="00443578" w:rsidRPr="00554DBC" w:rsidRDefault="007E73F5" w:rsidP="00443578">
      <w:pPr>
        <w:rPr>
          <w:rFonts w:eastAsiaTheme="minorEastAsia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conc. HCl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×</m:t>
              </m:r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dil.</m:t>
                      </m:r>
                    </m:e>
                  </m:d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Cs w:val="24"/>
                    </w:rPr>
                    <m:t xml:space="preserve">HCl 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szCs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Cs w:val="24"/>
                        </w:rPr>
                        <m:t>conc.</m:t>
                      </m:r>
                    </m:e>
                  </m:d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0.11×100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Cs w:val="24"/>
                </w:rPr>
                <m:t>1.2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=9.16 N</m:t>
          </m:r>
        </m:oMath>
      </m:oMathPara>
    </w:p>
    <w:p w14:paraId="5E871AF5" w14:textId="2C1D787E" w:rsidR="00334881" w:rsidRPr="00554DBC" w:rsidRDefault="00334881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Results:</w:t>
      </w:r>
    </w:p>
    <w:p w14:paraId="3A1B9736" w14:textId="43DDD6F9" w:rsidR="00334881" w:rsidRPr="00554DBC" w:rsidRDefault="00443578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The normality of the dilute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54DBC">
        <w:rPr>
          <w:rFonts w:eastAsiaTheme="minorEastAsia"/>
          <w:szCs w:val="24"/>
        </w:rPr>
        <w:t xml:space="preserve"> solution was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0.11 N</m:t>
        </m:r>
      </m:oMath>
      <w:r w:rsidRPr="00554DBC">
        <w:rPr>
          <w:rFonts w:eastAsiaTheme="minorEastAsia"/>
          <w:szCs w:val="24"/>
        </w:rPr>
        <w:t>.</w:t>
      </w:r>
    </w:p>
    <w:p w14:paraId="35954DFA" w14:textId="6C167382" w:rsidR="00443578" w:rsidRPr="00554DBC" w:rsidRDefault="00443578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The strength of the commercial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HCl</m:t>
        </m:r>
      </m:oMath>
      <w:r w:rsidRPr="00554DBC">
        <w:rPr>
          <w:rFonts w:eastAsiaTheme="minorEastAsia"/>
          <w:szCs w:val="24"/>
        </w:rPr>
        <w:t xml:space="preserve"> acid was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9.16 N</m:t>
        </m:r>
      </m:oMath>
      <w:r w:rsidRPr="00554DBC">
        <w:rPr>
          <w:rFonts w:eastAsiaTheme="minorEastAsia"/>
          <w:szCs w:val="24"/>
        </w:rPr>
        <w:t>.</w:t>
      </w:r>
    </w:p>
    <w:p w14:paraId="3D92433C" w14:textId="77777777" w:rsidR="00334881" w:rsidRPr="00554DBC" w:rsidRDefault="00334881" w:rsidP="00574889">
      <w:pPr>
        <w:rPr>
          <w:rFonts w:eastAsiaTheme="minorEastAsia"/>
          <w:szCs w:val="24"/>
        </w:rPr>
      </w:pPr>
    </w:p>
    <w:p w14:paraId="159D4445" w14:textId="33B839E8" w:rsidR="00334881" w:rsidRPr="00554DBC" w:rsidRDefault="00334881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Percentage Error:</w:t>
      </w:r>
    </w:p>
    <w:p w14:paraId="7E45AE24" w14:textId="64C8A7BF" w:rsidR="00443578" w:rsidRPr="00554DBC" w:rsidRDefault="00443578" w:rsidP="00443578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Percentage Error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=</m:t>
        </m:r>
        <m:f>
          <m:fPr>
            <m:ctrlPr>
              <w:rPr>
                <w:rFonts w:ascii="Cambria Math" w:eastAsiaTheme="minorEastAsia" w:hAnsi="Cambria Math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9.3-9.16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szCs w:val="24"/>
              </w:rPr>
              <m:t>9.3</m:t>
            </m:r>
          </m:den>
        </m:f>
        <m:r>
          <m:rPr>
            <m:sty m:val="p"/>
          </m:rPr>
          <w:rPr>
            <w:rFonts w:ascii="Cambria Math" w:eastAsiaTheme="minorEastAsia" w:hAnsi="Cambria Math"/>
            <w:szCs w:val="24"/>
          </w:rPr>
          <m:t>×100%</m:t>
        </m:r>
      </m:oMath>
    </w:p>
    <w:p w14:paraId="414D59F6" w14:textId="048FD615" w:rsidR="00443578" w:rsidRPr="00554DBC" w:rsidRDefault="00E11CF6" w:rsidP="00443578">
      <w:pPr>
        <w:ind w:left="1890"/>
        <w:rPr>
          <w:rFonts w:eastAsiaTheme="minorEastAsia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  <w:szCs w:val="24"/>
            </w:rPr>
            <m:t>=1.51%</m:t>
          </m:r>
        </m:oMath>
      </m:oMathPara>
    </w:p>
    <w:p w14:paraId="2E257193" w14:textId="77777777" w:rsidR="00334881" w:rsidRPr="00554DBC" w:rsidRDefault="00334881" w:rsidP="00574889">
      <w:pPr>
        <w:rPr>
          <w:rFonts w:eastAsiaTheme="minorEastAsia"/>
          <w:szCs w:val="24"/>
        </w:rPr>
      </w:pPr>
    </w:p>
    <w:p w14:paraId="7F085C9D" w14:textId="62D8B1AF" w:rsidR="00334881" w:rsidRPr="00554DBC" w:rsidRDefault="00334881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>Discussion:</w:t>
      </w:r>
    </w:p>
    <w:p w14:paraId="152F6713" w14:textId="3B8DF19D" w:rsidR="00334881" w:rsidRPr="00554DBC" w:rsidRDefault="00443578" w:rsidP="00574889">
      <w:pPr>
        <w:rPr>
          <w:rFonts w:eastAsiaTheme="minorEastAsia"/>
          <w:szCs w:val="24"/>
        </w:rPr>
      </w:pPr>
      <w:r w:rsidRPr="00554DBC">
        <w:rPr>
          <w:rFonts w:eastAsiaTheme="minorEastAsia"/>
          <w:szCs w:val="24"/>
        </w:rPr>
        <w:t xml:space="preserve">All the apparatus was washed carefully before being set up. A pipette was used to measure the exact volume of </w:t>
      </w:r>
      <m:oMath>
        <m:r>
          <m:rPr>
            <m:sty m:val="p"/>
          </m:rPr>
          <w:rPr>
            <w:rFonts w:ascii="Cambria Math" w:eastAsiaTheme="minorEastAsia" w:hAnsi="Cambria Math"/>
            <w:szCs w:val="24"/>
          </w:rPr>
          <m:t>NaOH</m:t>
        </m:r>
      </m:oMath>
      <w:r w:rsidRPr="00554DBC">
        <w:rPr>
          <w:rFonts w:eastAsiaTheme="minorEastAsia"/>
          <w:szCs w:val="24"/>
        </w:rPr>
        <w:t xml:space="preserve"> required. Both these steps ensured that the results obtained are fairly accurate.</w:t>
      </w:r>
    </w:p>
    <w:sectPr w:rsidR="00334881" w:rsidRPr="00554DBC" w:rsidSect="00271FEA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526E62E-434C-479F-8F59-2858D4820AAD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2" w:fontKey="{00AB40AF-DF88-426F-B9C1-66F3FD338A8C}"/>
    <w:embedBold r:id="rId3" w:fontKey="{96A720AD-9A2D-48E4-B94C-4757B585A75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24039FA-E7DF-4EFF-8391-0358F255CBD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A620D6E0-0F85-4B8D-809B-9FAF015C279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F635ED"/>
    <w:multiLevelType w:val="hybridMultilevel"/>
    <w:tmpl w:val="2CAC088C"/>
    <w:lvl w:ilvl="0" w:tplc="ACF81BB4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031E1D"/>
    <w:multiLevelType w:val="hybridMultilevel"/>
    <w:tmpl w:val="F8BCDFC2"/>
    <w:lvl w:ilvl="0" w:tplc="539291C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89"/>
    <w:rsid w:val="00271FEA"/>
    <w:rsid w:val="00334881"/>
    <w:rsid w:val="00443578"/>
    <w:rsid w:val="00554DBC"/>
    <w:rsid w:val="00574889"/>
    <w:rsid w:val="00677E6A"/>
    <w:rsid w:val="007E73F5"/>
    <w:rsid w:val="009F142C"/>
    <w:rsid w:val="00AC16C6"/>
    <w:rsid w:val="00CC7D69"/>
    <w:rsid w:val="00E11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24E5E"/>
  <w15:chartTrackingRefBased/>
  <w15:docId w15:val="{D442734E-1C83-43C0-8920-64632C43B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6C6"/>
    <w:pPr>
      <w:spacing w:after="360" w:line="360" w:lineRule="auto"/>
      <w:jc w:val="both"/>
    </w:pPr>
    <w:rPr>
      <w:rFonts w:ascii="Manrope" w:hAnsi="Manrope"/>
      <w:color w:val="FFFFFF" w:themeColor="background1"/>
      <w:sz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16C6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16C6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16C6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16C6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74889"/>
    <w:rPr>
      <w:color w:val="808080"/>
    </w:rPr>
  </w:style>
  <w:style w:type="paragraph" w:styleId="ListParagraph">
    <w:name w:val="List Paragraph"/>
    <w:basedOn w:val="Normal"/>
    <w:uiPriority w:val="34"/>
    <w:qFormat/>
    <w:rsid w:val="00574889"/>
    <w:pPr>
      <w:ind w:left="720"/>
      <w:contextualSpacing/>
    </w:pPr>
  </w:style>
  <w:style w:type="table" w:styleId="TableGrid">
    <w:name w:val="Table Grid"/>
    <w:basedOn w:val="TableNormal"/>
    <w:uiPriority w:val="39"/>
    <w:rsid w:val="003348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443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AC16C6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16C6"/>
    <w:rPr>
      <w:rFonts w:ascii="Manrope" w:eastAsiaTheme="majorEastAsia" w:hAnsi="Manrope" w:cstheme="majorBidi"/>
      <w:b/>
      <w:color w:val="FFFFFF" w:themeColor="background1"/>
      <w:sz w:val="24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16C6"/>
    <w:rPr>
      <w:rFonts w:ascii="Manrope" w:eastAsiaTheme="majorEastAsia" w:hAnsi="Manrope" w:cstheme="majorBidi"/>
      <w:color w:val="FFFFFF" w:themeColor="background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16C6"/>
    <w:rPr>
      <w:rFonts w:ascii="Manrope" w:eastAsiaTheme="majorEastAsia" w:hAnsi="Manrope" w:cstheme="majorBidi"/>
      <w:iCs/>
      <w:color w:val="FFFFFF" w:themeColor="background1"/>
      <w:sz w:val="24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6C6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C16C6"/>
  </w:style>
  <w:style w:type="paragraph" w:styleId="TOC2">
    <w:name w:val="toc 2"/>
    <w:basedOn w:val="Normal"/>
    <w:next w:val="Normal"/>
    <w:autoRedefine/>
    <w:uiPriority w:val="39"/>
    <w:semiHidden/>
    <w:unhideWhenUsed/>
    <w:rsid w:val="00AC16C6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AC16C6"/>
    <w:pPr>
      <w:ind w:left="48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407</Words>
  <Characters>2325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2022-01-08T10:03:00Z</dcterms:created>
  <dcterms:modified xsi:type="dcterms:W3CDTF">2022-01-09T18:26:00Z</dcterms:modified>
</cp:coreProperties>
</file>