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C0E6D33" w14:textId="39B67D72" w:rsidR="009F142C" w:rsidRPr="005C2A3D" w:rsidRDefault="00CF0BFD" w:rsidP="00334881">
      <w:pPr>
        <w:jc w:val="right"/>
        <w:rPr>
          <w:szCs w:val="24"/>
        </w:rPr>
      </w:pPr>
      <w:r w:rsidRPr="005C2A3D">
        <w:rPr>
          <w:szCs w:val="24"/>
        </w:rPr>
        <w:t>22</w:t>
      </w:r>
      <w:r w:rsidRPr="005C2A3D">
        <w:rPr>
          <w:szCs w:val="24"/>
          <w:vertAlign w:val="superscript"/>
        </w:rPr>
        <w:t>nd</w:t>
      </w:r>
      <w:r w:rsidR="00CC7D69" w:rsidRPr="005C2A3D">
        <w:rPr>
          <w:szCs w:val="24"/>
        </w:rPr>
        <w:t xml:space="preserve"> July</w:t>
      </w:r>
      <w:r w:rsidR="00574889" w:rsidRPr="005C2A3D">
        <w:rPr>
          <w:szCs w:val="24"/>
        </w:rPr>
        <w:t>, 2019</w:t>
      </w:r>
    </w:p>
    <w:p w14:paraId="4187BEDF" w14:textId="344F23CB" w:rsidR="00574889" w:rsidRPr="005C2A3D" w:rsidRDefault="00574889" w:rsidP="00271FEA">
      <w:pPr>
        <w:rPr>
          <w:szCs w:val="24"/>
        </w:rPr>
      </w:pPr>
      <w:r w:rsidRPr="005C2A3D">
        <w:rPr>
          <w:szCs w:val="24"/>
        </w:rPr>
        <w:t>Experiment 0</w:t>
      </w:r>
      <w:r w:rsidR="00CF0BFD" w:rsidRPr="005C2A3D">
        <w:rPr>
          <w:szCs w:val="24"/>
        </w:rPr>
        <w:t>4</w:t>
      </w:r>
      <w:r w:rsidRPr="005C2A3D">
        <w:rPr>
          <w:szCs w:val="24"/>
        </w:rPr>
        <w:t>:</w:t>
      </w:r>
    </w:p>
    <w:p w14:paraId="2459D26C" w14:textId="0FF7DB01" w:rsidR="00574889" w:rsidRPr="005C2A3D" w:rsidRDefault="00574889" w:rsidP="00271FEA">
      <w:pPr>
        <w:rPr>
          <w:szCs w:val="24"/>
        </w:rPr>
      </w:pPr>
      <w:r w:rsidRPr="005C2A3D">
        <w:rPr>
          <w:szCs w:val="24"/>
        </w:rPr>
        <w:t>Data Collection:</w:t>
      </w:r>
    </w:p>
    <w:tbl>
      <w:tblPr>
        <w:tblStyle w:val="TableGrid"/>
        <w:tblW w:w="5000" w:type="pct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948"/>
        <w:gridCol w:w="2231"/>
        <w:gridCol w:w="2230"/>
        <w:gridCol w:w="2597"/>
      </w:tblGrid>
      <w:tr w:rsidR="00CF0BFD" w:rsidRPr="005C2A3D" w14:paraId="59326863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2DFC8986" w14:textId="77777777" w:rsidR="00CF0BFD" w:rsidRPr="005C2A3D" w:rsidRDefault="00CF0BFD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Reading No.</w:t>
            </w:r>
          </w:p>
        </w:tc>
        <w:tc>
          <w:tcPr>
            <w:tcW w:w="1238" w:type="pct"/>
            <w:vAlign w:val="center"/>
          </w:tcPr>
          <w:p w14:paraId="7767E14E" w14:textId="77777777" w:rsidR="00CF0BFD" w:rsidRPr="005C2A3D" w:rsidRDefault="00CF0BFD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Initial Burette</w:t>
            </w:r>
          </w:p>
          <w:p w14:paraId="4C34A2F6" w14:textId="2B7AA9BE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238" w:type="pct"/>
            <w:vAlign w:val="center"/>
          </w:tcPr>
          <w:p w14:paraId="1FFC329C" w14:textId="20EE629E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Final Burette</w:t>
            </w:r>
          </w:p>
          <w:p w14:paraId="1A5C8392" w14:textId="2D29DE63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442" w:type="pct"/>
            <w:vAlign w:val="center"/>
          </w:tcPr>
          <w:p w14:paraId="6A304776" w14:textId="55D3A152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CF0BFD" w:rsidRPr="005C2A3D" w14:paraId="3CF8EBA4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7DDB74BA" w14:textId="77777777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238" w:type="pct"/>
            <w:vAlign w:val="center"/>
          </w:tcPr>
          <w:p w14:paraId="671A10CF" w14:textId="7278A460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0.0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6E03BE2C" w14:textId="52480E99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20A38A2F" w14:textId="0763D4D4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</w:tr>
      <w:tr w:rsidR="00CF0BFD" w:rsidRPr="005C2A3D" w14:paraId="5CA011B1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3474BFC1" w14:textId="77777777" w:rsidR="00CF0BFD" w:rsidRPr="005C2A3D" w:rsidRDefault="00CF0BFD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238" w:type="pct"/>
            <w:vAlign w:val="center"/>
          </w:tcPr>
          <w:p w14:paraId="7DED2C65" w14:textId="43BCFFC3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0ECD245E" w14:textId="2EDCDBBD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21.8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6EF8DF6B" w14:textId="5485C5BB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11.0</m:t>
                </m:r>
              </m:oMath>
            </m:oMathPara>
          </w:p>
        </w:tc>
      </w:tr>
      <w:tr w:rsidR="00CF0BFD" w:rsidRPr="005C2A3D" w14:paraId="71865F50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03D39D07" w14:textId="77777777" w:rsidR="00CF0BFD" w:rsidRPr="005C2A3D" w:rsidRDefault="00CF0BFD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03</w:t>
            </w:r>
          </w:p>
        </w:tc>
        <w:tc>
          <w:tcPr>
            <w:tcW w:w="1238" w:type="pct"/>
            <w:vAlign w:val="center"/>
          </w:tcPr>
          <w:p w14:paraId="683BD455" w14:textId="256DC3E7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21.8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5A4DA2F5" w14:textId="6FD29EAC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32.7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6F71884A" w14:textId="65353E3C" w:rsidR="00CF0BFD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10.9</m:t>
                </m:r>
              </m:oMath>
            </m:oMathPara>
          </w:p>
        </w:tc>
      </w:tr>
    </w:tbl>
    <w:p w14:paraId="323AAC7C" w14:textId="77777777" w:rsidR="00334881" w:rsidRPr="005C2A3D" w:rsidRDefault="00334881" w:rsidP="00271FEA">
      <w:pPr>
        <w:rPr>
          <w:rFonts w:eastAsiaTheme="minorEastAsia"/>
          <w:szCs w:val="24"/>
        </w:rPr>
      </w:pPr>
    </w:p>
    <w:p w14:paraId="635D0F63" w14:textId="39D818C2" w:rsidR="00574889" w:rsidRPr="005C2A3D" w:rsidRDefault="00574889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Calculation:</w:t>
      </w:r>
    </w:p>
    <w:p w14:paraId="0C28C785" w14:textId="4B52D5AD" w:rsidR="00574889" w:rsidRPr="005C2A3D" w:rsidRDefault="00CC7D69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Averag</w:t>
      </w:r>
      <w:r w:rsidR="00CF0BFD" w:rsidRPr="005C2A3D">
        <w:rPr>
          <w:rFonts w:eastAsiaTheme="minorEastAsia"/>
          <w:szCs w:val="24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</m:oMath>
      <w:r w:rsidRPr="005C2A3D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10.8+11.0+10.9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=10.9 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</m:oMath>
    </w:p>
    <w:p w14:paraId="633CBFAB" w14:textId="38C5A49E" w:rsidR="00CF0BFD" w:rsidRPr="005C2A3D" w:rsidRDefault="000307F0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</m:den>
          </m:f>
        </m:oMath>
      </m:oMathPara>
    </w:p>
    <w:p w14:paraId="7386B859" w14:textId="15A10992" w:rsidR="00CF0BFD" w:rsidRPr="005C2A3D" w:rsidRDefault="00B62471" w:rsidP="008D5BC9">
      <w:pPr>
        <w:ind w:left="90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10.9</m:t>
              </m:r>
            </m:den>
          </m:f>
        </m:oMath>
      </m:oMathPara>
    </w:p>
    <w:p w14:paraId="291CBF35" w14:textId="09D81312" w:rsidR="00CF0BFD" w:rsidRPr="005C2A3D" w:rsidRDefault="00B62471" w:rsidP="008D5BC9">
      <w:pPr>
        <w:ind w:left="90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=0.0917 N</m:t>
          </m:r>
        </m:oMath>
      </m:oMathPara>
    </w:p>
    <w:p w14:paraId="2ADA00E1" w14:textId="724B93D5" w:rsidR="00CF0BFD" w:rsidRPr="005C2A3D" w:rsidRDefault="00CC7D69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0.103-0.0917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0.103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</m:t>
        </m:r>
      </m:oMath>
    </w:p>
    <w:p w14:paraId="48DFE828" w14:textId="58CFC26D" w:rsidR="00CC7D69" w:rsidRPr="005C2A3D" w:rsidRDefault="00B62471" w:rsidP="00CF0BFD">
      <w:pPr>
        <w:ind w:left="189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=10.97%</m:t>
          </m:r>
        </m:oMath>
      </m:oMathPara>
    </w:p>
    <w:p w14:paraId="4C305AAE" w14:textId="77777777" w:rsidR="00FB44F2" w:rsidRPr="005C2A3D" w:rsidRDefault="00FB44F2">
      <w:pPr>
        <w:rPr>
          <w:szCs w:val="24"/>
        </w:rPr>
      </w:pPr>
      <w:r w:rsidRPr="005C2A3D">
        <w:rPr>
          <w:szCs w:val="24"/>
        </w:rPr>
        <w:br w:type="page"/>
      </w:r>
    </w:p>
    <w:p w14:paraId="493A4989" w14:textId="4B471F5D" w:rsidR="00574889" w:rsidRPr="005C2A3D" w:rsidRDefault="00574889" w:rsidP="00271FEA">
      <w:pPr>
        <w:rPr>
          <w:szCs w:val="24"/>
        </w:rPr>
      </w:pPr>
      <w:r w:rsidRPr="005C2A3D">
        <w:rPr>
          <w:szCs w:val="24"/>
        </w:rPr>
        <w:lastRenderedPageBreak/>
        <w:t xml:space="preserve">Experiment No. </w:t>
      </w:r>
      <w:r w:rsidR="00CF0BFD" w:rsidRPr="005C2A3D">
        <w:rPr>
          <w:szCs w:val="24"/>
        </w:rPr>
        <w:t>4</w:t>
      </w:r>
    </w:p>
    <w:p w14:paraId="41A3E2B7" w14:textId="235A1C21" w:rsidR="00574889" w:rsidRPr="005C2A3D" w:rsidRDefault="00574889" w:rsidP="00271FEA">
      <w:pPr>
        <w:rPr>
          <w:szCs w:val="24"/>
        </w:rPr>
      </w:pPr>
      <w:r w:rsidRPr="005C2A3D">
        <w:rPr>
          <w:szCs w:val="24"/>
        </w:rPr>
        <w:t xml:space="preserve">Name of Experiment: </w:t>
      </w:r>
      <w:r w:rsidR="00CC7D69" w:rsidRPr="005C2A3D">
        <w:rPr>
          <w:szCs w:val="24"/>
        </w:rPr>
        <w:t>Standardization of</w:t>
      </w:r>
      <w:r w:rsidR="00CF0BFD" w:rsidRPr="005C2A3D">
        <w:rPr>
          <w:szCs w:val="24"/>
        </w:rPr>
        <w:t xml:space="preserve"> Sodium Thiosulphate Solution with a Standard Potassium Dichromate Solution</w:t>
      </w:r>
    </w:p>
    <w:p w14:paraId="576CBF0C" w14:textId="77777777" w:rsidR="00334881" w:rsidRPr="005C2A3D" w:rsidRDefault="00334881" w:rsidP="00271FEA">
      <w:pPr>
        <w:rPr>
          <w:szCs w:val="24"/>
        </w:rPr>
      </w:pPr>
    </w:p>
    <w:p w14:paraId="0A9413BF" w14:textId="43F2DF49" w:rsidR="00574889" w:rsidRPr="005C2A3D" w:rsidRDefault="00574889" w:rsidP="00271FEA">
      <w:pPr>
        <w:rPr>
          <w:szCs w:val="24"/>
        </w:rPr>
      </w:pPr>
      <w:r w:rsidRPr="005C2A3D">
        <w:rPr>
          <w:szCs w:val="24"/>
        </w:rPr>
        <w:t>Theory:</w:t>
      </w:r>
    </w:p>
    <w:p w14:paraId="4FEF3511" w14:textId="00C37251" w:rsidR="00574889" w:rsidRPr="005C2A3D" w:rsidRDefault="00CF0BFD" w:rsidP="00271FEA">
      <w:pPr>
        <w:rPr>
          <w:rFonts w:eastAsiaTheme="minorEastAsia"/>
          <w:szCs w:val="24"/>
        </w:rPr>
      </w:pPr>
      <w:r w:rsidRPr="005C2A3D">
        <w:rPr>
          <w:szCs w:val="24"/>
        </w:rPr>
        <w:t xml:space="preserve">The strength of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</m:oMath>
      <w:r w:rsidRPr="005C2A3D">
        <w:rPr>
          <w:rFonts w:eastAsiaTheme="minorEastAsia"/>
          <w:szCs w:val="24"/>
        </w:rPr>
        <w:t xml:space="preserve"> is determined by oxidation with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7</m:t>
            </m:r>
          </m:sub>
        </m:sSub>
      </m:oMath>
      <w:r w:rsidRPr="005C2A3D">
        <w:rPr>
          <w:rFonts w:eastAsiaTheme="minorEastAsia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KI</m:t>
        </m:r>
      </m:oMath>
      <w:r w:rsidRPr="005C2A3D">
        <w:rPr>
          <w:rFonts w:eastAsiaTheme="minorEastAsia"/>
          <w:szCs w:val="24"/>
        </w:rPr>
        <w:t xml:space="preserve"> is present and provides the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</m:t>
            </m:r>
          </m:sup>
        </m:sSup>
      </m:oMath>
      <w:r w:rsidRPr="005C2A3D">
        <w:rPr>
          <w:rFonts w:eastAsiaTheme="minorEastAsia"/>
          <w:szCs w:val="24"/>
        </w:rPr>
        <w:t xml:space="preserve"> ions that oxidize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Pr="005C2A3D">
        <w:rPr>
          <w:rFonts w:eastAsiaTheme="minorEastAsia"/>
          <w:szCs w:val="24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</m:t>
            </m:r>
          </m:sub>
        </m:sSub>
      </m:oMath>
      <w:r w:rsidRPr="005C2A3D">
        <w:rPr>
          <w:rFonts w:eastAsiaTheme="minorEastAsia"/>
          <w:szCs w:val="24"/>
        </w:rPr>
        <w:t xml:space="preserve">. Starch is then used to give a blue colour,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Pr="005C2A3D">
        <w:rPr>
          <w:rFonts w:eastAsiaTheme="minorEastAsia"/>
          <w:szCs w:val="24"/>
        </w:rPr>
        <w:t xml:space="preserve"> from a burette reduces the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</m:t>
            </m:r>
          </m:sup>
        </m:sSup>
      </m:oMath>
      <w:r w:rsidRPr="005C2A3D">
        <w:rPr>
          <w:rFonts w:eastAsiaTheme="minorEastAsia"/>
          <w:szCs w:val="24"/>
        </w:rPr>
        <w:t xml:space="preserve"> ions.</w:t>
      </w:r>
    </w:p>
    <w:p w14:paraId="4E476252" w14:textId="77777777" w:rsidR="00334881" w:rsidRPr="005C2A3D" w:rsidRDefault="00334881" w:rsidP="00271FEA">
      <w:pPr>
        <w:rPr>
          <w:rFonts w:eastAsiaTheme="minorEastAsia"/>
          <w:szCs w:val="24"/>
        </w:rPr>
      </w:pPr>
    </w:p>
    <w:p w14:paraId="7E367047" w14:textId="28A147AC" w:rsidR="00574889" w:rsidRPr="005C2A3D" w:rsidRDefault="00574889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Apparatus Required:</w:t>
      </w:r>
    </w:p>
    <w:p w14:paraId="5F595E2C" w14:textId="7F84F8DD" w:rsidR="00574889" w:rsidRPr="005C2A3D" w:rsidRDefault="00CF0BFD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Conical Flask, Burette</w:t>
      </w:r>
      <w:r w:rsidR="008D5BC9" w:rsidRPr="005C2A3D">
        <w:rPr>
          <w:rFonts w:eastAsiaTheme="minorEastAsia"/>
          <w:szCs w:val="24"/>
        </w:rPr>
        <w:t>, Pipette, Volumetric Flask, Funnel</w:t>
      </w:r>
    </w:p>
    <w:p w14:paraId="794703F2" w14:textId="43819542" w:rsidR="00334881" w:rsidRPr="005C2A3D" w:rsidRDefault="00334881">
      <w:pPr>
        <w:rPr>
          <w:rFonts w:eastAsiaTheme="minorEastAsia"/>
          <w:szCs w:val="24"/>
        </w:rPr>
      </w:pPr>
    </w:p>
    <w:p w14:paraId="4327A125" w14:textId="2393D45F" w:rsidR="00574889" w:rsidRPr="005C2A3D" w:rsidRDefault="00574889" w:rsidP="00271FEA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Procedure:</w:t>
      </w:r>
    </w:p>
    <w:p w14:paraId="4CA04912" w14:textId="2329E064" w:rsidR="00CF0BFD" w:rsidRPr="005C2A3D" w:rsidRDefault="00B62471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 ml</m:t>
        </m:r>
      </m:oMath>
      <w:r w:rsidR="00CF0BFD" w:rsidRPr="005C2A3D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12%</m:t>
        </m:r>
      </m:oMath>
      <w:r w:rsidR="00CF0BFD" w:rsidRPr="005C2A3D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KI</m:t>
        </m:r>
      </m:oMath>
      <w:r w:rsidR="00CF0BFD" w:rsidRPr="005C2A3D">
        <w:rPr>
          <w:rFonts w:eastAsiaTheme="minorEastAsia"/>
          <w:szCs w:val="24"/>
        </w:rPr>
        <w:t xml:space="preserve"> solution was taken in a conical flask and diluted to roughly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50 ml</m:t>
        </m:r>
      </m:oMath>
      <w:r w:rsidR="00CF0BFD" w:rsidRPr="005C2A3D">
        <w:rPr>
          <w:rFonts w:eastAsiaTheme="minorEastAsia"/>
          <w:szCs w:val="24"/>
        </w:rPr>
        <w:t>.</w:t>
      </w:r>
    </w:p>
    <w:p w14:paraId="3EE5E118" w14:textId="5908CCE3" w:rsidR="00CF0BFD" w:rsidRPr="005C2A3D" w:rsidRDefault="00CF0BFD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Roughly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gm</m:t>
        </m:r>
      </m:oMath>
      <w:r w:rsidRPr="005C2A3D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NaHC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Pr="005C2A3D">
        <w:rPr>
          <w:rFonts w:eastAsiaTheme="minorEastAsia"/>
          <w:szCs w:val="24"/>
        </w:rPr>
        <w:t xml:space="preserve"> was added to the conical flask, which was shaken until the salt dissolved.</w:t>
      </w:r>
    </w:p>
    <w:p w14:paraId="73276004" w14:textId="54B5F0D2" w:rsidR="00CF0BFD" w:rsidRPr="005C2A3D" w:rsidRDefault="00CF0BFD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About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 ml</m:t>
        </m:r>
      </m:oMath>
      <w:r w:rsidRPr="005C2A3D">
        <w:rPr>
          <w:rFonts w:eastAsiaTheme="minorEastAsia"/>
          <w:szCs w:val="24"/>
        </w:rPr>
        <w:t xml:space="preserve"> of concentrated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C2A3D">
        <w:rPr>
          <w:rFonts w:eastAsiaTheme="minorEastAsia"/>
          <w:szCs w:val="24"/>
        </w:rPr>
        <w:t xml:space="preserve"> acid was added to the conical flask.</w:t>
      </w:r>
    </w:p>
    <w:p w14:paraId="56B47C0E" w14:textId="01B5CE6C" w:rsidR="00CF0BFD" w:rsidRPr="005C2A3D" w:rsidRDefault="00B62471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</m:t>
        </m:r>
      </m:oMath>
      <w:r w:rsidR="00CF0BFD" w:rsidRPr="005C2A3D">
        <w:rPr>
          <w:rFonts w:eastAsiaTheme="minorEastAsia"/>
          <w:szCs w:val="24"/>
        </w:rPr>
        <w:t xml:space="preserve"> standard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7</m:t>
            </m:r>
          </m:sub>
        </m:sSub>
      </m:oMath>
      <w:r w:rsidR="00CF0BFD" w:rsidRPr="005C2A3D">
        <w:rPr>
          <w:rFonts w:eastAsiaTheme="minorEastAsia"/>
          <w:szCs w:val="24"/>
        </w:rPr>
        <w:t xml:space="preserve"> solution was added to the conical flask using a pipette. The flask was immediately covered with a watch glass, shaken and placed in a dark cupboard for five minutes.</w:t>
      </w:r>
    </w:p>
    <w:p w14:paraId="0B209E1C" w14:textId="7CB7D550" w:rsidR="00CF0BFD" w:rsidRPr="005C2A3D" w:rsidRDefault="00CF0BFD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lastRenderedPageBreak/>
        <w:t>At the end of five minutes, the glass watch was rinsed and the residue added to the conical flask.</w:t>
      </w:r>
      <w:r w:rsidR="008D5BC9" w:rsidRPr="005C2A3D">
        <w:rPr>
          <w:rFonts w:eastAsiaTheme="minorEastAsia"/>
          <w:szCs w:val="24"/>
        </w:rPr>
        <w:t xml:space="preserve"> This was then diluted to roughly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100 ml</m:t>
        </m:r>
      </m:oMath>
      <w:r w:rsidR="008D5BC9" w:rsidRPr="005C2A3D">
        <w:rPr>
          <w:rFonts w:eastAsiaTheme="minorEastAsia"/>
          <w:szCs w:val="24"/>
        </w:rPr>
        <w:t>.</w:t>
      </w:r>
    </w:p>
    <w:p w14:paraId="4DC73611" w14:textId="4962F426" w:rsidR="008D5BC9" w:rsidRPr="005C2A3D" w:rsidRDefault="008D5BC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The liberated iodine in the conical flask was titrated with sodium thiosulphate with the help of a burette until the brown solution turned light yellow. The initial reading of the burette was noted.</w:t>
      </w:r>
    </w:p>
    <w:p w14:paraId="743D302A" w14:textId="2C78EDC7" w:rsidR="008D5BC9" w:rsidRPr="005C2A3D" w:rsidRDefault="008D5BC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About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ml</m:t>
        </m:r>
      </m:oMath>
      <w:r w:rsidRPr="005C2A3D">
        <w:rPr>
          <w:rFonts w:eastAsiaTheme="minorEastAsia"/>
          <w:szCs w:val="24"/>
        </w:rPr>
        <w:t xml:space="preserve"> of starch solution was added to the conical flask, turning the solution deep blue. The titration was the continued until a light blue colour had been achieved. The final burette reading was taken.</w:t>
      </w:r>
    </w:p>
    <w:p w14:paraId="5717B800" w14:textId="671BF205" w:rsidR="008D5BC9" w:rsidRPr="005C2A3D" w:rsidRDefault="008D5BC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The steps were repeated until the results obtained were deemed to be fairly accurate. The average of the most accurate results was used in calculations.</w:t>
      </w:r>
    </w:p>
    <w:p w14:paraId="362099FC" w14:textId="27743BDB" w:rsidR="008D5BC9" w:rsidRPr="005C2A3D" w:rsidRDefault="008D5BC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The strength of the sodium thiosulphate solution was obtained using the following formula:</w:t>
      </w:r>
    </w:p>
    <w:p w14:paraId="731EC420" w14:textId="2B76334C" w:rsidR="00443578" w:rsidRPr="005C2A3D" w:rsidRDefault="000307F0" w:rsidP="008D5BC9">
      <w:pPr>
        <w:pStyle w:val="ListParagraph"/>
        <w:ind w:left="36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3</m:t>
                      </m:r>
                    </m:sub>
                  </m:sSub>
                </m:sub>
              </m:sSub>
            </m:den>
          </m:f>
        </m:oMath>
      </m:oMathPara>
    </w:p>
    <w:p w14:paraId="6E36BB93" w14:textId="77777777" w:rsidR="008D5BC9" w:rsidRPr="005C2A3D" w:rsidRDefault="008D5BC9" w:rsidP="00DB5D86">
      <w:pPr>
        <w:rPr>
          <w:rFonts w:eastAsiaTheme="minorEastAsia"/>
          <w:szCs w:val="24"/>
        </w:rPr>
      </w:pPr>
    </w:p>
    <w:p w14:paraId="4BE50E7F" w14:textId="77777777" w:rsidR="008D5BC9" w:rsidRPr="005C2A3D" w:rsidRDefault="00574889" w:rsidP="008D5BC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Data:</w:t>
      </w:r>
    </w:p>
    <w:tbl>
      <w:tblPr>
        <w:tblStyle w:val="TableGrid"/>
        <w:tblW w:w="5000" w:type="pct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948"/>
        <w:gridCol w:w="2231"/>
        <w:gridCol w:w="2230"/>
        <w:gridCol w:w="2597"/>
      </w:tblGrid>
      <w:tr w:rsidR="008D5BC9" w:rsidRPr="005C2A3D" w14:paraId="69887684" w14:textId="77777777" w:rsidTr="004B24F2">
        <w:trPr>
          <w:trHeight w:val="864"/>
        </w:trPr>
        <w:tc>
          <w:tcPr>
            <w:tcW w:w="1081" w:type="pct"/>
            <w:vAlign w:val="center"/>
          </w:tcPr>
          <w:p w14:paraId="2D6A0311" w14:textId="77777777" w:rsidR="008D5BC9" w:rsidRPr="005C2A3D" w:rsidRDefault="008D5BC9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Reading No.</w:t>
            </w:r>
          </w:p>
        </w:tc>
        <w:tc>
          <w:tcPr>
            <w:tcW w:w="1238" w:type="pct"/>
            <w:vAlign w:val="center"/>
          </w:tcPr>
          <w:p w14:paraId="5704705A" w14:textId="77777777" w:rsidR="008D5BC9" w:rsidRPr="005C2A3D" w:rsidRDefault="008D5BC9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Initial Burette</w:t>
            </w:r>
          </w:p>
          <w:p w14:paraId="605709FB" w14:textId="754943A5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238" w:type="pct"/>
            <w:vAlign w:val="center"/>
          </w:tcPr>
          <w:p w14:paraId="0626C17F" w14:textId="77777777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Final Burette</w:t>
            </w:r>
          </w:p>
          <w:p w14:paraId="17D9DA6A" w14:textId="049831F7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442" w:type="pct"/>
            <w:vAlign w:val="center"/>
          </w:tcPr>
          <w:p w14:paraId="1B9CCD9B" w14:textId="40CD830C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8D5BC9" w:rsidRPr="005C2A3D" w14:paraId="05A55B2F" w14:textId="77777777" w:rsidTr="004B24F2">
        <w:trPr>
          <w:trHeight w:val="864"/>
        </w:trPr>
        <w:tc>
          <w:tcPr>
            <w:tcW w:w="1081" w:type="pct"/>
            <w:vAlign w:val="center"/>
          </w:tcPr>
          <w:p w14:paraId="3337A389" w14:textId="77777777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238" w:type="pct"/>
            <w:vAlign w:val="center"/>
          </w:tcPr>
          <w:p w14:paraId="788982BA" w14:textId="050DB327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0.0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4E69101B" w14:textId="519DCA6F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2F9BC370" w14:textId="1FDA700D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</w:tr>
      <w:tr w:rsidR="008D5BC9" w:rsidRPr="005C2A3D" w14:paraId="73C6C206" w14:textId="77777777" w:rsidTr="004B24F2">
        <w:trPr>
          <w:trHeight w:val="864"/>
        </w:trPr>
        <w:tc>
          <w:tcPr>
            <w:tcW w:w="1081" w:type="pct"/>
            <w:vAlign w:val="center"/>
          </w:tcPr>
          <w:p w14:paraId="33A7D618" w14:textId="77777777" w:rsidR="008D5BC9" w:rsidRPr="005C2A3D" w:rsidRDefault="008D5BC9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C2A3D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238" w:type="pct"/>
            <w:vAlign w:val="center"/>
          </w:tcPr>
          <w:p w14:paraId="48CD1D27" w14:textId="74FD2005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10.8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7FE4311D" w14:textId="163DA24E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21.8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703D1E78" w14:textId="698F6583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11.0</m:t>
                </m:r>
              </m:oMath>
            </m:oMathPara>
          </w:p>
        </w:tc>
      </w:tr>
      <w:tr w:rsidR="008D5BC9" w:rsidRPr="005C2A3D" w14:paraId="7F83261A" w14:textId="77777777" w:rsidTr="004B24F2">
        <w:trPr>
          <w:trHeight w:val="864"/>
        </w:trPr>
        <w:tc>
          <w:tcPr>
            <w:tcW w:w="1081" w:type="pct"/>
            <w:vAlign w:val="center"/>
          </w:tcPr>
          <w:p w14:paraId="2B0E57B1" w14:textId="77777777" w:rsidR="008D5BC9" w:rsidRPr="005C2A3D" w:rsidRDefault="008D5BC9" w:rsidP="005C2A3D">
            <w:pPr>
              <w:spacing w:after="0" w:line="240" w:lineRule="auto"/>
              <w:jc w:val="center"/>
              <w:rPr>
                <w:szCs w:val="24"/>
              </w:rPr>
            </w:pPr>
            <w:r w:rsidRPr="005C2A3D">
              <w:rPr>
                <w:szCs w:val="24"/>
              </w:rPr>
              <w:t>03</w:t>
            </w:r>
          </w:p>
        </w:tc>
        <w:tc>
          <w:tcPr>
            <w:tcW w:w="1238" w:type="pct"/>
            <w:vAlign w:val="center"/>
          </w:tcPr>
          <w:p w14:paraId="6046F059" w14:textId="66FC33F6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21.8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1C7F7860" w14:textId="7A520DE5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32.7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6139BFE2" w14:textId="4FB134F5" w:rsidR="008D5BC9" w:rsidRPr="005C2A3D" w:rsidRDefault="00B62471" w:rsidP="005C2A3D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10.9</m:t>
                </m:r>
              </m:oMath>
            </m:oMathPara>
          </w:p>
        </w:tc>
      </w:tr>
    </w:tbl>
    <w:p w14:paraId="59242361" w14:textId="77777777" w:rsidR="008D5BC9" w:rsidRPr="005C2A3D" w:rsidRDefault="00DB5D86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 </w:t>
      </w:r>
    </w:p>
    <w:p w14:paraId="4F07AAA0" w14:textId="77777777" w:rsidR="008D5BC9" w:rsidRPr="005C2A3D" w:rsidRDefault="008D5BC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br w:type="page"/>
      </w:r>
    </w:p>
    <w:p w14:paraId="46D35CA4" w14:textId="5A6E282A" w:rsidR="00334881" w:rsidRPr="005C2A3D" w:rsidRDefault="00334881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Calculation:</w:t>
      </w:r>
    </w:p>
    <w:p w14:paraId="52AB934C" w14:textId="1D8D3F7E" w:rsidR="008D5BC9" w:rsidRPr="005C2A3D" w:rsidRDefault="008D5BC9" w:rsidP="008D5BC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Average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</m:oMath>
      <w:r w:rsidRPr="005C2A3D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10.8+11.0+10.9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=10.9 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</m:oMath>
    </w:p>
    <w:p w14:paraId="1B3EBBC1" w14:textId="15DAD94A" w:rsidR="008D5BC9" w:rsidRPr="005C2A3D" w:rsidRDefault="000307F0" w:rsidP="008D5BC9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7</m:t>
                      </m:r>
                    </m:sub>
                  </m:sSub>
                </m:sub>
              </m:sSub>
            </m:den>
          </m:f>
        </m:oMath>
      </m:oMathPara>
    </w:p>
    <w:p w14:paraId="50B5993A" w14:textId="0B9D647D" w:rsidR="008D5BC9" w:rsidRPr="005C2A3D" w:rsidRDefault="00B62471" w:rsidP="008D5BC9">
      <w:pPr>
        <w:ind w:left="90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10.9</m:t>
              </m:r>
            </m:den>
          </m:f>
        </m:oMath>
      </m:oMathPara>
    </w:p>
    <w:p w14:paraId="61C43629" w14:textId="108F95F2" w:rsidR="008D5BC9" w:rsidRPr="005C2A3D" w:rsidRDefault="00B62471" w:rsidP="008D5BC9">
      <w:pPr>
        <w:ind w:left="90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=0.0917 N</m:t>
          </m:r>
        </m:oMath>
      </m:oMathPara>
    </w:p>
    <w:p w14:paraId="3F5EB8E8" w14:textId="50EDE1F3" w:rsidR="008D5BC9" w:rsidRPr="005C2A3D" w:rsidRDefault="008D5BC9" w:rsidP="008D5BC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0.103-0.0917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0.103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</m:t>
        </m:r>
      </m:oMath>
    </w:p>
    <w:p w14:paraId="2FE87958" w14:textId="56EB96CF" w:rsidR="008D5BC9" w:rsidRPr="005C2A3D" w:rsidRDefault="00B62471" w:rsidP="008D5BC9">
      <w:pPr>
        <w:ind w:left="189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=10.97%</m:t>
          </m:r>
        </m:oMath>
      </m:oMathPara>
    </w:p>
    <w:p w14:paraId="23295F65" w14:textId="77777777" w:rsidR="00DB5D86" w:rsidRPr="005C2A3D" w:rsidRDefault="00DB5D86" w:rsidP="00574889">
      <w:pPr>
        <w:rPr>
          <w:rFonts w:eastAsiaTheme="minorEastAsia"/>
          <w:szCs w:val="24"/>
        </w:rPr>
      </w:pPr>
    </w:p>
    <w:p w14:paraId="5E871AF5" w14:textId="71D568FB" w:rsidR="00334881" w:rsidRPr="005C2A3D" w:rsidRDefault="00334881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Results:</w:t>
      </w:r>
    </w:p>
    <w:p w14:paraId="544164A8" w14:textId="7BBB054F" w:rsidR="00DB5D86" w:rsidRPr="005C2A3D" w:rsidRDefault="008D5BC9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The strength of the sodium thiosulphate solution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0.0917 N</m:t>
        </m:r>
      </m:oMath>
      <w:r w:rsidRPr="005C2A3D">
        <w:rPr>
          <w:rFonts w:eastAsiaTheme="minorEastAsia"/>
          <w:szCs w:val="24"/>
        </w:rPr>
        <w:t>.</w:t>
      </w:r>
    </w:p>
    <w:p w14:paraId="2E257193" w14:textId="77777777" w:rsidR="00334881" w:rsidRPr="005C2A3D" w:rsidRDefault="00334881" w:rsidP="00574889">
      <w:pPr>
        <w:rPr>
          <w:rFonts w:eastAsiaTheme="minorEastAsia"/>
          <w:szCs w:val="24"/>
        </w:rPr>
      </w:pPr>
    </w:p>
    <w:p w14:paraId="7F085C9D" w14:textId="62D8B1AF" w:rsidR="00334881" w:rsidRPr="005C2A3D" w:rsidRDefault="00334881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>Discussion:</w:t>
      </w:r>
    </w:p>
    <w:p w14:paraId="152F6713" w14:textId="2D9E3F0D" w:rsidR="00334881" w:rsidRPr="005C2A3D" w:rsidRDefault="00443578" w:rsidP="00574889">
      <w:pPr>
        <w:rPr>
          <w:rFonts w:eastAsiaTheme="minorEastAsia"/>
          <w:szCs w:val="24"/>
        </w:rPr>
      </w:pPr>
      <w:r w:rsidRPr="005C2A3D">
        <w:rPr>
          <w:rFonts w:eastAsiaTheme="minorEastAsia"/>
          <w:szCs w:val="24"/>
        </w:rPr>
        <w:t xml:space="preserve">All the apparatus was </w:t>
      </w:r>
      <w:r w:rsidR="00DB5D86" w:rsidRPr="005C2A3D">
        <w:rPr>
          <w:rFonts w:eastAsiaTheme="minorEastAsia"/>
          <w:szCs w:val="24"/>
        </w:rPr>
        <w:t xml:space="preserve">thoroughly cleaned </w:t>
      </w:r>
      <w:r w:rsidRPr="005C2A3D">
        <w:rPr>
          <w:rFonts w:eastAsiaTheme="minorEastAsia"/>
          <w:szCs w:val="24"/>
        </w:rPr>
        <w:t xml:space="preserve">before being set up. </w:t>
      </w:r>
      <w:r w:rsidR="008D5BC9" w:rsidRPr="005C2A3D">
        <w:rPr>
          <w:rFonts w:eastAsiaTheme="minorEastAsia"/>
          <w:szCs w:val="24"/>
        </w:rPr>
        <w:t>The results obtained are fairly accurate as the percentage error is small.</w:t>
      </w:r>
    </w:p>
    <w:sectPr w:rsidR="00334881" w:rsidRPr="005C2A3D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F3DD3C-9368-4502-8A05-9875CEF6BBDF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7794B478-9F77-4CF2-BC58-99807C31D848}"/>
    <w:embedBold r:id="rId3" w:fontKey="{A821E3A5-D95A-411A-B873-43C7F593F25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DE8B60-DE43-428D-B252-93B7F8E7261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A8481C2-9DA3-493D-90F0-55102FEC31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635ED"/>
    <w:multiLevelType w:val="hybridMultilevel"/>
    <w:tmpl w:val="2CAC088C"/>
    <w:lvl w:ilvl="0" w:tplc="ACF81BB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31E1D"/>
    <w:multiLevelType w:val="hybridMultilevel"/>
    <w:tmpl w:val="F8BCDFC2"/>
    <w:lvl w:ilvl="0" w:tplc="539291C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89"/>
    <w:rsid w:val="000307F0"/>
    <w:rsid w:val="00271FEA"/>
    <w:rsid w:val="00334881"/>
    <w:rsid w:val="00443578"/>
    <w:rsid w:val="00574889"/>
    <w:rsid w:val="005C2A3D"/>
    <w:rsid w:val="008412ED"/>
    <w:rsid w:val="00875EF7"/>
    <w:rsid w:val="008D5BC9"/>
    <w:rsid w:val="009F142C"/>
    <w:rsid w:val="00B62471"/>
    <w:rsid w:val="00CC7D69"/>
    <w:rsid w:val="00CF0BFD"/>
    <w:rsid w:val="00DB5D86"/>
    <w:rsid w:val="00FB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4E5E"/>
  <w15:chartTrackingRefBased/>
  <w15:docId w15:val="{D442734E-1C83-43C0-8920-64632C43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2ED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2E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2E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2E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2E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4889"/>
    <w:rPr>
      <w:color w:val="808080"/>
    </w:rPr>
  </w:style>
  <w:style w:type="paragraph" w:styleId="ListParagraph">
    <w:name w:val="List Paragraph"/>
    <w:basedOn w:val="Normal"/>
    <w:uiPriority w:val="34"/>
    <w:qFormat/>
    <w:rsid w:val="00574889"/>
    <w:pPr>
      <w:ind w:left="720"/>
      <w:contextualSpacing/>
    </w:pPr>
  </w:style>
  <w:style w:type="table" w:styleId="TableGrid">
    <w:name w:val="Table Grid"/>
    <w:basedOn w:val="TableNormal"/>
    <w:uiPriority w:val="39"/>
    <w:rsid w:val="00334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443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12E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2ED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2ED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2ED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2ED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2ED"/>
  </w:style>
  <w:style w:type="paragraph" w:styleId="TOC2">
    <w:name w:val="toc 2"/>
    <w:basedOn w:val="Normal"/>
    <w:next w:val="Normal"/>
    <w:autoRedefine/>
    <w:uiPriority w:val="39"/>
    <w:semiHidden/>
    <w:unhideWhenUsed/>
    <w:rsid w:val="008412ED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2ED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