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9FEEAAD" w14:textId="75F80D85" w:rsidR="005E2453" w:rsidRPr="00C346D5" w:rsidRDefault="00354D5E" w:rsidP="00896E26">
      <w:pPr>
        <w:rPr>
          <w:b/>
          <w:bCs/>
          <w:sz w:val="22"/>
        </w:rPr>
      </w:pPr>
      <w:r w:rsidRPr="00C346D5">
        <w:rPr>
          <w:b/>
          <w:bCs/>
          <w:sz w:val="22"/>
        </w:rPr>
        <w:t>Problem 1: Collaborators</w:t>
      </w:r>
    </w:p>
    <w:p w14:paraId="24A51827" w14:textId="3D743D0D" w:rsidR="00354D5E" w:rsidRPr="00392279" w:rsidRDefault="00354D5E" w:rsidP="00D2753D">
      <w:pPr>
        <w:spacing w:after="0"/>
        <w:rPr>
          <w:color w:val="000000" w:themeColor="text1"/>
          <w:sz w:val="22"/>
        </w:rPr>
      </w:pPr>
      <w:r w:rsidRPr="00392279">
        <w:rPr>
          <w:color w:val="000000" w:themeColor="text1"/>
          <w:sz w:val="22"/>
        </w:rPr>
        <w:br w:type="page"/>
      </w:r>
    </w:p>
    <w:p w14:paraId="17F53E78" w14:textId="11059502" w:rsidR="00354D5E" w:rsidRPr="00C346D5" w:rsidRDefault="00354D5E">
      <w:pPr>
        <w:rPr>
          <w:b/>
          <w:bCs/>
          <w:sz w:val="22"/>
        </w:rPr>
      </w:pPr>
      <w:r w:rsidRPr="00C346D5">
        <w:rPr>
          <w:b/>
          <w:bCs/>
          <w:sz w:val="22"/>
        </w:rPr>
        <w:lastRenderedPageBreak/>
        <w:t xml:space="preserve">Problem 2: </w:t>
      </w:r>
      <w:r w:rsidR="00D2753D" w:rsidRPr="00C346D5">
        <w:rPr>
          <w:b/>
          <w:bCs/>
          <w:sz w:val="22"/>
        </w:rPr>
        <w:t>Go Off on a Tangent</w:t>
      </w:r>
    </w:p>
    <w:p w14:paraId="34F0F48F" w14:textId="5200DF8B" w:rsidR="00757426" w:rsidRPr="004C12CB" w:rsidRDefault="00757426" w:rsidP="00D2753D">
      <w:pPr>
        <w:rPr>
          <w:rFonts w:eastAsiaTheme="minorEastAsia"/>
          <w:sz w:val="22"/>
        </w:rPr>
      </w:pPr>
      <w:r w:rsidRPr="004C12CB">
        <w:rPr>
          <w:sz w:val="22"/>
        </w:rPr>
        <w:t xml:space="preserve">The concept of a convex hull is that it bounds all the points inside it. If we consider </w:t>
      </w:r>
      <m:oMath>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a</m:t>
                </m:r>
              </m:e>
              <m:sub>
                <m:r>
                  <m:rPr>
                    <m:sty m:val="p"/>
                  </m:rPr>
                  <w:rPr>
                    <w:rFonts w:ascii="Cambria Math" w:hAnsi="Cambria Math"/>
                    <w:sz w:val="22"/>
                  </w:rPr>
                  <m:t>j</m:t>
                </m:r>
              </m:sub>
            </m:sSub>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b</m:t>
                </m:r>
              </m:e>
              <m:sub>
                <m:r>
                  <m:rPr>
                    <m:sty m:val="p"/>
                  </m:rPr>
                  <w:rPr>
                    <w:rFonts w:ascii="Cambria Math" w:hAnsi="Cambria Math"/>
                    <w:sz w:val="22"/>
                  </w:rPr>
                  <m:t>j</m:t>
                </m:r>
              </m:sub>
            </m:sSub>
          </m:e>
        </m:d>
      </m:oMath>
      <w:r w:rsidRPr="004C12CB">
        <w:rPr>
          <w:rFonts w:eastAsiaTheme="minorEastAsia"/>
          <w:sz w:val="22"/>
        </w:rPr>
        <w:t xml:space="preserve"> to be the upper tangent such that it does not maximize </w:t>
      </w:r>
      <m:oMath>
        <m:r>
          <m:rPr>
            <m:sty m:val="p"/>
          </m:rPr>
          <w:rPr>
            <w:rFonts w:ascii="Cambria Math" w:eastAsiaTheme="minorEastAsia" w:hAnsi="Cambria Math"/>
            <w:sz w:val="22"/>
          </w:rPr>
          <m:t>y</m:t>
        </m:r>
        <m:d>
          <m:dPr>
            <m:ctrlPr>
              <w:rPr>
                <w:rFonts w:ascii="Cambria Math" w:eastAsiaTheme="minorEastAsia" w:hAnsi="Cambria Math"/>
                <w:sz w:val="22"/>
              </w:rPr>
            </m:ctrlPr>
          </m:dPr>
          <m:e>
            <m:r>
              <m:rPr>
                <m:sty m:val="p"/>
              </m:rPr>
              <w:rPr>
                <w:rFonts w:ascii="Cambria Math" w:eastAsiaTheme="minorEastAsia" w:hAnsi="Cambria Math"/>
                <w:sz w:val="22"/>
              </w:rPr>
              <m:t>i, j</m:t>
            </m:r>
          </m:e>
        </m:d>
      </m:oMath>
      <w:r w:rsidRPr="004C12CB">
        <w:rPr>
          <w:rFonts w:eastAsiaTheme="minorEastAsia"/>
          <w:sz w:val="22"/>
        </w:rPr>
        <w:t>, then there will be points that are above this line, which means they would not be bound by the resulting ‘convex hull’.</w:t>
      </w:r>
    </w:p>
    <w:p w14:paraId="431FCFA3" w14:textId="7C58DDD8" w:rsidR="00757426" w:rsidRPr="00392279" w:rsidRDefault="00757426" w:rsidP="00D2753D">
      <w:pPr>
        <w:rPr>
          <w:color w:val="000000" w:themeColor="text1"/>
          <w:sz w:val="22"/>
        </w:rPr>
      </w:pPr>
      <w:r w:rsidRPr="004C12CB">
        <w:rPr>
          <w:sz w:val="22"/>
        </w:rPr>
        <w:t>It is easiest to show this using an example. Consider the figure below:</w:t>
      </w:r>
    </w:p>
    <w:p w14:paraId="399CE9E9" w14:textId="77777777" w:rsidR="00757426" w:rsidRPr="00392279" w:rsidRDefault="00757426" w:rsidP="00757426">
      <w:pPr>
        <w:jc w:val="center"/>
        <w:rPr>
          <w:color w:val="000000" w:themeColor="text1"/>
          <w:sz w:val="22"/>
        </w:rPr>
      </w:pPr>
      <w:r w:rsidRPr="00392279">
        <w:rPr>
          <w:noProof/>
          <w:color w:val="000000" w:themeColor="text1"/>
          <w:sz w:val="22"/>
        </w:rPr>
        <w:drawing>
          <wp:inline distT="0" distB="0" distL="0" distR="0" wp14:anchorId="7362EAFA" wp14:editId="1C956050">
            <wp:extent cx="3096808" cy="1583999"/>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96DAC541-7B7A-43D3-8B79-37D633B846F1}">
                          <asvg:svgBlip xmlns:asvg="http://schemas.microsoft.com/office/drawing/2016/SVG/main" r:embed="rId8"/>
                        </a:ext>
                      </a:extLst>
                    </a:blip>
                    <a:stretch>
                      <a:fillRect/>
                    </a:stretch>
                  </pic:blipFill>
                  <pic:spPr>
                    <a:xfrm>
                      <a:off x="0" y="0"/>
                      <a:ext cx="3096808" cy="1583999"/>
                    </a:xfrm>
                    <a:prstGeom prst="rect">
                      <a:avLst/>
                    </a:prstGeom>
                  </pic:spPr>
                </pic:pic>
              </a:graphicData>
            </a:graphic>
          </wp:inline>
        </w:drawing>
      </w:r>
    </w:p>
    <w:p w14:paraId="14D5B9B6" w14:textId="43E90EF3" w:rsidR="00757426" w:rsidRPr="004C12CB" w:rsidRDefault="00757426" w:rsidP="00757426">
      <w:pPr>
        <w:rPr>
          <w:rFonts w:eastAsiaTheme="minorEastAsia"/>
          <w:sz w:val="22"/>
        </w:rPr>
      </w:pPr>
      <w:r w:rsidRPr="004C12CB">
        <w:rPr>
          <w:sz w:val="22"/>
        </w:rPr>
        <w:t xml:space="preserve">Quite obviously, </w:t>
      </w:r>
      <m:oMath>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a</m:t>
                </m:r>
              </m:e>
              <m:sub>
                <m:r>
                  <m:rPr>
                    <m:sty m:val="p"/>
                  </m:rPr>
                  <w:rPr>
                    <w:rFonts w:ascii="Cambria Math" w:hAnsi="Cambria Math"/>
                    <w:sz w:val="22"/>
                  </w:rPr>
                  <m:t>3</m:t>
                </m:r>
              </m:sub>
            </m:sSub>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b</m:t>
                </m:r>
              </m:e>
              <m:sub>
                <m:r>
                  <m:rPr>
                    <m:sty m:val="p"/>
                  </m:rPr>
                  <w:rPr>
                    <w:rFonts w:ascii="Cambria Math" w:hAnsi="Cambria Math"/>
                    <w:sz w:val="22"/>
                  </w:rPr>
                  <m:t>1</m:t>
                </m:r>
              </m:sub>
            </m:sSub>
          </m:e>
        </m:d>
      </m:oMath>
      <w:r w:rsidRPr="004C12CB">
        <w:rPr>
          <w:rFonts w:eastAsiaTheme="minorEastAsia"/>
          <w:sz w:val="22"/>
        </w:rPr>
        <w:t xml:space="preserve"> is not the upper tangent. The point </w:t>
      </w:r>
      <m:oMath>
        <m:sSub>
          <m:sSubPr>
            <m:ctrlPr>
              <w:rPr>
                <w:rFonts w:ascii="Cambria Math" w:eastAsiaTheme="minorEastAsia" w:hAnsi="Cambria Math"/>
                <w:sz w:val="22"/>
              </w:rPr>
            </m:ctrlPr>
          </m:sSubPr>
          <m:e>
            <m:r>
              <m:rPr>
                <m:sty m:val="p"/>
              </m:rPr>
              <w:rPr>
                <w:rFonts w:ascii="Cambria Math" w:eastAsiaTheme="minorEastAsia" w:hAnsi="Cambria Math"/>
                <w:sz w:val="22"/>
              </w:rPr>
              <m:t>a</m:t>
            </m:r>
          </m:e>
          <m:sub>
            <m:r>
              <m:rPr>
                <m:sty m:val="p"/>
              </m:rPr>
              <w:rPr>
                <w:rFonts w:ascii="Cambria Math" w:eastAsiaTheme="minorEastAsia" w:hAnsi="Cambria Math"/>
                <w:sz w:val="22"/>
              </w:rPr>
              <m:t>2</m:t>
            </m:r>
          </m:sub>
        </m:sSub>
      </m:oMath>
      <w:r w:rsidRPr="004C12CB">
        <w:rPr>
          <w:rFonts w:eastAsiaTheme="minorEastAsia"/>
          <w:sz w:val="22"/>
        </w:rPr>
        <w:t xml:space="preserve"> for example, is above this line, which means it is not bound by the ‘convex hull’ created. More importantly to this argument, the point of intersection of this line and the vertical line separating the two parts is not the highest possible point, i.e. </w:t>
      </w:r>
      <m:oMath>
        <m:r>
          <m:rPr>
            <m:sty m:val="p"/>
          </m:rPr>
          <w:rPr>
            <w:rFonts w:ascii="Cambria Math" w:eastAsiaTheme="minorEastAsia" w:hAnsi="Cambria Math"/>
            <w:sz w:val="22"/>
          </w:rPr>
          <m:t>y</m:t>
        </m:r>
        <m:d>
          <m:dPr>
            <m:ctrlPr>
              <w:rPr>
                <w:rFonts w:ascii="Cambria Math" w:eastAsiaTheme="minorEastAsia" w:hAnsi="Cambria Math"/>
                <w:sz w:val="22"/>
              </w:rPr>
            </m:ctrlPr>
          </m:dPr>
          <m:e>
            <m:r>
              <m:rPr>
                <m:sty m:val="p"/>
              </m:rPr>
              <w:rPr>
                <w:rFonts w:ascii="Cambria Math" w:eastAsiaTheme="minorEastAsia" w:hAnsi="Cambria Math"/>
                <w:sz w:val="22"/>
              </w:rPr>
              <m:t>i, j</m:t>
            </m:r>
          </m:e>
        </m:d>
      </m:oMath>
      <w:r w:rsidRPr="004C12CB">
        <w:rPr>
          <w:rFonts w:eastAsiaTheme="minorEastAsia"/>
          <w:sz w:val="22"/>
        </w:rPr>
        <w:t xml:space="preserve"> is not maximized here.</w:t>
      </w:r>
    </w:p>
    <w:p w14:paraId="5C2908C5" w14:textId="77777777" w:rsidR="00757426" w:rsidRPr="004C12CB" w:rsidRDefault="00757426" w:rsidP="00757426">
      <w:pPr>
        <w:rPr>
          <w:rFonts w:eastAsiaTheme="minorEastAsia"/>
          <w:sz w:val="22"/>
        </w:rPr>
      </w:pPr>
      <w:r w:rsidRPr="004C12CB">
        <w:rPr>
          <w:rFonts w:eastAsiaTheme="minorEastAsia"/>
          <w:sz w:val="22"/>
        </w:rPr>
        <w:t>Now consider this figure instead:</w:t>
      </w:r>
    </w:p>
    <w:p w14:paraId="1D5ECE46" w14:textId="77777777" w:rsidR="00757426" w:rsidRPr="00392279" w:rsidRDefault="00757426" w:rsidP="00757426">
      <w:pPr>
        <w:jc w:val="center"/>
        <w:rPr>
          <w:color w:val="000000" w:themeColor="text1"/>
          <w:sz w:val="22"/>
        </w:rPr>
      </w:pPr>
      <w:r w:rsidRPr="00392279">
        <w:rPr>
          <w:noProof/>
          <w:color w:val="000000" w:themeColor="text1"/>
          <w:sz w:val="22"/>
        </w:rPr>
        <w:drawing>
          <wp:inline distT="0" distB="0" distL="0" distR="0" wp14:anchorId="09D93DE4" wp14:editId="0F8BD7F7">
            <wp:extent cx="3096808" cy="1583999"/>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96DAC541-7B7A-43D3-8B79-37D633B846F1}">
                          <asvg:svgBlip xmlns:asvg="http://schemas.microsoft.com/office/drawing/2016/SVG/main" r:embed="rId10"/>
                        </a:ext>
                      </a:extLst>
                    </a:blip>
                    <a:stretch>
                      <a:fillRect/>
                    </a:stretch>
                  </pic:blipFill>
                  <pic:spPr>
                    <a:xfrm>
                      <a:off x="0" y="0"/>
                      <a:ext cx="3096808" cy="1583999"/>
                    </a:xfrm>
                    <a:prstGeom prst="rect">
                      <a:avLst/>
                    </a:prstGeom>
                  </pic:spPr>
                </pic:pic>
              </a:graphicData>
            </a:graphic>
          </wp:inline>
        </w:drawing>
      </w:r>
    </w:p>
    <w:p w14:paraId="3B23B5F4" w14:textId="26E45340" w:rsidR="00583518" w:rsidRPr="00392279" w:rsidRDefault="00757426" w:rsidP="00757426">
      <w:pPr>
        <w:rPr>
          <w:rFonts w:eastAsiaTheme="minorEastAsia"/>
          <w:color w:val="000000" w:themeColor="text1"/>
          <w:sz w:val="22"/>
        </w:rPr>
      </w:pPr>
      <w:r w:rsidRPr="004C12CB">
        <w:rPr>
          <w:sz w:val="22"/>
        </w:rPr>
        <w:t xml:space="preserve">It is clear that this is the correct upper tangent, since all points on the figure are below this line, which means they are guaranteed to be bound by the resulting convex hull. As can be seen, </w:t>
      </w:r>
      <m:oMath>
        <m:r>
          <m:rPr>
            <m:sty m:val="p"/>
          </m:rPr>
          <w:rPr>
            <w:rFonts w:ascii="Cambria Math" w:hAnsi="Cambria Math"/>
            <w:sz w:val="22"/>
          </w:rPr>
          <m:t>y</m:t>
        </m:r>
        <m:d>
          <m:dPr>
            <m:ctrlPr>
              <w:rPr>
                <w:rFonts w:ascii="Cambria Math" w:hAnsi="Cambria Math"/>
                <w:sz w:val="22"/>
              </w:rPr>
            </m:ctrlPr>
          </m:dPr>
          <m:e>
            <m:r>
              <m:rPr>
                <m:sty m:val="p"/>
              </m:rPr>
              <w:rPr>
                <w:rFonts w:ascii="Cambria Math" w:hAnsi="Cambria Math"/>
                <w:sz w:val="22"/>
              </w:rPr>
              <m:t>i, j</m:t>
            </m:r>
          </m:e>
        </m:d>
      </m:oMath>
      <w:r w:rsidRPr="004C12CB">
        <w:rPr>
          <w:rFonts w:eastAsiaTheme="minorEastAsia"/>
          <w:sz w:val="22"/>
        </w:rPr>
        <w:t xml:space="preserve"> is also maximum in this scenario.</w:t>
      </w:r>
      <w:r w:rsidR="00583518" w:rsidRPr="00392279">
        <w:rPr>
          <w:color w:val="000000" w:themeColor="text1"/>
          <w:sz w:val="22"/>
        </w:rPr>
        <w:br w:type="page"/>
      </w:r>
    </w:p>
    <w:p w14:paraId="265D39FE" w14:textId="026738AD" w:rsidR="00A80C19" w:rsidRPr="00C346D5" w:rsidRDefault="00A80C19" w:rsidP="00A80C19">
      <w:pPr>
        <w:rPr>
          <w:b/>
          <w:bCs/>
          <w:sz w:val="22"/>
        </w:rPr>
      </w:pPr>
      <w:r w:rsidRPr="00C346D5">
        <w:rPr>
          <w:b/>
          <w:bCs/>
          <w:sz w:val="22"/>
        </w:rPr>
        <w:lastRenderedPageBreak/>
        <w:t xml:space="preserve">Problem 3: </w:t>
      </w:r>
      <w:r w:rsidR="00D2753D" w:rsidRPr="00C346D5">
        <w:rPr>
          <w:b/>
          <w:bCs/>
          <w:sz w:val="22"/>
        </w:rPr>
        <w:t>GiveIn: Shakes, Fries, Burgers</w:t>
      </w:r>
    </w:p>
    <w:p w14:paraId="1C924C4C" w14:textId="4FEAD1BD" w:rsidR="00255622" w:rsidRPr="004C12CB" w:rsidRDefault="00255622">
      <w:pPr>
        <w:rPr>
          <w:sz w:val="22"/>
        </w:rPr>
      </w:pPr>
      <w:r w:rsidRPr="004C12CB">
        <w:rPr>
          <w:sz w:val="22"/>
        </w:rPr>
        <w:t>a)</w:t>
      </w:r>
    </w:p>
    <w:p w14:paraId="7E7D2E2D" w14:textId="24A50831" w:rsidR="000F0CA9" w:rsidRPr="004C12CB" w:rsidRDefault="000F0CA9">
      <w:pPr>
        <w:rPr>
          <w:sz w:val="22"/>
        </w:rPr>
      </w:pPr>
      <w:r w:rsidRPr="004C12CB">
        <w:rPr>
          <w:sz w:val="22"/>
        </w:rPr>
        <w:t>Consider the graph below:</w:t>
      </w:r>
    </w:p>
    <w:p w14:paraId="6A37F9DE" w14:textId="300DD10B" w:rsidR="000F0CA9" w:rsidRPr="00392279" w:rsidRDefault="000F0CA9" w:rsidP="000F0CA9">
      <w:pPr>
        <w:jc w:val="center"/>
        <w:rPr>
          <w:color w:val="000000" w:themeColor="text1"/>
          <w:sz w:val="22"/>
        </w:rPr>
      </w:pPr>
      <w:r w:rsidRPr="00392279">
        <w:rPr>
          <w:noProof/>
          <w:color w:val="000000" w:themeColor="text1"/>
          <w:sz w:val="22"/>
        </w:rPr>
        <w:drawing>
          <wp:inline distT="0" distB="0" distL="0" distR="0" wp14:anchorId="191505D6" wp14:editId="3AFA143A">
            <wp:extent cx="1009650" cy="1314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96DAC541-7B7A-43D3-8B79-37D633B846F1}">
                          <asvg:svgBlip xmlns:asvg="http://schemas.microsoft.com/office/drawing/2016/SVG/main" r:embed="rId12"/>
                        </a:ext>
                      </a:extLst>
                    </a:blip>
                    <a:stretch>
                      <a:fillRect/>
                    </a:stretch>
                  </pic:blipFill>
                  <pic:spPr>
                    <a:xfrm>
                      <a:off x="0" y="0"/>
                      <a:ext cx="1009650" cy="1314450"/>
                    </a:xfrm>
                    <a:prstGeom prst="rect">
                      <a:avLst/>
                    </a:prstGeom>
                  </pic:spPr>
                </pic:pic>
              </a:graphicData>
            </a:graphic>
          </wp:inline>
        </w:drawing>
      </w:r>
    </w:p>
    <w:p w14:paraId="1D196B7D" w14:textId="4E589E3A" w:rsidR="000F0CA9" w:rsidRPr="004C12CB" w:rsidRDefault="000F0CA9" w:rsidP="000F0CA9">
      <w:pPr>
        <w:rPr>
          <w:rFonts w:eastAsiaTheme="minorEastAsia"/>
          <w:sz w:val="22"/>
        </w:rPr>
      </w:pPr>
      <w:r w:rsidRPr="004C12CB">
        <w:rPr>
          <w:sz w:val="22"/>
        </w:rPr>
        <w:t>For this graph, the vertices sorted in descending order are:</w:t>
      </w:r>
      <w:r w:rsidRPr="004C12CB">
        <w:rPr>
          <w:sz w:val="22"/>
        </w:rPr>
        <w:tab/>
      </w:r>
      <m:oMath>
        <m:d>
          <m:dPr>
            <m:begChr m:val="{"/>
            <m:endChr m:val="}"/>
            <m:ctrlPr>
              <w:rPr>
                <w:rFonts w:ascii="Cambria Math" w:hAnsi="Cambria Math"/>
                <w:sz w:val="22"/>
              </w:rPr>
            </m:ctrlPr>
          </m:dPr>
          <m:e>
            <m:r>
              <m:rPr>
                <m:sty m:val="p"/>
              </m:rPr>
              <w:rPr>
                <w:rFonts w:ascii="Cambria Math" w:hAnsi="Cambria Math"/>
                <w:sz w:val="22"/>
              </w:rPr>
              <m:t>5, 4, 3</m:t>
            </m:r>
          </m:e>
        </m:d>
      </m:oMath>
    </w:p>
    <w:p w14:paraId="37F887CB" w14:textId="5113C8F9" w:rsidR="000F0CA9" w:rsidRPr="004C12CB" w:rsidRDefault="000F0CA9" w:rsidP="000F0CA9">
      <w:pPr>
        <w:rPr>
          <w:sz w:val="22"/>
        </w:rPr>
      </w:pPr>
      <w:r w:rsidRPr="004C12CB">
        <w:rPr>
          <w:rFonts w:eastAsiaTheme="minorEastAsia"/>
          <w:sz w:val="22"/>
        </w:rPr>
        <w:t xml:space="preserve">According to the suggested greedy approach, we take the vertex with the highest profit and remove all its neighbours. In this case, we would take </w:t>
      </w:r>
      <m:oMath>
        <m:r>
          <m:rPr>
            <m:sty m:val="p"/>
          </m:rPr>
          <w:rPr>
            <w:rFonts w:ascii="Cambria Math" w:eastAsiaTheme="minorEastAsia" w:hAnsi="Cambria Math"/>
            <w:sz w:val="22"/>
          </w:rPr>
          <m:t>5</m:t>
        </m:r>
      </m:oMath>
      <w:r w:rsidRPr="004C12CB">
        <w:rPr>
          <w:rFonts w:eastAsiaTheme="minorEastAsia"/>
          <w:sz w:val="22"/>
        </w:rPr>
        <w:t xml:space="preserve"> and remove </w:t>
      </w:r>
      <m:oMath>
        <m:r>
          <m:rPr>
            <m:sty m:val="p"/>
          </m:rPr>
          <w:rPr>
            <w:rFonts w:ascii="Cambria Math" w:eastAsiaTheme="minorEastAsia" w:hAnsi="Cambria Math"/>
            <w:sz w:val="22"/>
          </w:rPr>
          <m:t>4</m:t>
        </m:r>
      </m:oMath>
      <w:r w:rsidRPr="004C12CB">
        <w:rPr>
          <w:rFonts w:eastAsiaTheme="minorEastAsia"/>
          <w:sz w:val="22"/>
        </w:rPr>
        <w:t xml:space="preserve"> and </w:t>
      </w:r>
      <m:oMath>
        <m:r>
          <m:rPr>
            <m:sty m:val="p"/>
          </m:rPr>
          <w:rPr>
            <w:rFonts w:ascii="Cambria Math" w:eastAsiaTheme="minorEastAsia" w:hAnsi="Cambria Math"/>
            <w:sz w:val="22"/>
          </w:rPr>
          <m:t>3</m:t>
        </m:r>
      </m:oMath>
      <w:r w:rsidRPr="004C12CB">
        <w:rPr>
          <w:rFonts w:eastAsiaTheme="minorEastAsia"/>
          <w:sz w:val="22"/>
        </w:rPr>
        <w:t xml:space="preserve">. However, this will fail to give us the maximum total value. If we had not taken </w:t>
      </w:r>
      <m:oMath>
        <m:r>
          <m:rPr>
            <m:sty m:val="p"/>
          </m:rPr>
          <w:rPr>
            <w:rFonts w:ascii="Cambria Math" w:eastAsiaTheme="minorEastAsia" w:hAnsi="Cambria Math"/>
            <w:sz w:val="22"/>
          </w:rPr>
          <m:t>5</m:t>
        </m:r>
      </m:oMath>
      <w:r w:rsidRPr="004C12CB">
        <w:rPr>
          <w:rFonts w:eastAsiaTheme="minorEastAsia"/>
          <w:sz w:val="22"/>
        </w:rPr>
        <w:t xml:space="preserve">, we could have taken </w:t>
      </w:r>
      <m:oMath>
        <m:r>
          <m:rPr>
            <m:sty m:val="p"/>
          </m:rPr>
          <w:rPr>
            <w:rFonts w:ascii="Cambria Math" w:eastAsiaTheme="minorEastAsia" w:hAnsi="Cambria Math"/>
            <w:sz w:val="22"/>
          </w:rPr>
          <m:t>4</m:t>
        </m:r>
      </m:oMath>
      <w:r w:rsidRPr="004C12CB">
        <w:rPr>
          <w:rFonts w:eastAsiaTheme="minorEastAsia"/>
          <w:sz w:val="22"/>
        </w:rPr>
        <w:t xml:space="preserve"> and </w:t>
      </w:r>
      <m:oMath>
        <m:r>
          <m:rPr>
            <m:sty m:val="p"/>
          </m:rPr>
          <w:rPr>
            <w:rFonts w:ascii="Cambria Math" w:eastAsiaTheme="minorEastAsia" w:hAnsi="Cambria Math"/>
            <w:sz w:val="22"/>
          </w:rPr>
          <m:t>3</m:t>
        </m:r>
      </m:oMath>
      <w:r w:rsidRPr="004C12CB">
        <w:rPr>
          <w:rFonts w:eastAsiaTheme="minorEastAsia"/>
          <w:sz w:val="22"/>
        </w:rPr>
        <w:t xml:space="preserve">, since they are not adjacent to each other. This would have given us a total profit of </w:t>
      </w:r>
      <m:oMath>
        <m:r>
          <m:rPr>
            <m:sty m:val="p"/>
          </m:rPr>
          <w:rPr>
            <w:rFonts w:ascii="Cambria Math" w:eastAsiaTheme="minorEastAsia" w:hAnsi="Cambria Math"/>
            <w:sz w:val="22"/>
          </w:rPr>
          <m:t>4+3=7</m:t>
        </m:r>
      </m:oMath>
      <w:r w:rsidRPr="004C12CB">
        <w:rPr>
          <w:rFonts w:eastAsiaTheme="minorEastAsia"/>
          <w:sz w:val="22"/>
        </w:rPr>
        <w:t>, the maximum profit.</w:t>
      </w:r>
    </w:p>
    <w:p w14:paraId="0BDDEA5A" w14:textId="77777777" w:rsidR="00392279" w:rsidRDefault="00392279">
      <w:pPr>
        <w:rPr>
          <w:rFonts w:eastAsiaTheme="minorEastAsia"/>
          <w:color w:val="000000" w:themeColor="text1"/>
          <w:sz w:val="22"/>
        </w:rPr>
      </w:pPr>
      <w:r>
        <w:rPr>
          <w:rFonts w:eastAsiaTheme="minorEastAsia"/>
          <w:color w:val="000000" w:themeColor="text1"/>
          <w:sz w:val="22"/>
        </w:rPr>
        <w:br w:type="page"/>
      </w:r>
    </w:p>
    <w:p w14:paraId="056E0FD4" w14:textId="035C6D68" w:rsidR="009C512B" w:rsidRPr="004C12CB" w:rsidRDefault="009C512B">
      <w:pPr>
        <w:rPr>
          <w:rFonts w:eastAsiaTheme="minorEastAsia"/>
          <w:sz w:val="22"/>
        </w:rPr>
      </w:pPr>
      <w:r w:rsidRPr="004C12CB">
        <w:rPr>
          <w:rFonts w:eastAsiaTheme="minorEastAsia"/>
          <w:sz w:val="22"/>
        </w:rPr>
        <w:t>b)</w:t>
      </w:r>
    </w:p>
    <w:p w14:paraId="2EE31337" w14:textId="77777777" w:rsidR="00CA0863" w:rsidRPr="004C12CB" w:rsidRDefault="00CA0863">
      <w:pPr>
        <w:rPr>
          <w:rFonts w:eastAsiaTheme="minorEastAsia"/>
          <w:sz w:val="22"/>
        </w:rPr>
      </w:pPr>
      <w:r w:rsidRPr="004C12CB">
        <w:rPr>
          <w:rFonts w:eastAsiaTheme="minorEastAsia"/>
          <w:sz w:val="22"/>
        </w:rPr>
        <w:t>We can solve this problem by making a decision about whether or not to include each vertex as we traverse over it.</w:t>
      </w:r>
    </w:p>
    <w:p w14:paraId="7644154F" w14:textId="6A7E169D" w:rsidR="00CA0863" w:rsidRPr="004C12CB" w:rsidRDefault="00CA0863">
      <w:pPr>
        <w:rPr>
          <w:rFonts w:eastAsiaTheme="minorEastAsia"/>
          <w:sz w:val="22"/>
        </w:rPr>
      </w:pPr>
      <w:r w:rsidRPr="004C12CB">
        <w:rPr>
          <w:rFonts w:eastAsiaTheme="minorEastAsia"/>
          <w:sz w:val="22"/>
        </w:rPr>
        <w:t xml:space="preserve">Since we are assuming the graph is acyclic, we can consider any node to be the ‘root’ and start working from there. At the </w:t>
      </w:r>
      <m:oMath>
        <m:r>
          <m:rPr>
            <m:sty m:val="p"/>
          </m:rPr>
          <w:rPr>
            <w:rFonts w:ascii="Cambria Math" w:eastAsiaTheme="minorEastAsia" w:hAnsi="Cambria Math"/>
            <w:sz w:val="22"/>
          </w:rPr>
          <m:t>i</m:t>
        </m:r>
      </m:oMath>
      <w:r w:rsidRPr="004C12CB">
        <w:rPr>
          <w:rFonts w:eastAsiaTheme="minorEastAsia"/>
          <w:sz w:val="22"/>
        </w:rPr>
        <w:t>-th node,</w:t>
      </w:r>
      <w:r w:rsidR="00185FA9" w:rsidRPr="004C12CB">
        <w:rPr>
          <w:rFonts w:eastAsiaTheme="minorEastAsia"/>
          <w:sz w:val="22"/>
        </w:rPr>
        <w:t xml:space="preserve"> which has the value</w:t>
      </w:r>
      <w:r w:rsidRPr="004C12CB">
        <w:rPr>
          <w:rFonts w:eastAsiaTheme="minorEastAsia"/>
          <w:sz w:val="22"/>
        </w:rPr>
        <w:t xml:space="preserve"> we can either</w:t>
      </w:r>
    </w:p>
    <w:p w14:paraId="70B126D2" w14:textId="49035F4D" w:rsidR="00CA0863" w:rsidRPr="004C12CB" w:rsidRDefault="00CA0863" w:rsidP="00CA0863">
      <w:pPr>
        <w:pStyle w:val="ListParagraph"/>
        <w:numPr>
          <w:ilvl w:val="0"/>
          <w:numId w:val="7"/>
        </w:numPr>
        <w:rPr>
          <w:rFonts w:eastAsiaTheme="minorEastAsia"/>
          <w:sz w:val="22"/>
        </w:rPr>
      </w:pPr>
      <w:r w:rsidRPr="004C12CB">
        <w:rPr>
          <w:rFonts w:eastAsiaTheme="minorEastAsia"/>
          <w:sz w:val="22"/>
        </w:rPr>
        <w:t xml:space="preserve">Choose to not take the node, which would allow us to check all of its child vertices, a set we can denote as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oMath>
    </w:p>
    <w:p w14:paraId="64064A19" w14:textId="77777777" w:rsidR="00CA0863" w:rsidRPr="004C12CB" w:rsidRDefault="00CA0863" w:rsidP="00CA0863">
      <w:pPr>
        <w:rPr>
          <w:rFonts w:eastAsiaTheme="minorEastAsia"/>
          <w:sz w:val="22"/>
        </w:rPr>
      </w:pPr>
      <w:r w:rsidRPr="004C12CB">
        <w:rPr>
          <w:rFonts w:eastAsiaTheme="minorEastAsia"/>
          <w:sz w:val="22"/>
        </w:rPr>
        <w:t>or</w:t>
      </w:r>
    </w:p>
    <w:p w14:paraId="1F81569C" w14:textId="60735C2A" w:rsidR="000F0CA9" w:rsidRPr="004C12CB" w:rsidRDefault="00185FA9" w:rsidP="00CA0863">
      <w:pPr>
        <w:pStyle w:val="ListParagraph"/>
        <w:numPr>
          <w:ilvl w:val="0"/>
          <w:numId w:val="7"/>
        </w:numPr>
        <w:rPr>
          <w:rFonts w:eastAsiaTheme="minorEastAsia"/>
          <w:sz w:val="22"/>
        </w:rPr>
      </w:pPr>
      <w:r w:rsidRPr="004C12CB">
        <w:rPr>
          <w:rFonts w:eastAsiaTheme="minorEastAsia"/>
          <w:sz w:val="22"/>
        </w:rPr>
        <w:t>C</w:t>
      </w:r>
      <w:r w:rsidR="00CA0863" w:rsidRPr="004C12CB">
        <w:rPr>
          <w:rFonts w:eastAsiaTheme="minorEastAsia"/>
          <w:sz w:val="22"/>
        </w:rPr>
        <w:t xml:space="preserve">hoose to take the node, which would forbid us from checking any of the nodes in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oMath>
      <w:r w:rsidR="00CA0863" w:rsidRPr="004C12CB">
        <w:rPr>
          <w:rFonts w:eastAsiaTheme="minorEastAsia"/>
          <w:sz w:val="22"/>
        </w:rPr>
        <w:t xml:space="preserve">, but would allow us to check all the nodes that are </w:t>
      </w:r>
      <w:r w:rsidRPr="004C12CB">
        <w:rPr>
          <w:rFonts w:eastAsiaTheme="minorEastAsia"/>
          <w:sz w:val="22"/>
        </w:rPr>
        <w:t xml:space="preserve">children to the nodes in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oMath>
      <w:r w:rsidRPr="004C12CB">
        <w:rPr>
          <w:rFonts w:eastAsiaTheme="minorEastAsia"/>
          <w:sz w:val="22"/>
        </w:rPr>
        <w:t xml:space="preserve">, i.e. the grandchildren of the </w:t>
      </w:r>
      <m:oMath>
        <m:r>
          <m:rPr>
            <m:sty m:val="p"/>
          </m:rPr>
          <w:rPr>
            <w:rFonts w:ascii="Cambria Math" w:eastAsiaTheme="minorEastAsia" w:hAnsi="Cambria Math"/>
            <w:sz w:val="22"/>
          </w:rPr>
          <m:t>i</m:t>
        </m:r>
      </m:oMath>
      <w:r w:rsidRPr="004C12CB">
        <w:rPr>
          <w:rFonts w:eastAsiaTheme="minorEastAsia"/>
          <w:sz w:val="22"/>
        </w:rPr>
        <w:t xml:space="preserve">-th node. Let these nodes all be in a set denoted by </w:t>
      </w:r>
      <m:oMath>
        <m:sSub>
          <m:sSubPr>
            <m:ctrlPr>
              <w:rPr>
                <w:rFonts w:ascii="Cambria Math" w:eastAsiaTheme="minorEastAsia" w:hAnsi="Cambria Math"/>
                <w:sz w:val="22"/>
              </w:rPr>
            </m:ctrlPr>
          </m:sSubPr>
          <m:e>
            <m:r>
              <m:rPr>
                <m:sty m:val="p"/>
              </m:rPr>
              <w:rPr>
                <w:rFonts w:ascii="Cambria Math" w:eastAsiaTheme="minorEastAsia" w:hAnsi="Cambria Math"/>
                <w:sz w:val="22"/>
              </w:rPr>
              <m:t>G</m:t>
            </m:r>
          </m:e>
          <m:sub>
            <m:r>
              <m:rPr>
                <m:sty m:val="p"/>
              </m:rPr>
              <w:rPr>
                <w:rFonts w:ascii="Cambria Math" w:eastAsiaTheme="minorEastAsia" w:hAnsi="Cambria Math"/>
                <w:sz w:val="22"/>
              </w:rPr>
              <m:t>i</m:t>
            </m:r>
          </m:sub>
        </m:sSub>
      </m:oMath>
      <w:r w:rsidRPr="004C12CB">
        <w:rPr>
          <w:rFonts w:eastAsiaTheme="minorEastAsia"/>
          <w:sz w:val="22"/>
        </w:rPr>
        <w:t>.</w:t>
      </w:r>
    </w:p>
    <w:p w14:paraId="0B47DFC1" w14:textId="474D4837" w:rsidR="00185FA9" w:rsidRPr="004C12CB" w:rsidRDefault="00185FA9" w:rsidP="00185FA9">
      <w:pPr>
        <w:rPr>
          <w:rFonts w:eastAsiaTheme="minorEastAsia"/>
          <w:sz w:val="22"/>
        </w:rPr>
      </w:pPr>
      <w:r w:rsidRPr="004C12CB">
        <w:rPr>
          <w:rFonts w:eastAsiaTheme="minorEastAsia"/>
          <w:sz w:val="22"/>
        </w:rPr>
        <w:t>Thus,</w:t>
      </w:r>
    </w:p>
    <w:p w14:paraId="7AD83091" w14:textId="675C6D0F" w:rsidR="00185FA9" w:rsidRPr="004C12CB" w:rsidRDefault="00392279" w:rsidP="00185FA9">
      <w:pPr>
        <w:rPr>
          <w:rFonts w:eastAsiaTheme="minorEastAsia"/>
          <w:sz w:val="22"/>
        </w:rPr>
      </w:pPr>
      <m:oMathPara>
        <m:oMathParaPr>
          <m:jc m:val="left"/>
        </m:oMathParaP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i</m:t>
              </m:r>
            </m:e>
          </m:d>
          <m:r>
            <m:rPr>
              <m:sty m:val="p"/>
            </m:rPr>
            <w:rPr>
              <w:rFonts w:ascii="Cambria Math" w:eastAsiaTheme="minorEastAsia" w:hAnsi="Cambria Math"/>
              <w:sz w:val="22"/>
            </w:rPr>
            <m:t>=</m:t>
          </m:r>
          <m:func>
            <m:funcPr>
              <m:ctrlPr>
                <w:rPr>
                  <w:rFonts w:ascii="Cambria Math" w:eastAsiaTheme="minorEastAsia" w:hAnsi="Cambria Math"/>
                  <w:sz w:val="22"/>
                </w:rPr>
              </m:ctrlPr>
            </m:funcPr>
            <m:fName>
              <m:r>
                <m:rPr>
                  <m:sty m:val="p"/>
                </m:rPr>
                <w:rPr>
                  <w:rFonts w:ascii="Cambria Math" w:eastAsiaTheme="minorEastAsia" w:hAnsi="Cambria Math"/>
                  <w:sz w:val="22"/>
                </w:rPr>
                <m:t>max</m:t>
              </m:r>
            </m:fName>
            <m:e>
              <m:d>
                <m:dPr>
                  <m:begChr m:val="{"/>
                  <m:endChr m:val="}"/>
                  <m:ctrlPr>
                    <w:rPr>
                      <w:rFonts w:ascii="Cambria Math" w:eastAsiaTheme="minorEastAsia" w:hAnsi="Cambria Math"/>
                      <w:sz w:val="22"/>
                    </w:rPr>
                  </m:ctrlPr>
                </m:dPr>
                <m:e>
                  <m:r>
                    <m:rPr>
                      <m:sty m:val="p"/>
                    </m:rPr>
                    <w:rPr>
                      <w:rFonts w:ascii="Cambria Math" w:eastAsiaTheme="minorEastAsia" w:hAnsi="Cambria Math"/>
                      <w:sz w:val="22"/>
                    </w:rPr>
                    <m:t>∑x</m:t>
                  </m:r>
                  <m:d>
                    <m:dPr>
                      <m:ctrlPr>
                        <w:rPr>
                          <w:rFonts w:ascii="Cambria Math" w:eastAsiaTheme="minorEastAsia" w:hAnsi="Cambria Math"/>
                          <w:sz w:val="22"/>
                        </w:rPr>
                      </m:ctrlPr>
                    </m:dPr>
                    <m:e>
                      <m:sSub>
                        <m:sSubPr>
                          <m:ctrlPr>
                            <w:rPr>
                              <w:rFonts w:ascii="Cambria Math" w:eastAsiaTheme="minorEastAsia" w:hAnsi="Cambria Math"/>
                              <w:sz w:val="22"/>
                            </w:rPr>
                          </m:ctrlPr>
                        </m:sSubPr>
                        <m:e>
                          <m:r>
                            <m:rPr>
                              <m:sty m:val="p"/>
                            </m:rPr>
                            <w:rPr>
                              <w:rFonts w:ascii="Cambria Math" w:eastAsiaTheme="minorEastAsia" w:hAnsi="Cambria Math"/>
                              <w:sz w:val="22"/>
                            </w:rPr>
                            <m:t>G</m:t>
                          </m:r>
                        </m:e>
                        <m:sub>
                          <m:r>
                            <m:rPr>
                              <m:sty m:val="p"/>
                            </m:rPr>
                            <w:rPr>
                              <w:rFonts w:ascii="Cambria Math" w:eastAsiaTheme="minorEastAsia" w:hAnsi="Cambria Math"/>
                              <w:sz w:val="22"/>
                            </w:rPr>
                            <m:t>i</m:t>
                          </m:r>
                        </m:sub>
                      </m:sSub>
                    </m:e>
                  </m:d>
                  <m:r>
                    <m:rPr>
                      <m:sty m:val="p"/>
                    </m:rPr>
                    <w:rPr>
                      <w:rFonts w:ascii="Cambria Math" w:eastAsiaTheme="minorEastAsia" w:hAnsi="Cambria Math"/>
                      <w:sz w:val="22"/>
                    </w:rPr>
                    <m:t>+</m:t>
                  </m:r>
                  <m:sSub>
                    <m:sSubPr>
                      <m:ctrlPr>
                        <w:rPr>
                          <w:rFonts w:ascii="Cambria Math" w:eastAsiaTheme="minorEastAsia" w:hAnsi="Cambria Math"/>
                          <w:sz w:val="22"/>
                        </w:rPr>
                      </m:ctrlPr>
                    </m:sSubPr>
                    <m:e>
                      <m:r>
                        <m:rPr>
                          <m:sty m:val="p"/>
                        </m:rPr>
                        <w:rPr>
                          <w:rFonts w:ascii="Cambria Math" w:eastAsiaTheme="minorEastAsia" w:hAnsi="Cambria Math"/>
                          <w:sz w:val="22"/>
                        </w:rPr>
                        <m:t>p</m:t>
                      </m:r>
                    </m:e>
                    <m:sub>
                      <m:r>
                        <m:rPr>
                          <m:sty m:val="p"/>
                        </m:rPr>
                        <w:rPr>
                          <w:rFonts w:ascii="Cambria Math" w:eastAsiaTheme="minorEastAsia" w:hAnsi="Cambria Math"/>
                          <w:sz w:val="22"/>
                        </w:rPr>
                        <m:t>i</m:t>
                      </m:r>
                    </m:sub>
                  </m:sSub>
                  <m:r>
                    <m:rPr>
                      <m:sty m:val="p"/>
                    </m:rPr>
                    <w:rPr>
                      <w:rFonts w:ascii="Cambria Math" w:eastAsiaTheme="minorEastAsia" w:hAnsi="Cambria Math"/>
                      <w:sz w:val="22"/>
                    </w:rPr>
                    <m:t>, ∑x</m:t>
                  </m:r>
                  <m:d>
                    <m:dPr>
                      <m:ctrlPr>
                        <w:rPr>
                          <w:rFonts w:ascii="Cambria Math" w:eastAsiaTheme="minorEastAsia" w:hAnsi="Cambria Math"/>
                          <w:sz w:val="22"/>
                        </w:rPr>
                      </m:ctrlPr>
                    </m:dPr>
                    <m:e>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e>
                  </m:d>
                </m:e>
              </m:d>
            </m:e>
          </m:func>
        </m:oMath>
      </m:oMathPara>
    </w:p>
    <w:p w14:paraId="14F1BEF4" w14:textId="2EA99E96" w:rsidR="00185FA9" w:rsidRPr="004C12CB" w:rsidRDefault="00185FA9" w:rsidP="00185FA9">
      <w:pPr>
        <w:rPr>
          <w:rFonts w:eastAsiaTheme="minorEastAsia"/>
          <w:sz w:val="22"/>
        </w:rPr>
      </w:pPr>
      <w:r w:rsidRPr="004C12CB">
        <w:rPr>
          <w:rFonts w:eastAsiaTheme="minorEastAsia"/>
          <w:sz w:val="22"/>
        </w:rPr>
        <w:t>i.e. the result is the maximum value obtained by either calling the function recursively on all of the children and not taking the value of the node itself, or by taking the value of the node itself and calling the function recursively on all the grandchildren.</w:t>
      </w:r>
      <w:r w:rsidR="002A34DF" w:rsidRPr="004C12CB">
        <w:rPr>
          <w:rFonts w:eastAsiaTheme="minorEastAsia"/>
          <w:sz w:val="22"/>
        </w:rPr>
        <w:t xml:space="preserve"> If the prior is taken, all the children are added to </w:t>
      </w:r>
      <m:oMath>
        <m:r>
          <m:rPr>
            <m:sty m:val="p"/>
          </m:rPr>
          <w:rPr>
            <w:rFonts w:ascii="Cambria Math" w:eastAsiaTheme="minorEastAsia" w:hAnsi="Cambria Math"/>
            <w:sz w:val="22"/>
          </w:rPr>
          <m:t>O</m:t>
        </m:r>
      </m:oMath>
      <w:r w:rsidR="006155D2" w:rsidRPr="004C12CB">
        <w:rPr>
          <w:rFonts w:eastAsiaTheme="minorEastAsia"/>
          <w:sz w:val="22"/>
        </w:rPr>
        <w:t xml:space="preserve"> and if the latter is taken, all the grandchildren and the node itself are added to </w:t>
      </w:r>
      <m:oMath>
        <m:r>
          <m:rPr>
            <m:sty m:val="p"/>
          </m:rPr>
          <w:rPr>
            <w:rFonts w:ascii="Cambria Math" w:eastAsiaTheme="minorEastAsia" w:hAnsi="Cambria Math"/>
            <w:sz w:val="22"/>
          </w:rPr>
          <m:t>O</m:t>
        </m:r>
      </m:oMath>
      <w:r w:rsidR="006155D2" w:rsidRPr="004C12CB">
        <w:rPr>
          <w:rFonts w:eastAsiaTheme="minorEastAsia"/>
          <w:sz w:val="22"/>
        </w:rPr>
        <w:t>.</w:t>
      </w:r>
    </w:p>
    <w:p w14:paraId="197F348E" w14:textId="57364398" w:rsidR="00185FA9" w:rsidRPr="004C12CB" w:rsidRDefault="00185FA9" w:rsidP="00185FA9">
      <w:pPr>
        <w:rPr>
          <w:rFonts w:eastAsiaTheme="minorEastAsia"/>
          <w:sz w:val="22"/>
        </w:rPr>
      </w:pPr>
      <w:r w:rsidRPr="004C12CB">
        <w:rPr>
          <w:rFonts w:eastAsiaTheme="minorEastAsia"/>
          <w:sz w:val="22"/>
        </w:rPr>
        <w:t>The base case in this scenario would be a node that has not children. Such a node would just return its own value.</w:t>
      </w:r>
    </w:p>
    <w:p w14:paraId="160898E3" w14:textId="77777777" w:rsidR="00392279" w:rsidRDefault="00392279">
      <w:pPr>
        <w:rPr>
          <w:rFonts w:eastAsiaTheme="minorEastAsia"/>
          <w:color w:val="000000" w:themeColor="text1"/>
          <w:sz w:val="22"/>
        </w:rPr>
      </w:pPr>
      <w:r>
        <w:rPr>
          <w:rFonts w:eastAsiaTheme="minorEastAsia"/>
          <w:color w:val="000000" w:themeColor="text1"/>
          <w:sz w:val="22"/>
        </w:rPr>
        <w:br w:type="page"/>
      </w:r>
    </w:p>
    <w:p w14:paraId="45415D34" w14:textId="5B7441AE" w:rsidR="00D2753D" w:rsidRPr="004C12CB" w:rsidRDefault="00D2753D">
      <w:pPr>
        <w:rPr>
          <w:rFonts w:eastAsiaTheme="minorEastAsia"/>
          <w:sz w:val="22"/>
        </w:rPr>
      </w:pPr>
      <w:r w:rsidRPr="004C12CB">
        <w:rPr>
          <w:rFonts w:eastAsiaTheme="minorEastAsia"/>
          <w:sz w:val="22"/>
        </w:rPr>
        <w:t>c)</w:t>
      </w:r>
    </w:p>
    <w:p w14:paraId="7941F4E0" w14:textId="7F1D3BA8" w:rsidR="008D0AF1" w:rsidRPr="004C12CB" w:rsidRDefault="00D43F29">
      <w:pPr>
        <w:rPr>
          <w:rFonts w:eastAsiaTheme="minorEastAsia"/>
          <w:sz w:val="22"/>
        </w:rPr>
      </w:pPr>
      <w:r w:rsidRPr="004C12CB">
        <w:rPr>
          <w:rFonts w:eastAsiaTheme="minorEastAsia"/>
          <w:sz w:val="22"/>
        </w:rPr>
        <w:t xml:space="preserve">First, we sort the vertices in ascending order based on the number of adjacent vertices it has. We take the first vertex in this sorted list, add it to </w:t>
      </w:r>
      <m:oMath>
        <m:r>
          <m:rPr>
            <m:sty m:val="p"/>
          </m:rPr>
          <w:rPr>
            <w:rFonts w:ascii="Cambria Math" w:eastAsiaTheme="minorEastAsia" w:hAnsi="Cambria Math"/>
            <w:sz w:val="22"/>
          </w:rPr>
          <m:t>O</m:t>
        </m:r>
      </m:oMath>
      <w:r w:rsidRPr="004C12CB">
        <w:rPr>
          <w:rFonts w:eastAsiaTheme="minorEastAsia"/>
          <w:sz w:val="22"/>
        </w:rPr>
        <w:t>, and remove all its immediate neighbours.</w:t>
      </w:r>
      <w:r w:rsidR="008D0AF1" w:rsidRPr="004C12CB">
        <w:rPr>
          <w:rFonts w:eastAsiaTheme="minorEastAsia"/>
          <w:sz w:val="22"/>
        </w:rPr>
        <w:t xml:space="preserve"> This first vertex is a ‘leaf’ node.</w:t>
      </w:r>
      <w:r w:rsidRPr="004C12CB">
        <w:rPr>
          <w:rFonts w:eastAsiaTheme="minorEastAsia"/>
          <w:sz w:val="22"/>
        </w:rPr>
        <w:t xml:space="preserve"> While removing the neighbours, we add the vertices that are adjacent to each of those neighbours to a queue, since we will be using these next. After all the neighbours of the first vertex have been removed, we repeat this entire process on each of the vertices in the queue we just created.</w:t>
      </w:r>
    </w:p>
    <w:p w14:paraId="7F58846A" w14:textId="77777777" w:rsidR="009D47B0" w:rsidRDefault="009D47B0">
      <w:pPr>
        <w:rPr>
          <w:rFonts w:eastAsiaTheme="minorEastAsia"/>
          <w:color w:val="000000" w:themeColor="text1"/>
          <w:sz w:val="22"/>
        </w:rPr>
      </w:pPr>
      <w:r>
        <w:rPr>
          <w:rFonts w:eastAsiaTheme="minorEastAsia"/>
          <w:color w:val="000000" w:themeColor="text1"/>
          <w:sz w:val="22"/>
        </w:rPr>
        <w:br w:type="page"/>
      </w:r>
    </w:p>
    <w:p w14:paraId="03BC3332" w14:textId="0AE7F2C1" w:rsidR="00D2753D" w:rsidRPr="004C12CB" w:rsidRDefault="00D2753D">
      <w:pPr>
        <w:rPr>
          <w:rFonts w:eastAsiaTheme="minorEastAsia"/>
          <w:sz w:val="22"/>
        </w:rPr>
      </w:pPr>
      <w:r w:rsidRPr="004C12CB">
        <w:rPr>
          <w:rFonts w:eastAsiaTheme="minorEastAsia"/>
          <w:sz w:val="22"/>
        </w:rPr>
        <w:t>d)</w:t>
      </w:r>
    </w:p>
    <w:p w14:paraId="76E3AE13" w14:textId="17FCBE16" w:rsidR="00AA2422" w:rsidRPr="004C12CB" w:rsidRDefault="006155D2" w:rsidP="00BA6706">
      <w:pPr>
        <w:rPr>
          <w:rFonts w:eastAsiaTheme="minorEastAsia"/>
          <w:sz w:val="22"/>
        </w:rPr>
      </w:pPr>
      <w:r w:rsidRPr="004C12CB">
        <w:rPr>
          <w:rFonts w:eastAsiaTheme="minorEastAsia"/>
          <w:sz w:val="22"/>
        </w:rPr>
        <w:t>We can create an acyclic version of the graph and then use the same algorithm that we have already created.</w:t>
      </w:r>
    </w:p>
    <w:p w14:paraId="76F1E83E" w14:textId="6E547BF9" w:rsidR="006155D2" w:rsidRPr="004C12CB" w:rsidRDefault="006155D2" w:rsidP="00BA6706">
      <w:pPr>
        <w:rPr>
          <w:rFonts w:eastAsiaTheme="minorEastAsia"/>
          <w:sz w:val="22"/>
        </w:rPr>
      </w:pPr>
      <w:r w:rsidRPr="004C12CB">
        <w:rPr>
          <w:rFonts w:eastAsiaTheme="minorEastAsia"/>
          <w:sz w:val="22"/>
        </w:rPr>
        <w:t>Consider this cyclic graph:</w:t>
      </w:r>
    </w:p>
    <w:p w14:paraId="3A24E5A9" w14:textId="6FF43110" w:rsidR="006155D2" w:rsidRPr="00392279" w:rsidRDefault="008D0AF1" w:rsidP="008D0AF1">
      <w:pPr>
        <w:jc w:val="center"/>
        <w:rPr>
          <w:rFonts w:eastAsiaTheme="minorEastAsia"/>
          <w:color w:val="000000" w:themeColor="text1"/>
          <w:sz w:val="22"/>
        </w:rPr>
      </w:pPr>
      <w:r w:rsidRPr="00392279">
        <w:rPr>
          <w:rFonts w:eastAsiaTheme="minorEastAsia"/>
          <w:noProof/>
          <w:color w:val="000000" w:themeColor="text1"/>
          <w:sz w:val="22"/>
        </w:rPr>
        <w:drawing>
          <wp:inline distT="0" distB="0" distL="0" distR="0" wp14:anchorId="6FC3F020" wp14:editId="7C91AC5D">
            <wp:extent cx="2049678" cy="632239"/>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96DAC541-7B7A-43D3-8B79-37D633B846F1}">
                          <asvg:svgBlip xmlns:asvg="http://schemas.microsoft.com/office/drawing/2016/SVG/main" r:embed="rId14"/>
                        </a:ext>
                      </a:extLst>
                    </a:blip>
                    <a:stretch>
                      <a:fillRect/>
                    </a:stretch>
                  </pic:blipFill>
                  <pic:spPr>
                    <a:xfrm>
                      <a:off x="0" y="0"/>
                      <a:ext cx="2049678" cy="632239"/>
                    </a:xfrm>
                    <a:prstGeom prst="rect">
                      <a:avLst/>
                    </a:prstGeom>
                  </pic:spPr>
                </pic:pic>
              </a:graphicData>
            </a:graphic>
          </wp:inline>
        </w:drawing>
      </w:r>
    </w:p>
    <w:p w14:paraId="060B1679" w14:textId="41299E08" w:rsidR="008D0AF1" w:rsidRPr="004C12CB" w:rsidRDefault="008D0AF1" w:rsidP="008D0AF1">
      <w:pPr>
        <w:rPr>
          <w:rFonts w:eastAsiaTheme="minorEastAsia"/>
          <w:sz w:val="22"/>
        </w:rPr>
      </w:pPr>
      <w:r w:rsidRPr="004C12CB">
        <w:rPr>
          <w:rFonts w:eastAsiaTheme="minorEastAsia"/>
          <w:sz w:val="22"/>
        </w:rPr>
        <w:t xml:space="preserve">We can make a acyclic by creating </w:t>
      </w:r>
      <m:oMath>
        <m:r>
          <m:rPr>
            <m:sty m:val="p"/>
          </m:rPr>
          <w:rPr>
            <w:rFonts w:ascii="Cambria Math" w:eastAsiaTheme="minorEastAsia" w:hAnsi="Cambria Math"/>
            <w:sz w:val="22"/>
          </w:rPr>
          <m:t>V-1</m:t>
        </m:r>
      </m:oMath>
      <w:r w:rsidRPr="004C12CB">
        <w:rPr>
          <w:rFonts w:eastAsiaTheme="minorEastAsia"/>
          <w:sz w:val="22"/>
        </w:rPr>
        <w:t xml:space="preserve"> copies of the graph, where </w:t>
      </w:r>
      <m:oMath>
        <m:r>
          <m:rPr>
            <m:sty m:val="p"/>
          </m:rPr>
          <w:rPr>
            <w:rFonts w:ascii="Cambria Math" w:eastAsiaTheme="minorEastAsia" w:hAnsi="Cambria Math"/>
            <w:sz w:val="22"/>
          </w:rPr>
          <m:t>V</m:t>
        </m:r>
      </m:oMath>
      <w:r w:rsidRPr="004C12CB">
        <w:rPr>
          <w:rFonts w:eastAsiaTheme="minorEastAsia"/>
          <w:sz w:val="22"/>
        </w:rPr>
        <w:t xml:space="preserve"> is the number of nodes. In this new set of graphs, we make the same connections, but only from one level to the next. This is shown below:</w:t>
      </w:r>
    </w:p>
    <w:p w14:paraId="77D851B1" w14:textId="6651B4A6" w:rsidR="008D0AF1" w:rsidRPr="00392279" w:rsidRDefault="008D0AF1" w:rsidP="008D0AF1">
      <w:pPr>
        <w:jc w:val="center"/>
        <w:rPr>
          <w:rFonts w:eastAsiaTheme="minorEastAsia"/>
          <w:color w:val="000000" w:themeColor="text1"/>
          <w:sz w:val="22"/>
        </w:rPr>
      </w:pPr>
      <w:r w:rsidRPr="00392279">
        <w:rPr>
          <w:rFonts w:eastAsiaTheme="minorEastAsia"/>
          <w:noProof/>
          <w:color w:val="000000" w:themeColor="text1"/>
          <w:sz w:val="22"/>
        </w:rPr>
        <w:drawing>
          <wp:inline distT="0" distB="0" distL="0" distR="0" wp14:anchorId="2C135F7A" wp14:editId="210863B6">
            <wp:extent cx="1931914" cy="1931914"/>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96DAC541-7B7A-43D3-8B79-37D633B846F1}">
                          <asvg:svgBlip xmlns:asvg="http://schemas.microsoft.com/office/drawing/2016/SVG/main" r:embed="rId16"/>
                        </a:ext>
                      </a:extLst>
                    </a:blip>
                    <a:stretch>
                      <a:fillRect/>
                    </a:stretch>
                  </pic:blipFill>
                  <pic:spPr>
                    <a:xfrm>
                      <a:off x="0" y="0"/>
                      <a:ext cx="1931914" cy="1931914"/>
                    </a:xfrm>
                    <a:prstGeom prst="rect">
                      <a:avLst/>
                    </a:prstGeom>
                  </pic:spPr>
                </pic:pic>
              </a:graphicData>
            </a:graphic>
          </wp:inline>
        </w:drawing>
      </w:r>
    </w:p>
    <w:p w14:paraId="2FCF880B" w14:textId="00E9D654" w:rsidR="008D0AF1" w:rsidRPr="004C12CB" w:rsidRDefault="008D0AF1" w:rsidP="008D0AF1">
      <w:pPr>
        <w:rPr>
          <w:rFonts w:eastAsiaTheme="minorEastAsia"/>
          <w:sz w:val="22"/>
        </w:rPr>
      </w:pPr>
      <w:r w:rsidRPr="004C12CB">
        <w:rPr>
          <w:rFonts w:eastAsiaTheme="minorEastAsia"/>
          <w:sz w:val="22"/>
        </w:rPr>
        <w:t xml:space="preserve">Now we can apply the same algorithm that we already have. The only shortcoming is that the time complexity will increase. The algorithm we had before had </w:t>
      </w:r>
      <m:oMath>
        <m:r>
          <m:rPr>
            <m:sty m:val="p"/>
          </m:rPr>
          <w:rPr>
            <w:rFonts w:ascii="Cambria Math" w:eastAsiaTheme="minorEastAsia" w:hAnsi="Cambria Math"/>
            <w:sz w:val="22"/>
          </w:rPr>
          <m:t>V</m:t>
        </m:r>
      </m:oMath>
      <w:r w:rsidRPr="004C12CB">
        <w:rPr>
          <w:rFonts w:eastAsiaTheme="minorEastAsia"/>
          <w:sz w:val="22"/>
        </w:rPr>
        <w:t xml:space="preserve"> subproblems for each of the vertices, with each subproblem taking constant time. Thus, the algorithm had a time complexity of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n</m:t>
            </m:r>
          </m:e>
        </m:d>
      </m:oMath>
      <w:r w:rsidRPr="004C12CB">
        <w:rPr>
          <w:rFonts w:eastAsiaTheme="minorEastAsia"/>
          <w:sz w:val="22"/>
        </w:rPr>
        <w:t xml:space="preserve">. After making this change, there will be </w:t>
      </w:r>
      <m:oMath>
        <m:r>
          <m:rPr>
            <m:sty m:val="p"/>
          </m:rPr>
          <w:rPr>
            <w:rFonts w:ascii="Cambria Math" w:eastAsiaTheme="minorEastAsia" w:hAnsi="Cambria Math"/>
            <w:sz w:val="22"/>
          </w:rPr>
          <m:t>V×V</m:t>
        </m:r>
      </m:oMath>
      <w:r w:rsidR="00392279" w:rsidRPr="004C12CB">
        <w:rPr>
          <w:rFonts w:eastAsiaTheme="minorEastAsia"/>
          <w:sz w:val="22"/>
        </w:rPr>
        <w:t xml:space="preserve"> subproblems, so the algorithm will have a time complexity of </w:t>
      </w:r>
      <m:oMath>
        <m:r>
          <m:rPr>
            <m:sty m:val="p"/>
          </m:rPr>
          <w:rPr>
            <w:rFonts w:ascii="Cambria Math" w:eastAsiaTheme="minorEastAsia" w:hAnsi="Cambria Math"/>
            <w:sz w:val="22"/>
          </w:rPr>
          <m:t>O</m:t>
        </m:r>
        <m:d>
          <m:dPr>
            <m:ctrlPr>
              <w:rPr>
                <w:rFonts w:ascii="Cambria Math" w:eastAsiaTheme="minorEastAsia" w:hAnsi="Cambria Math"/>
                <w:sz w:val="22"/>
              </w:rPr>
            </m:ctrlPr>
          </m:dPr>
          <m:e>
            <m:sSup>
              <m:sSupPr>
                <m:ctrlPr>
                  <w:rPr>
                    <w:rFonts w:ascii="Cambria Math" w:eastAsiaTheme="minorEastAsia" w:hAnsi="Cambria Math"/>
                    <w:sz w:val="22"/>
                  </w:rPr>
                </m:ctrlPr>
              </m:sSupPr>
              <m:e>
                <m:r>
                  <m:rPr>
                    <m:sty m:val="p"/>
                  </m:rPr>
                  <w:rPr>
                    <w:rFonts w:ascii="Cambria Math" w:eastAsiaTheme="minorEastAsia" w:hAnsi="Cambria Math"/>
                    <w:sz w:val="22"/>
                  </w:rPr>
                  <m:t>n</m:t>
                </m:r>
              </m:e>
              <m:sup>
                <m:r>
                  <m:rPr>
                    <m:sty m:val="p"/>
                  </m:rPr>
                  <w:rPr>
                    <w:rFonts w:ascii="Cambria Math" w:eastAsiaTheme="minorEastAsia" w:hAnsi="Cambria Math"/>
                    <w:sz w:val="22"/>
                  </w:rPr>
                  <m:t>2</m:t>
                </m:r>
              </m:sup>
            </m:sSup>
          </m:e>
        </m:d>
      </m:oMath>
      <w:r w:rsidR="00392279" w:rsidRPr="004C12CB">
        <w:rPr>
          <w:rFonts w:eastAsiaTheme="minorEastAsia"/>
          <w:sz w:val="22"/>
        </w:rPr>
        <w:t>.</w:t>
      </w:r>
    </w:p>
    <w:sectPr w:rsidR="008D0AF1" w:rsidRPr="004C12CB" w:rsidSect="00FB0446">
      <w:headerReference w:type="default" r:id="rId17"/>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A8493" w14:textId="77777777" w:rsidR="008C03EA" w:rsidRDefault="008C03EA" w:rsidP="00060FD4">
      <w:pPr>
        <w:spacing w:after="0" w:line="240" w:lineRule="auto"/>
      </w:pPr>
      <w:r>
        <w:separator/>
      </w:r>
    </w:p>
  </w:endnote>
  <w:endnote w:type="continuationSeparator" w:id="0">
    <w:p w14:paraId="5A4EC0BF" w14:textId="77777777" w:rsidR="008C03EA" w:rsidRDefault="008C03EA" w:rsidP="0006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9F1AF89-F9AF-4038-B6DB-98583DD9634C}"/>
    <w:embedBold r:id="rId2" w:fontKey="{7FD63741-A2CB-4092-A337-352DAEBF12B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540F297A-8B3B-4065-B3ED-BB73ADF89CCE}"/>
    <w:embedBold r:id="rId4" w:fontKey="{7D3DD4BA-1CD5-4177-9C4F-86C61CE03607}"/>
  </w:font>
  <w:font w:name="Cambria Math">
    <w:panose1 w:val="02040503050406030204"/>
    <w:charset w:val="00"/>
    <w:family w:val="roman"/>
    <w:pitch w:val="variable"/>
    <w:sig w:usb0="E00006FF" w:usb1="420024FF" w:usb2="02000000" w:usb3="00000000" w:csb0="0000019F" w:csb1="00000000"/>
    <w:embedRegular r:id="rId5" w:fontKey="{197A13F0-2731-4FF3-9DD6-AB317749F128}"/>
  </w:font>
  <w:font w:name="Calibri Light">
    <w:panose1 w:val="020F0302020204030204"/>
    <w:charset w:val="00"/>
    <w:family w:val="swiss"/>
    <w:pitch w:val="variable"/>
    <w:sig w:usb0="E4002EFF" w:usb1="C000247B" w:usb2="00000009" w:usb3="00000000" w:csb0="000001FF" w:csb1="00000000"/>
    <w:embedRegular r:id="rId6" w:fontKey="{F0F19546-25CD-4219-BA34-8B06E265304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6EAED" w14:textId="77777777" w:rsidR="008C03EA" w:rsidRDefault="008C03EA" w:rsidP="00060FD4">
      <w:pPr>
        <w:spacing w:after="0" w:line="240" w:lineRule="auto"/>
      </w:pPr>
      <w:r>
        <w:separator/>
      </w:r>
    </w:p>
  </w:footnote>
  <w:footnote w:type="continuationSeparator" w:id="0">
    <w:p w14:paraId="2D7E5A58" w14:textId="77777777" w:rsidR="008C03EA" w:rsidRDefault="008C03EA" w:rsidP="00060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3BF6" w14:textId="0152B9AB" w:rsidR="00060FD4" w:rsidRDefault="00060FD4">
    <w:pPr>
      <w:pStyle w:val="Header"/>
    </w:pPr>
    <w:r>
      <w:t>Assignment 0</w:t>
    </w:r>
    <w:r w:rsidR="00D2753D">
      <w:t>4</w:t>
    </w:r>
    <w:r>
      <w:ptab w:relativeTo="margin" w:alignment="center" w:leader="none"/>
    </w:r>
    <w:r w:rsidR="00F62963">
      <w:t>D</w:t>
    </w:r>
    <w:r w:rsidR="00D2753D">
      <w:t>ivide and Conquer</w:t>
    </w:r>
    <w:r>
      <w:ptab w:relativeTo="margin" w:alignment="right" w:leader="none"/>
    </w:r>
    <w:r w:rsidRPr="00060FD4">
      <w:t xml:space="preserve">Page </w:t>
    </w:r>
    <w:r w:rsidRPr="00060FD4">
      <w:fldChar w:fldCharType="begin"/>
    </w:r>
    <w:r w:rsidRPr="00060FD4">
      <w:instrText xml:space="preserve"> PAGE  \* Arabic  \* MERGEFORMAT </w:instrText>
    </w:r>
    <w:r w:rsidRPr="00060FD4">
      <w:fldChar w:fldCharType="separate"/>
    </w:r>
    <w:r w:rsidRPr="00060FD4">
      <w:rPr>
        <w:noProof/>
      </w:rPr>
      <w:t>1</w:t>
    </w:r>
    <w:r w:rsidRPr="00060FD4">
      <w:fldChar w:fldCharType="end"/>
    </w:r>
    <w:r w:rsidRPr="00060FD4">
      <w:t xml:space="preserve"> of </w:t>
    </w:r>
    <w:r w:rsidR="00255AEF">
      <w:fldChar w:fldCharType="begin"/>
    </w:r>
    <w:r w:rsidR="00255AEF">
      <w:instrText xml:space="preserve"> NUMPAGES  \* Arabic  \* MERGEFORMAT </w:instrText>
    </w:r>
    <w:r w:rsidR="00255AEF">
      <w:fldChar w:fldCharType="separate"/>
    </w:r>
    <w:r w:rsidRPr="00060FD4">
      <w:rPr>
        <w:noProof/>
      </w:rPr>
      <w:t>2</w:t>
    </w:r>
    <w:r w:rsidR="00255AEF">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321"/>
    <w:multiLevelType w:val="hybridMultilevel"/>
    <w:tmpl w:val="6C126B86"/>
    <w:lvl w:ilvl="0" w:tplc="FA5AEFD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826241"/>
    <w:multiLevelType w:val="hybridMultilevel"/>
    <w:tmpl w:val="CBAABD62"/>
    <w:lvl w:ilvl="0" w:tplc="75C8DE7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9C64F31"/>
    <w:multiLevelType w:val="hybridMultilevel"/>
    <w:tmpl w:val="74D68F8C"/>
    <w:lvl w:ilvl="0" w:tplc="53D0DF3A">
      <w:start w:val="1"/>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4A8F027F"/>
    <w:multiLevelType w:val="hybridMultilevel"/>
    <w:tmpl w:val="CA9AFC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75E8"/>
    <w:multiLevelType w:val="hybridMultilevel"/>
    <w:tmpl w:val="D7C4FB9E"/>
    <w:lvl w:ilvl="0" w:tplc="B01814B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5C054E3"/>
    <w:multiLevelType w:val="hybridMultilevel"/>
    <w:tmpl w:val="D0587730"/>
    <w:lvl w:ilvl="0" w:tplc="FDDC6EB0">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075086"/>
    <w:multiLevelType w:val="hybridMultilevel"/>
    <w:tmpl w:val="F29CE19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hdrShapeDefaults>
    <o:shapedefaults v:ext="edit" spidmax="2050">
      <o:colormru v:ext="edit" colors="#1d20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5E"/>
    <w:rsid w:val="00003CCB"/>
    <w:rsid w:val="00035A4D"/>
    <w:rsid w:val="00037E98"/>
    <w:rsid w:val="00040562"/>
    <w:rsid w:val="00044129"/>
    <w:rsid w:val="00054DCD"/>
    <w:rsid w:val="00060FD4"/>
    <w:rsid w:val="00064C82"/>
    <w:rsid w:val="000751BC"/>
    <w:rsid w:val="000B1006"/>
    <w:rsid w:val="000C2387"/>
    <w:rsid w:val="000F0CA9"/>
    <w:rsid w:val="000F2827"/>
    <w:rsid w:val="00142D26"/>
    <w:rsid w:val="00150256"/>
    <w:rsid w:val="00166AB3"/>
    <w:rsid w:val="001820E5"/>
    <w:rsid w:val="00185FA9"/>
    <w:rsid w:val="001D0053"/>
    <w:rsid w:val="00227B2A"/>
    <w:rsid w:val="00255622"/>
    <w:rsid w:val="00255AEF"/>
    <w:rsid w:val="002967FB"/>
    <w:rsid w:val="00296C04"/>
    <w:rsid w:val="002A34DF"/>
    <w:rsid w:val="002C6862"/>
    <w:rsid w:val="002E0506"/>
    <w:rsid w:val="00354D5E"/>
    <w:rsid w:val="003644B7"/>
    <w:rsid w:val="00371F2C"/>
    <w:rsid w:val="00390148"/>
    <w:rsid w:val="00392279"/>
    <w:rsid w:val="003F78FA"/>
    <w:rsid w:val="004400FB"/>
    <w:rsid w:val="004430A3"/>
    <w:rsid w:val="0045162B"/>
    <w:rsid w:val="004629BC"/>
    <w:rsid w:val="00493CE6"/>
    <w:rsid w:val="004C095C"/>
    <w:rsid w:val="004C12CB"/>
    <w:rsid w:val="004D046C"/>
    <w:rsid w:val="005171C7"/>
    <w:rsid w:val="00532F3D"/>
    <w:rsid w:val="0055228B"/>
    <w:rsid w:val="00583518"/>
    <w:rsid w:val="00584FF5"/>
    <w:rsid w:val="005871EA"/>
    <w:rsid w:val="005C1ED5"/>
    <w:rsid w:val="005E2453"/>
    <w:rsid w:val="005E55A6"/>
    <w:rsid w:val="006155D2"/>
    <w:rsid w:val="00624E2E"/>
    <w:rsid w:val="006457D9"/>
    <w:rsid w:val="006D0733"/>
    <w:rsid w:val="0071067A"/>
    <w:rsid w:val="00717BEB"/>
    <w:rsid w:val="007256FC"/>
    <w:rsid w:val="00732D91"/>
    <w:rsid w:val="00742823"/>
    <w:rsid w:val="0075269B"/>
    <w:rsid w:val="00757426"/>
    <w:rsid w:val="00767488"/>
    <w:rsid w:val="007D7072"/>
    <w:rsid w:val="007F16AB"/>
    <w:rsid w:val="007F2531"/>
    <w:rsid w:val="00851A42"/>
    <w:rsid w:val="0085400D"/>
    <w:rsid w:val="00877269"/>
    <w:rsid w:val="00896E26"/>
    <w:rsid w:val="008A33CF"/>
    <w:rsid w:val="008C03EA"/>
    <w:rsid w:val="008C1623"/>
    <w:rsid w:val="008D0AF1"/>
    <w:rsid w:val="008E084D"/>
    <w:rsid w:val="008E7E40"/>
    <w:rsid w:val="008F4A52"/>
    <w:rsid w:val="00933DCE"/>
    <w:rsid w:val="0096473F"/>
    <w:rsid w:val="009A1499"/>
    <w:rsid w:val="009C512B"/>
    <w:rsid w:val="009D47B0"/>
    <w:rsid w:val="009D49A7"/>
    <w:rsid w:val="00A80C19"/>
    <w:rsid w:val="00AA2422"/>
    <w:rsid w:val="00AA36F3"/>
    <w:rsid w:val="00AA7D74"/>
    <w:rsid w:val="00AC7259"/>
    <w:rsid w:val="00AC7CED"/>
    <w:rsid w:val="00AE4721"/>
    <w:rsid w:val="00AF21E3"/>
    <w:rsid w:val="00AF3D53"/>
    <w:rsid w:val="00B1111B"/>
    <w:rsid w:val="00B5722E"/>
    <w:rsid w:val="00B57C6A"/>
    <w:rsid w:val="00BA6706"/>
    <w:rsid w:val="00BE1BBB"/>
    <w:rsid w:val="00C1755A"/>
    <w:rsid w:val="00C32593"/>
    <w:rsid w:val="00C346D5"/>
    <w:rsid w:val="00C3777E"/>
    <w:rsid w:val="00C45035"/>
    <w:rsid w:val="00C649D8"/>
    <w:rsid w:val="00CA0863"/>
    <w:rsid w:val="00CA4F48"/>
    <w:rsid w:val="00CC28F1"/>
    <w:rsid w:val="00D0256E"/>
    <w:rsid w:val="00D2753D"/>
    <w:rsid w:val="00D43F29"/>
    <w:rsid w:val="00D526AC"/>
    <w:rsid w:val="00D62D17"/>
    <w:rsid w:val="00D76E5D"/>
    <w:rsid w:val="00DE245E"/>
    <w:rsid w:val="00E74269"/>
    <w:rsid w:val="00E8234D"/>
    <w:rsid w:val="00E94B74"/>
    <w:rsid w:val="00E96B81"/>
    <w:rsid w:val="00EA2FEF"/>
    <w:rsid w:val="00EC0510"/>
    <w:rsid w:val="00EC7057"/>
    <w:rsid w:val="00EE0ACD"/>
    <w:rsid w:val="00EE667A"/>
    <w:rsid w:val="00EF3A29"/>
    <w:rsid w:val="00F10A13"/>
    <w:rsid w:val="00F62963"/>
    <w:rsid w:val="00F87D03"/>
    <w:rsid w:val="00FB0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d2025"/>
    </o:shapedefaults>
    <o:shapelayout v:ext="edit">
      <o:idmap v:ext="edit" data="2"/>
    </o:shapelayout>
  </w:shapeDefaults>
  <w:decimalSymbol w:val="."/>
  <w:listSeparator w:val=","/>
  <w14:docId w14:val="2F1530BE"/>
  <w14:defaultImageDpi w14:val="32767"/>
  <w15:chartTrackingRefBased/>
  <w15:docId w15:val="{B93B7BD5-799C-411E-AC75-146E851A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4B7"/>
    <w:rPr>
      <w:rFonts w:ascii="Manrope" w:hAnsi="Manrope"/>
      <w:color w:val="FFFFFF" w:themeColor="background1"/>
      <w:szCs w:val="22"/>
    </w:rPr>
  </w:style>
  <w:style w:type="paragraph" w:styleId="Heading1">
    <w:name w:val="heading 1"/>
    <w:basedOn w:val="Normal"/>
    <w:next w:val="Normal"/>
    <w:link w:val="Heading1Char"/>
    <w:uiPriority w:val="9"/>
    <w:qFormat/>
    <w:rsid w:val="003644B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644B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4B7"/>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644B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44B7"/>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644B7"/>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644B7"/>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644B7"/>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644B7"/>
  </w:style>
  <w:style w:type="paragraph" w:styleId="TOC3">
    <w:name w:val="toc 3"/>
    <w:basedOn w:val="Normal"/>
    <w:next w:val="Normal"/>
    <w:autoRedefine/>
    <w:uiPriority w:val="39"/>
    <w:semiHidden/>
    <w:unhideWhenUsed/>
    <w:rsid w:val="003644B7"/>
    <w:pPr>
      <w:ind w:left="482"/>
    </w:pPr>
  </w:style>
  <w:style w:type="paragraph" w:styleId="TOC2">
    <w:name w:val="toc 2"/>
    <w:basedOn w:val="Normal"/>
    <w:next w:val="Normal"/>
    <w:autoRedefine/>
    <w:uiPriority w:val="39"/>
    <w:semiHidden/>
    <w:unhideWhenUsed/>
    <w:rsid w:val="003644B7"/>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54D5E"/>
    <w:pPr>
      <w:ind w:left="720"/>
      <w:contextualSpacing/>
    </w:pPr>
  </w:style>
  <w:style w:type="table" w:styleId="TableGrid">
    <w:name w:val="Table Grid"/>
    <w:basedOn w:val="TableNormal"/>
    <w:uiPriority w:val="39"/>
    <w:rsid w:val="0053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1623"/>
    <w:rPr>
      <w:color w:val="808080"/>
    </w:rPr>
  </w:style>
  <w:style w:type="character" w:styleId="Hyperlink">
    <w:name w:val="Hyperlink"/>
    <w:basedOn w:val="DefaultParagraphFont"/>
    <w:uiPriority w:val="99"/>
    <w:unhideWhenUsed/>
    <w:rsid w:val="0055228B"/>
    <w:rPr>
      <w:color w:val="0000FF"/>
      <w:u w:val="single"/>
    </w:rPr>
  </w:style>
  <w:style w:type="paragraph" w:styleId="HTMLPreformatted">
    <w:name w:val="HTML Preformatted"/>
    <w:basedOn w:val="Normal"/>
    <w:link w:val="HTMLPreformattedChar"/>
    <w:uiPriority w:val="99"/>
    <w:semiHidden/>
    <w:unhideWhenUsed/>
    <w:rsid w:val="0072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256FC"/>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60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FD4"/>
  </w:style>
  <w:style w:type="paragraph" w:styleId="Footer">
    <w:name w:val="footer"/>
    <w:basedOn w:val="Normal"/>
    <w:link w:val="FooterChar"/>
    <w:uiPriority w:val="99"/>
    <w:unhideWhenUsed/>
    <w:rsid w:val="00060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FD4"/>
  </w:style>
  <w:style w:type="character" w:styleId="UnresolvedMention">
    <w:name w:val="Unresolved Mention"/>
    <w:basedOn w:val="DefaultParagraphFont"/>
    <w:uiPriority w:val="99"/>
    <w:semiHidden/>
    <w:unhideWhenUsed/>
    <w:rsid w:val="000F2827"/>
    <w:rPr>
      <w:color w:val="605E5C"/>
      <w:shd w:val="clear" w:color="auto" w:fill="E1DFDD"/>
    </w:rPr>
  </w:style>
  <w:style w:type="paragraph" w:styleId="TOCHeading">
    <w:name w:val="TOC Heading"/>
    <w:basedOn w:val="Heading1"/>
    <w:next w:val="Normal"/>
    <w:uiPriority w:val="39"/>
    <w:semiHidden/>
    <w:unhideWhenUsed/>
    <w:qFormat/>
    <w:rsid w:val="003644B7"/>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963261">
      <w:bodyDiv w:val="1"/>
      <w:marLeft w:val="0"/>
      <w:marRight w:val="0"/>
      <w:marTop w:val="0"/>
      <w:marBottom w:val="0"/>
      <w:divBdr>
        <w:top w:val="none" w:sz="0" w:space="0" w:color="auto"/>
        <w:left w:val="none" w:sz="0" w:space="0" w:color="auto"/>
        <w:bottom w:val="none" w:sz="0" w:space="0" w:color="auto"/>
        <w:right w:val="none" w:sz="0" w:space="0" w:color="auto"/>
      </w:divBdr>
    </w:div>
    <w:div w:id="14647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612</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cp:lastPrinted>2020-11-06T17:45:00Z</cp:lastPrinted>
  <dcterms:created xsi:type="dcterms:W3CDTF">2022-01-08T10:14:00Z</dcterms:created>
  <dcterms:modified xsi:type="dcterms:W3CDTF">2022-01-09T18:29:00Z</dcterms:modified>
</cp:coreProperties>
</file>