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C7452AD" w14:textId="4FC63806" w:rsidR="00BD2D43" w:rsidRPr="00C109D4" w:rsidRDefault="00BD2D43" w:rsidP="00BD2D43">
      <w:r w:rsidRPr="00C109D4">
        <w:rPr>
          <w:b/>
          <w:bCs/>
          <w:sz w:val="28"/>
          <w:szCs w:val="28"/>
        </w:rPr>
        <w:t>Programmable Logic Devices</w:t>
      </w:r>
    </w:p>
    <w:p w14:paraId="5B6EEB1E" w14:textId="77777777" w:rsidR="004D2BF3" w:rsidRDefault="004D2BF3" w:rsidP="00BD2D43"/>
    <w:sdt>
      <w:sdtPr>
        <w:rPr>
          <w:rFonts w:ascii="Google Sans" w:eastAsiaTheme="minorHAnsi" w:hAnsi="Google Sans" w:cstheme="minorBidi"/>
          <w:sz w:val="24"/>
          <w:szCs w:val="24"/>
        </w:rPr>
        <w:id w:val="-862894954"/>
        <w:docPartObj>
          <w:docPartGallery w:val="Table of Contents"/>
          <w:docPartUnique/>
        </w:docPartObj>
      </w:sdtPr>
      <w:sdtEndPr>
        <w:rPr>
          <w:rFonts w:ascii="Manrope" w:hAnsi="Manrope"/>
          <w:b/>
          <w:bCs/>
          <w:noProof/>
          <w:szCs w:val="22"/>
        </w:rPr>
      </w:sdtEndPr>
      <w:sdtContent>
        <w:p w14:paraId="249E9678" w14:textId="6EFF4BFE" w:rsidR="004D2BF3" w:rsidRPr="004D2BF3" w:rsidRDefault="004D2BF3" w:rsidP="004D2BF3">
          <w:pPr>
            <w:pStyle w:val="TOCHeading"/>
            <w:rPr>
              <w:rFonts w:ascii="Google Sans" w:hAnsi="Google Sans"/>
              <w:szCs w:val="28"/>
            </w:rPr>
          </w:pPr>
          <w:r w:rsidRPr="004D2BF3">
            <w:rPr>
              <w:rFonts w:ascii="Google Sans" w:hAnsi="Google Sans"/>
              <w:szCs w:val="28"/>
            </w:rPr>
            <w:t>Table of Contents</w:t>
          </w:r>
        </w:p>
        <w:p w14:paraId="6B8EF7AC" w14:textId="1BE2F7E2" w:rsidR="004D2BF3" w:rsidRPr="004D2BF3" w:rsidRDefault="004D2BF3" w:rsidP="004D2BF3">
          <w:pPr>
            <w:pStyle w:val="TOC2"/>
            <w:tabs>
              <w:tab w:val="right" w:leader="dot" w:pos="9016"/>
            </w:tabs>
            <w:rPr>
              <w:rFonts w:eastAsiaTheme="minorEastAsia"/>
              <w:noProof/>
              <w:lang w:eastAsia="en-GB"/>
            </w:rPr>
          </w:pPr>
          <w:r w:rsidRPr="004D2BF3">
            <w:fldChar w:fldCharType="begin"/>
          </w:r>
          <w:r w:rsidRPr="004D2BF3">
            <w:instrText xml:space="preserve"> TOC \o "1-3" \h \z \u </w:instrText>
          </w:r>
          <w:r w:rsidRPr="004D2BF3">
            <w:fldChar w:fldCharType="separate"/>
          </w:r>
          <w:hyperlink w:anchor="_Toc64800930" w:history="1">
            <w:r w:rsidRPr="004D2BF3">
              <w:rPr>
                <w:rStyle w:val="Hyperlink"/>
                <w:noProof/>
                <w:color w:val="FFFFFF" w:themeColor="background1"/>
              </w:rPr>
              <w:t>Programmable Logic Array</w:t>
            </w:r>
            <w:r w:rsidRPr="004D2BF3">
              <w:rPr>
                <w:noProof/>
                <w:webHidden/>
              </w:rPr>
              <w:tab/>
            </w:r>
            <w:r w:rsidRPr="004D2BF3">
              <w:rPr>
                <w:noProof/>
                <w:webHidden/>
              </w:rPr>
              <w:fldChar w:fldCharType="begin"/>
            </w:r>
            <w:r w:rsidRPr="004D2BF3">
              <w:rPr>
                <w:noProof/>
                <w:webHidden/>
              </w:rPr>
              <w:instrText xml:space="preserve"> PAGEREF _Toc64800930 \h </w:instrText>
            </w:r>
            <w:r w:rsidRPr="004D2BF3">
              <w:rPr>
                <w:noProof/>
                <w:webHidden/>
              </w:rPr>
            </w:r>
            <w:r w:rsidRPr="004D2BF3">
              <w:rPr>
                <w:noProof/>
                <w:webHidden/>
              </w:rPr>
              <w:fldChar w:fldCharType="separate"/>
            </w:r>
            <w:r w:rsidRPr="004D2BF3">
              <w:rPr>
                <w:noProof/>
                <w:webHidden/>
              </w:rPr>
              <w:t>3</w:t>
            </w:r>
            <w:r w:rsidRPr="004D2BF3">
              <w:rPr>
                <w:noProof/>
                <w:webHidden/>
              </w:rPr>
              <w:fldChar w:fldCharType="end"/>
            </w:r>
          </w:hyperlink>
        </w:p>
        <w:p w14:paraId="66C07BFD" w14:textId="6F411030" w:rsidR="004D2BF3" w:rsidRPr="004D2BF3" w:rsidRDefault="002C0FB9" w:rsidP="004D2BF3">
          <w:pPr>
            <w:pStyle w:val="TOC2"/>
            <w:tabs>
              <w:tab w:val="right" w:leader="dot" w:pos="9016"/>
            </w:tabs>
            <w:rPr>
              <w:rFonts w:eastAsiaTheme="minorEastAsia"/>
              <w:noProof/>
              <w:lang w:eastAsia="en-GB"/>
            </w:rPr>
          </w:pPr>
          <w:hyperlink w:anchor="_Toc64800931" w:history="1">
            <w:r w:rsidR="004D2BF3" w:rsidRPr="004D2BF3">
              <w:rPr>
                <w:rStyle w:val="Hyperlink"/>
                <w:noProof/>
                <w:color w:val="FFFFFF" w:themeColor="background1"/>
              </w:rPr>
              <w:t>Programmable Array Logic</w:t>
            </w:r>
            <w:r w:rsidR="004D2BF3" w:rsidRPr="004D2BF3">
              <w:rPr>
                <w:noProof/>
                <w:webHidden/>
              </w:rPr>
              <w:tab/>
            </w:r>
            <w:r w:rsidR="004D2BF3" w:rsidRPr="004D2BF3">
              <w:rPr>
                <w:noProof/>
                <w:webHidden/>
              </w:rPr>
              <w:fldChar w:fldCharType="begin"/>
            </w:r>
            <w:r w:rsidR="004D2BF3" w:rsidRPr="004D2BF3">
              <w:rPr>
                <w:noProof/>
                <w:webHidden/>
              </w:rPr>
              <w:instrText xml:space="preserve"> PAGEREF _Toc64800931 \h </w:instrText>
            </w:r>
            <w:r w:rsidR="004D2BF3" w:rsidRPr="004D2BF3">
              <w:rPr>
                <w:noProof/>
                <w:webHidden/>
              </w:rPr>
            </w:r>
            <w:r w:rsidR="004D2BF3" w:rsidRPr="004D2BF3">
              <w:rPr>
                <w:noProof/>
                <w:webHidden/>
              </w:rPr>
              <w:fldChar w:fldCharType="separate"/>
            </w:r>
            <w:r w:rsidR="004D2BF3" w:rsidRPr="004D2BF3">
              <w:rPr>
                <w:noProof/>
                <w:webHidden/>
              </w:rPr>
              <w:t>5</w:t>
            </w:r>
            <w:r w:rsidR="004D2BF3" w:rsidRPr="004D2BF3">
              <w:rPr>
                <w:noProof/>
                <w:webHidden/>
              </w:rPr>
              <w:fldChar w:fldCharType="end"/>
            </w:r>
          </w:hyperlink>
        </w:p>
        <w:p w14:paraId="72FF390E" w14:textId="01619884" w:rsidR="004D2BF3" w:rsidRDefault="004D2BF3" w:rsidP="004D2BF3">
          <w:r w:rsidRPr="004D2BF3">
            <w:rPr>
              <w:b/>
              <w:bCs/>
              <w:noProof/>
            </w:rPr>
            <w:fldChar w:fldCharType="end"/>
          </w:r>
        </w:p>
      </w:sdtContent>
    </w:sdt>
    <w:p w14:paraId="7C2A1552" w14:textId="77777777" w:rsidR="004D2BF3" w:rsidRDefault="004D2BF3">
      <w:r>
        <w:br w:type="page"/>
      </w:r>
    </w:p>
    <w:p w14:paraId="3770C9FC" w14:textId="615B070B" w:rsidR="00BD2D43" w:rsidRPr="00C109D4" w:rsidRDefault="00BD2D43" w:rsidP="00BD2D43">
      <w:r w:rsidRPr="00C109D4">
        <w:lastRenderedPageBreak/>
        <w:t>Programmable logic devices (PLDs) are integrated circuits. The</w:t>
      </w:r>
      <w:r w:rsidR="00095FF9">
        <w:t>y</w:t>
      </w:r>
      <w:r w:rsidRPr="00C109D4">
        <w:t xml:space="preserve"> contain arrays of AND and OR gates, which we can use to implement Boolean functions.</w:t>
      </w:r>
    </w:p>
    <w:p w14:paraId="47434863" w14:textId="49A262BD" w:rsidR="00BD2D43" w:rsidRPr="00C109D4" w:rsidRDefault="00BD2D43" w:rsidP="00BD2D43">
      <w:r w:rsidRPr="00C109D4">
        <w:t>There are three types of PLDs:</w:t>
      </w:r>
    </w:p>
    <w:p w14:paraId="75B2D4CF" w14:textId="0C0872C7" w:rsidR="00BD2D43" w:rsidRPr="00C109D4" w:rsidRDefault="00BD2D43" w:rsidP="00BD2D43">
      <w:pPr>
        <w:pStyle w:val="ListParagraph"/>
        <w:numPr>
          <w:ilvl w:val="0"/>
          <w:numId w:val="3"/>
        </w:numPr>
      </w:pPr>
      <w:r w:rsidRPr="00C109D4">
        <w:t>Programmable Read Only Memory (PROM)</w:t>
      </w:r>
    </w:p>
    <w:p w14:paraId="3B27F131" w14:textId="02A3F938" w:rsidR="00BD2D43" w:rsidRPr="00C109D4" w:rsidRDefault="00BD2D43" w:rsidP="00BD2D43">
      <w:pPr>
        <w:pStyle w:val="ListParagraph"/>
        <w:numPr>
          <w:ilvl w:val="0"/>
          <w:numId w:val="3"/>
        </w:numPr>
      </w:pPr>
      <w:r w:rsidRPr="00C109D4">
        <w:t>Programmable Array Logic</w:t>
      </w:r>
    </w:p>
    <w:p w14:paraId="679C7969" w14:textId="0F548ABE" w:rsidR="00BD2D43" w:rsidRPr="00C109D4" w:rsidRDefault="00BD2D43" w:rsidP="00BD2D43">
      <w:pPr>
        <w:pStyle w:val="ListParagraph"/>
        <w:numPr>
          <w:ilvl w:val="0"/>
          <w:numId w:val="3"/>
        </w:numPr>
      </w:pPr>
      <w:r w:rsidRPr="00C109D4">
        <w:t>Programmable Logic Array</w:t>
      </w:r>
    </w:p>
    <w:p w14:paraId="121490CA" w14:textId="19064202" w:rsidR="00C109D4" w:rsidRPr="00C109D4" w:rsidRDefault="00C109D4" w:rsidP="00BD2D43">
      <w:r w:rsidRPr="00C109D4">
        <w:t>We shall not be discussing PROMs.</w:t>
      </w:r>
    </w:p>
    <w:p w14:paraId="2C79214D" w14:textId="77777777" w:rsidR="00C109D4" w:rsidRPr="00C109D4" w:rsidRDefault="00C109D4" w:rsidP="00BD2D43"/>
    <w:p w14:paraId="395B4E20" w14:textId="3A03524D" w:rsidR="00BD2D43" w:rsidRPr="00C109D4" w:rsidRDefault="00185008" w:rsidP="00BD2D43">
      <w:r w:rsidRPr="00C109D4">
        <w:t>The process of entering information into PLDs is called hardware programming. Users can program the devices electrically to implement Boolean functions as required.</w:t>
      </w:r>
    </w:p>
    <w:p w14:paraId="6F02F5BD" w14:textId="77777777" w:rsidR="004D2BF3" w:rsidRDefault="004D2BF3">
      <w:pPr>
        <w:rPr>
          <w:b/>
          <w:bCs/>
        </w:rPr>
      </w:pPr>
      <w:r>
        <w:br w:type="page"/>
      </w:r>
    </w:p>
    <w:p w14:paraId="708F84B1" w14:textId="7580F34E" w:rsidR="00185008" w:rsidRPr="00C109D4" w:rsidRDefault="00185008" w:rsidP="00185008">
      <w:pPr>
        <w:pStyle w:val="Heading2"/>
      </w:pPr>
      <w:bookmarkStart w:id="0" w:name="_Toc64800930"/>
      <w:r w:rsidRPr="00C109D4">
        <w:lastRenderedPageBreak/>
        <w:t>Programmable Logic Array</w:t>
      </w:r>
      <w:bookmarkEnd w:id="0"/>
    </w:p>
    <w:p w14:paraId="442476C7" w14:textId="25281064" w:rsidR="00185008" w:rsidRPr="00C109D4" w:rsidRDefault="00185008" w:rsidP="00185008">
      <w:r w:rsidRPr="00C109D4">
        <w:t xml:space="preserve">In Programmable </w:t>
      </w:r>
      <w:r w:rsidR="00095FF9">
        <w:t>L</w:t>
      </w:r>
      <w:r w:rsidRPr="00C109D4">
        <w:t xml:space="preserve">ogic </w:t>
      </w:r>
      <w:r w:rsidR="00095FF9">
        <w:t>A</w:t>
      </w:r>
      <w:r w:rsidRPr="00C109D4">
        <w:t>rrays (PLAs), both the AND array and the OR array are programmable. This makes it the most flexible PLD.</w:t>
      </w:r>
    </w:p>
    <w:p w14:paraId="6D41AA09" w14:textId="55DDBFDB" w:rsidR="00185008" w:rsidRDefault="00185008" w:rsidP="00185008">
      <w:r w:rsidRPr="00C109D4">
        <w:t>Inputs are taken into the AND gate in both the normal and complemented form. Based on requirement, we can implement any combination. From the outputs of the AND gates, we can take inputs for OR gates as required. Since we are taking the outputs of the AND gates as inputs for the OR gates, the final output will be in Sum of Products (SOP) form.</w:t>
      </w:r>
    </w:p>
    <w:p w14:paraId="19C6A8FF" w14:textId="28C2487A" w:rsidR="00185008" w:rsidRPr="00C109D4" w:rsidRDefault="007A1E05" w:rsidP="007A1E05">
      <w:pPr>
        <w:jc w:val="center"/>
      </w:pPr>
      <w:r>
        <w:rPr>
          <w:noProof/>
        </w:rPr>
        <w:drawing>
          <wp:inline distT="0" distB="0" distL="0" distR="0" wp14:anchorId="1AB4F05F" wp14:editId="1A0FA1FE">
            <wp:extent cx="2806627" cy="1973766"/>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6">
                      <a:extLst>
                        <a:ext uri="{96DAC541-7B7A-43D3-8B79-37D633B846F1}">
                          <asvg:svgBlip xmlns:asvg="http://schemas.microsoft.com/office/drawing/2016/SVG/main" r:embed="rId7"/>
                        </a:ext>
                      </a:extLst>
                    </a:blip>
                    <a:stretch>
                      <a:fillRect/>
                    </a:stretch>
                  </pic:blipFill>
                  <pic:spPr>
                    <a:xfrm>
                      <a:off x="0" y="0"/>
                      <a:ext cx="2813527" cy="1978619"/>
                    </a:xfrm>
                    <a:prstGeom prst="rect">
                      <a:avLst/>
                    </a:prstGeom>
                  </pic:spPr>
                </pic:pic>
              </a:graphicData>
            </a:graphic>
          </wp:inline>
        </w:drawing>
      </w:r>
    </w:p>
    <w:p w14:paraId="7F461091" w14:textId="148D2F49" w:rsidR="00185008" w:rsidRPr="00C109D4" w:rsidRDefault="00185008" w:rsidP="00185008">
      <w:r w:rsidRPr="00C109D4">
        <w:t>Say we want to implement the following t</w:t>
      </w:r>
      <w:r w:rsidR="00095FF9">
        <w:t>w</w:t>
      </w:r>
      <w:r w:rsidRPr="00C109D4">
        <w:t>o Boolean functions:</w:t>
      </w:r>
    </w:p>
    <w:p w14:paraId="4D95C7E5" w14:textId="60EAAF08" w:rsidR="00185008" w:rsidRPr="00C109D4" w:rsidRDefault="00C109D4" w:rsidP="00185008">
      <w:pPr>
        <w:spacing w:after="0"/>
        <w:rPr>
          <w:rFonts w:eastAsiaTheme="minorEastAsia"/>
        </w:rPr>
      </w:pPr>
      <m:oMathPara>
        <m:oMathParaPr>
          <m:jc m:val="left"/>
        </m:oMathParaPr>
        <m:oMath>
          <m:r>
            <m:rPr>
              <m:sty m:val="p"/>
            </m:rPr>
            <w:rPr>
              <w:rFonts w:ascii="Cambria Math" w:hAnsi="Cambria Math"/>
            </w:rPr>
            <m:t>A=XY+XZ'</m:t>
          </m:r>
        </m:oMath>
      </m:oMathPara>
    </w:p>
    <w:p w14:paraId="33CF1E90" w14:textId="7B368402" w:rsidR="00185008" w:rsidRPr="00C109D4" w:rsidRDefault="00C109D4" w:rsidP="00185008">
      <w:pPr>
        <w:rPr>
          <w:rFonts w:eastAsiaTheme="minorEastAsia"/>
        </w:rPr>
      </w:pPr>
      <m:oMathPara>
        <m:oMathParaPr>
          <m:jc m:val="left"/>
        </m:oMathParaPr>
        <m:oMath>
          <m:r>
            <m:rPr>
              <m:sty m:val="p"/>
            </m:rPr>
            <w:rPr>
              <w:rFonts w:ascii="Cambria Math" w:hAnsi="Cambria Math"/>
            </w:rPr>
            <m:t>B=X</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+YZ+XZ'</m:t>
          </m:r>
        </m:oMath>
      </m:oMathPara>
    </w:p>
    <w:p w14:paraId="3F90C7A3" w14:textId="5F16655E" w:rsidR="00185008" w:rsidRDefault="00185008" w:rsidP="00185008">
      <w:pPr>
        <w:rPr>
          <w:rFonts w:eastAsiaTheme="minorEastAsia"/>
        </w:rPr>
      </w:pPr>
      <w:r w:rsidRPr="00C109D4">
        <w:rPr>
          <w:rFonts w:eastAsiaTheme="minorEastAsia"/>
        </w:rPr>
        <w:t>The corresponding PLA configuration is shown below:</w:t>
      </w:r>
    </w:p>
    <w:p w14:paraId="793BAE65" w14:textId="347FC706" w:rsidR="00A92088" w:rsidRPr="00C109D4" w:rsidRDefault="00A92088" w:rsidP="00A92088">
      <w:pPr>
        <w:jc w:val="center"/>
        <w:rPr>
          <w:rFonts w:eastAsiaTheme="minorEastAsia"/>
        </w:rPr>
      </w:pPr>
      <w:r>
        <w:rPr>
          <w:rFonts w:eastAsiaTheme="minorEastAsia"/>
          <w:noProof/>
        </w:rPr>
        <w:drawing>
          <wp:inline distT="0" distB="0" distL="0" distR="0" wp14:anchorId="2502FCB6" wp14:editId="58D72009">
            <wp:extent cx="2762759" cy="3106386"/>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2774704" cy="3119817"/>
                    </a:xfrm>
                    <a:prstGeom prst="rect">
                      <a:avLst/>
                    </a:prstGeom>
                  </pic:spPr>
                </pic:pic>
              </a:graphicData>
            </a:graphic>
          </wp:inline>
        </w:drawing>
      </w:r>
    </w:p>
    <w:p w14:paraId="28D38B0E" w14:textId="2BFEF554" w:rsidR="00185008" w:rsidRPr="00C109D4" w:rsidRDefault="00185008" w:rsidP="00185008">
      <w:r w:rsidRPr="00C109D4">
        <w:t>The two expressions had four different products in total, so we just needed four AND gates. Since there were two outputs, we needed two OR gates. For the inputs to the AND gates, connections were made for each of the products. For the inputs to the OR gates, connections were made for each of the sums.</w:t>
      </w:r>
    </w:p>
    <w:p w14:paraId="3B48BCCC" w14:textId="77777777" w:rsidR="004D2BF3" w:rsidRDefault="004D2BF3">
      <w:pPr>
        <w:rPr>
          <w:b/>
          <w:bCs/>
        </w:rPr>
      </w:pPr>
      <w:r>
        <w:br w:type="page"/>
      </w:r>
    </w:p>
    <w:p w14:paraId="025EFB39" w14:textId="5F9A3DFB" w:rsidR="00185008" w:rsidRPr="00C109D4" w:rsidRDefault="00185008" w:rsidP="00185008">
      <w:pPr>
        <w:pStyle w:val="Heading2"/>
      </w:pPr>
      <w:bookmarkStart w:id="1" w:name="_Toc64800931"/>
      <w:r w:rsidRPr="00C109D4">
        <w:t>Programmable Array Logic</w:t>
      </w:r>
      <w:bookmarkEnd w:id="1"/>
    </w:p>
    <w:p w14:paraId="6E7EB8B4" w14:textId="48F8B92C" w:rsidR="00185008" w:rsidRPr="00C109D4" w:rsidRDefault="00185008" w:rsidP="00185008">
      <w:r w:rsidRPr="00C109D4">
        <w:t>In programmable array logic (PAL) devices, on</w:t>
      </w:r>
      <w:r w:rsidR="00EA5EF5">
        <w:t>ly</w:t>
      </w:r>
      <w:r w:rsidRPr="00C109D4">
        <w:t xml:space="preserve"> the AND array is programmable. The OR array is fixed by the manufacturer. PALs are easier to program and less expensive tha</w:t>
      </w:r>
      <w:r w:rsidR="00EA5EF5">
        <w:t>n</w:t>
      </w:r>
      <w:r w:rsidRPr="00C109D4">
        <w:t xml:space="preserve"> PLAs, but they are</w:t>
      </w:r>
      <w:r w:rsidR="00EA5EF5">
        <w:t xml:space="preserve"> also</w:t>
      </w:r>
      <w:r w:rsidRPr="00C109D4">
        <w:t xml:space="preserve"> less flexible.</w:t>
      </w:r>
    </w:p>
    <w:p w14:paraId="14E0D910" w14:textId="7D3A7726" w:rsidR="00185008" w:rsidRPr="00C109D4" w:rsidRDefault="00185008" w:rsidP="00185008">
      <w:r w:rsidRPr="00C109D4">
        <w:t>Consider the following expre</w:t>
      </w:r>
      <w:r w:rsidR="00C109D4" w:rsidRPr="00C109D4">
        <w:t>s</w:t>
      </w:r>
      <w:r w:rsidRPr="00C109D4">
        <w:t>s</w:t>
      </w:r>
      <w:r w:rsidR="00C109D4" w:rsidRPr="00C109D4">
        <w:t>i</w:t>
      </w:r>
      <w:r w:rsidRPr="00C109D4">
        <w:t>ons:</w:t>
      </w:r>
    </w:p>
    <w:p w14:paraId="65F6C1C3" w14:textId="4B310F22" w:rsidR="00185008" w:rsidRPr="00C109D4" w:rsidRDefault="002C0FB9" w:rsidP="00C109D4">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+A'B'</m:t>
          </m:r>
        </m:oMath>
      </m:oMathPara>
    </w:p>
    <w:p w14:paraId="7B9C07C4" w14:textId="6139AABE" w:rsidR="00C109D4" w:rsidRPr="00C109D4" w:rsidRDefault="002C0FB9" w:rsidP="00C109D4">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+AC+AB'</m:t>
          </m:r>
        </m:oMath>
      </m:oMathPara>
    </w:p>
    <w:p w14:paraId="5C498D5C" w14:textId="6D511DC0" w:rsidR="00C109D4" w:rsidRPr="00C109D4" w:rsidRDefault="002C0FB9" w:rsidP="00C109D4">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3</m:t>
              </m:r>
            </m:sub>
          </m:sSub>
          <m:r>
            <m:rPr>
              <m:sty m:val="p"/>
            </m:rPr>
            <w:rPr>
              <w:rFonts w:ascii="Cambria Math" w:hAnsi="Cambria Math"/>
            </w:rPr>
            <m:t>=AD+BD+</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m:oMathPara>
    </w:p>
    <w:p w14:paraId="28C3409B" w14:textId="4C39DB9C" w:rsidR="00C109D4" w:rsidRPr="00C109D4" w:rsidRDefault="002C0FB9" w:rsidP="00185008">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4</m:t>
              </m:r>
            </m:sub>
          </m:sSub>
          <m:r>
            <m:rPr>
              <m:sty m:val="p"/>
            </m:rPr>
            <w:rPr>
              <w:rFonts w:ascii="Cambria Math" w:hAnsi="Cambria Math"/>
            </w:rPr>
            <m:t>=AB+CD+</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m:t>
              </m:r>
            </m:sub>
            <m:sup>
              <m:r>
                <m:rPr>
                  <m:sty m:val="p"/>
                </m:rPr>
                <w:rPr>
                  <w:rFonts w:ascii="Cambria Math" w:hAnsi="Cambria Math"/>
                </w:rPr>
                <m:t>'</m:t>
              </m:r>
            </m:sup>
          </m:sSubSup>
        </m:oMath>
      </m:oMathPara>
    </w:p>
    <w:p w14:paraId="46433D41" w14:textId="41F7D310" w:rsidR="00C109D4" w:rsidRDefault="00C109D4" w:rsidP="00185008">
      <w:pPr>
        <w:rPr>
          <w:rFonts w:eastAsiaTheme="minorEastAsia"/>
        </w:rPr>
      </w:pPr>
      <w:r w:rsidRPr="00C109D4">
        <w:rPr>
          <w:rFonts w:eastAsiaTheme="minorEastAsia"/>
        </w:rPr>
        <w:t>The PAL implementation for these equations is shown below:</w:t>
      </w:r>
    </w:p>
    <w:p w14:paraId="76936D41" w14:textId="0522A194" w:rsidR="00C109D4" w:rsidRPr="004D2BF3" w:rsidRDefault="004D2BF3" w:rsidP="004D2BF3">
      <w:pPr>
        <w:jc w:val="center"/>
        <w:rPr>
          <w:rFonts w:eastAsiaTheme="minorEastAsia"/>
        </w:rPr>
      </w:pPr>
      <w:r>
        <w:rPr>
          <w:rFonts w:eastAsiaTheme="minorEastAsia"/>
          <w:noProof/>
        </w:rPr>
        <w:drawing>
          <wp:inline distT="0" distB="0" distL="0" distR="0" wp14:anchorId="29394ED1" wp14:editId="479C5253">
            <wp:extent cx="5731510" cy="456057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4560570"/>
                    </a:xfrm>
                    <a:prstGeom prst="rect">
                      <a:avLst/>
                    </a:prstGeom>
                  </pic:spPr>
                </pic:pic>
              </a:graphicData>
            </a:graphic>
          </wp:inline>
        </w:drawing>
      </w:r>
    </w:p>
    <w:p w14:paraId="2C4E3E2C" w14:textId="4C5076E0" w:rsidR="00C109D4" w:rsidRPr="00C109D4" w:rsidRDefault="00C109D4" w:rsidP="00C109D4">
      <w:pPr>
        <w:rPr>
          <w:rFonts w:eastAsiaTheme="minorEastAsia"/>
        </w:rPr>
      </w:pPr>
      <w:r w:rsidRPr="00C109D4">
        <w:t xml:space="preserve">There are </w:t>
      </w:r>
      <m:oMath>
        <m:r>
          <m:rPr>
            <m:sty m:val="p"/>
          </m:rPr>
          <w:rPr>
            <w:rFonts w:ascii="Cambria Math" w:hAnsi="Cambria Math"/>
          </w:rPr>
          <m:t>9</m:t>
        </m:r>
      </m:oMath>
      <w:r w:rsidRPr="00C109D4">
        <w:rPr>
          <w:rFonts w:eastAsiaTheme="minorEastAsia"/>
        </w:rPr>
        <w:t xml:space="preserve"> different possible inputs, including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1</m:t>
            </m:r>
          </m:sub>
        </m:sSub>
      </m:oMath>
      <w:r w:rsidRPr="00C109D4">
        <w:rPr>
          <w:rFonts w:eastAsiaTheme="minorEastAsia"/>
        </w:rPr>
        <w:t xml:space="preserve"> and </w:t>
      </w:r>
      <m:oMath>
        <m:sSubSup>
          <m:sSubSupPr>
            <m:ctrlPr>
              <w:rPr>
                <w:rFonts w:ascii="Cambria Math" w:eastAsiaTheme="minorEastAsia" w:hAnsi="Cambria Math"/>
              </w:rPr>
            </m:ctrlPr>
          </m:sSubSupPr>
          <m:e>
            <m:r>
              <m:rPr>
                <m:sty m:val="p"/>
              </m:rPr>
              <w:rPr>
                <w:rFonts w:ascii="Cambria Math" w:eastAsiaTheme="minorEastAsia" w:hAnsi="Cambria Math"/>
              </w:rPr>
              <m:t>F</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Pr="00C109D4">
        <w:rPr>
          <w:rFonts w:eastAsiaTheme="minorEastAsia"/>
        </w:rPr>
        <w:t xml:space="preserve">, so there are </w:t>
      </w:r>
      <m:oMath>
        <m:r>
          <m:rPr>
            <m:sty m:val="p"/>
          </m:rPr>
          <w:rPr>
            <w:rFonts w:ascii="Cambria Math" w:eastAsiaTheme="minorEastAsia" w:hAnsi="Cambria Math"/>
          </w:rPr>
          <m:t>9</m:t>
        </m:r>
      </m:oMath>
      <w:r w:rsidRPr="00C109D4">
        <w:rPr>
          <w:rFonts w:eastAsiaTheme="minorEastAsia"/>
        </w:rPr>
        <w:t xml:space="preserve"> input lines. The OR gates are connected to three AND gates each, and we cannot do anything on that side. What we can do is configure what inputs go to each of the AND gates.</w:t>
      </w:r>
    </w:p>
    <w:p w14:paraId="1821D2B1" w14:textId="35ED8677" w:rsidR="00C109D4" w:rsidRPr="00C109D4" w:rsidRDefault="00C109D4" w:rsidP="00C109D4">
      <w:pPr>
        <w:rPr>
          <w:rFonts w:eastAsiaTheme="minorEastAsia"/>
        </w:rPr>
      </w:pPr>
      <w:r w:rsidRPr="00C109D4">
        <w:rPr>
          <w:rFonts w:eastAsiaTheme="minorEastAsia"/>
        </w:rPr>
        <w:t xml:space="preserve">For example, for the output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1</m:t>
            </m:r>
          </m:sub>
        </m:sSub>
      </m:oMath>
      <w:r w:rsidRPr="00C109D4">
        <w:rPr>
          <w:rFonts w:eastAsiaTheme="minorEastAsia"/>
        </w:rPr>
        <w:t xml:space="preserve">, we took the inputs </w:t>
      </w:r>
      <m:oMath>
        <m:r>
          <m:rPr>
            <m:sty m:val="p"/>
          </m:rPr>
          <w:rPr>
            <w:rFonts w:ascii="Cambria Math" w:eastAsiaTheme="minorEastAsia" w:hAnsi="Cambria Math"/>
          </w:rPr>
          <m:t>1</m:t>
        </m:r>
      </m:oMath>
      <w:r w:rsidRPr="00C109D4">
        <w:rPr>
          <w:rFonts w:eastAsiaTheme="minorEastAsia"/>
        </w:rPr>
        <w:t xml:space="preserve"> and </w:t>
      </w:r>
      <m:oMath>
        <m:r>
          <m:rPr>
            <m:sty m:val="p"/>
          </m:rPr>
          <w:rPr>
            <w:rFonts w:ascii="Cambria Math" w:eastAsiaTheme="minorEastAsia" w:hAnsi="Cambria Math"/>
          </w:rPr>
          <m:t>3</m:t>
        </m:r>
      </m:oMath>
      <w:r w:rsidRPr="00C109D4">
        <w:rPr>
          <w:rFonts w:eastAsiaTheme="minorEastAsia"/>
        </w:rPr>
        <w:t xml:space="preserve">, which correspond to </w:t>
      </w:r>
      <m:oMath>
        <m:r>
          <m:rPr>
            <m:sty m:val="p"/>
          </m:rPr>
          <w:rPr>
            <w:rFonts w:ascii="Cambria Math" w:eastAsiaTheme="minorEastAsia" w:hAnsi="Cambria Math"/>
          </w:rPr>
          <m:t>A'</m:t>
        </m:r>
      </m:oMath>
      <w:r w:rsidRPr="00C109D4">
        <w:rPr>
          <w:rFonts w:eastAsiaTheme="minorEastAsia"/>
        </w:rPr>
        <w:t xml:space="preserve"> and </w:t>
      </w:r>
      <m:oMath>
        <m:r>
          <m:rPr>
            <m:sty m:val="p"/>
          </m:rPr>
          <w:rPr>
            <w:rFonts w:ascii="Cambria Math" w:eastAsiaTheme="minorEastAsia" w:hAnsi="Cambria Math"/>
          </w:rPr>
          <m:t>B'</m:t>
        </m:r>
      </m:oMath>
      <w:r w:rsidRPr="00C109D4">
        <w:rPr>
          <w:rFonts w:eastAsiaTheme="minorEastAsia"/>
        </w:rPr>
        <w:t xml:space="preserve"> respectively, to a single AND gate. This gave us </w:t>
      </w:r>
      <m:oMath>
        <m:r>
          <m:rPr>
            <m:sty m:val="p"/>
          </m:rPr>
          <w:rPr>
            <w:rFonts w:ascii="Cambria Math" w:eastAsiaTheme="minorEastAsia" w:hAnsi="Cambria Math"/>
          </w:rPr>
          <m:t>A'B'</m:t>
        </m:r>
      </m:oMath>
      <w:r w:rsidRPr="00C109D4">
        <w:rPr>
          <w:rFonts w:eastAsiaTheme="minorEastAsia"/>
        </w:rPr>
        <w:t xml:space="preserve">. We took the single input </w:t>
      </w:r>
      <m:oMath>
        <m:r>
          <m:rPr>
            <m:sty m:val="p"/>
          </m:rPr>
          <w:rPr>
            <w:rFonts w:ascii="Cambria Math" w:eastAsiaTheme="minorEastAsia" w:hAnsi="Cambria Math"/>
          </w:rPr>
          <m:t>5</m:t>
        </m:r>
      </m:oMath>
      <w:r w:rsidRPr="00C109D4">
        <w:rPr>
          <w:rFonts w:eastAsiaTheme="minorEastAsia"/>
        </w:rPr>
        <w:t xml:space="preserve"> to another AND gate, since we need </w:t>
      </w:r>
      <m:oMath>
        <m:r>
          <m:rPr>
            <m:sty m:val="p"/>
          </m:rPr>
          <w:rPr>
            <w:rFonts w:ascii="Cambria Math" w:eastAsiaTheme="minorEastAsia" w:hAnsi="Cambria Math"/>
          </w:rPr>
          <m:t>C'</m:t>
        </m:r>
      </m:oMath>
      <w:r w:rsidRPr="00C109D4">
        <w:rPr>
          <w:rFonts w:eastAsiaTheme="minorEastAsia"/>
        </w:rPr>
        <w:t xml:space="preserve"> as well. We left the third AND gate empty. The three outputs from the AND gates went to an OR gate, which gave us the output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m:rPr>
            <m:sty m:val="p"/>
          </m:rPr>
          <w:rPr>
            <w:rFonts w:ascii="Cambria Math" w:eastAsiaTheme="minorEastAsia" w:hAnsi="Cambria Math"/>
          </w:rPr>
          <m:t>+C'</m:t>
        </m:r>
      </m:oMath>
      <w:r w:rsidRPr="00C109D4">
        <w:rPr>
          <w:rFonts w:eastAsiaTheme="minorEastAsia"/>
        </w:rPr>
        <w:t>.</w:t>
      </w:r>
    </w:p>
    <w:p w14:paraId="03E26D39" w14:textId="2084CF18" w:rsidR="00C109D4" w:rsidRPr="00C109D4" w:rsidRDefault="00C109D4" w:rsidP="00C109D4">
      <w:pPr>
        <w:rPr>
          <w:rFonts w:eastAsiaTheme="minorEastAsia"/>
        </w:rPr>
      </w:pPr>
    </w:p>
    <w:p w14:paraId="220985B7" w14:textId="6F080619" w:rsidR="00C109D4" w:rsidRPr="00C109D4" w:rsidRDefault="00C109D4" w:rsidP="00C109D4">
      <w:r w:rsidRPr="00C109D4">
        <w:rPr>
          <w:rFonts w:eastAsiaTheme="minorEastAsia"/>
        </w:rPr>
        <w:t>Further examples for different types of PLD devices can be found in the books.</w:t>
      </w:r>
    </w:p>
    <w:sectPr w:rsidR="00C109D4" w:rsidRPr="00C109D4"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D08FC43-1F54-40B2-B84F-0ED6B4CB82D8}"/>
    <w:embedBold r:id="rId2" w:fontKey="{72923925-9571-431D-9F87-61A28D0246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0DD4F54A-7C2A-4A0A-AE0B-2EF3CEDE18EE}"/>
    <w:embedBold r:id="rId4" w:fontKey="{20D03E2C-6EDC-4537-A170-F36C4D691FBB}"/>
  </w:font>
  <w:font w:name="Cambria Math">
    <w:panose1 w:val="02040503050406030204"/>
    <w:charset w:val="00"/>
    <w:family w:val="roman"/>
    <w:pitch w:val="variable"/>
    <w:sig w:usb0="E00006FF" w:usb1="420024FF" w:usb2="02000000" w:usb3="00000000" w:csb0="0000019F" w:csb1="00000000"/>
    <w:embedRegular r:id="rId5" w:fontKey="{E43D8373-A706-4871-8712-6D3316BB574E}"/>
  </w:font>
  <w:font w:name="Calibri Light">
    <w:panose1 w:val="020F0302020204030204"/>
    <w:charset w:val="00"/>
    <w:family w:val="swiss"/>
    <w:pitch w:val="variable"/>
    <w:sig w:usb0="E4002EFF" w:usb1="C000247B" w:usb2="00000009" w:usb3="00000000" w:csb0="000001FF" w:csb1="00000000"/>
    <w:embedRegular r:id="rId6" w:fontKey="{B9202BFC-6D56-4B49-BFA4-09351F0350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672B"/>
    <w:multiLevelType w:val="hybridMultilevel"/>
    <w:tmpl w:val="7FA212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0D52C1"/>
    <w:multiLevelType w:val="hybridMultilevel"/>
    <w:tmpl w:val="C00059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8C1BBC"/>
    <w:multiLevelType w:val="hybridMultilevel"/>
    <w:tmpl w:val="3C505126"/>
    <w:lvl w:ilvl="0" w:tplc="3C04DAC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CB0"/>
    <w:rsid w:val="00003CCB"/>
    <w:rsid w:val="00037E98"/>
    <w:rsid w:val="00075ED4"/>
    <w:rsid w:val="00095FF9"/>
    <w:rsid w:val="00185008"/>
    <w:rsid w:val="002B364E"/>
    <w:rsid w:val="002C0FB9"/>
    <w:rsid w:val="0033230D"/>
    <w:rsid w:val="003331AF"/>
    <w:rsid w:val="004B23D8"/>
    <w:rsid w:val="004D2BF3"/>
    <w:rsid w:val="005C20E5"/>
    <w:rsid w:val="005E2453"/>
    <w:rsid w:val="006457D9"/>
    <w:rsid w:val="007543F2"/>
    <w:rsid w:val="007A1E05"/>
    <w:rsid w:val="00882CB0"/>
    <w:rsid w:val="009A724F"/>
    <w:rsid w:val="009D46F1"/>
    <w:rsid w:val="009F4F55"/>
    <w:rsid w:val="00A92088"/>
    <w:rsid w:val="00AE4721"/>
    <w:rsid w:val="00BD2D43"/>
    <w:rsid w:val="00C109D4"/>
    <w:rsid w:val="00C401A4"/>
    <w:rsid w:val="00CC28F1"/>
    <w:rsid w:val="00D11C51"/>
    <w:rsid w:val="00DE0DA5"/>
    <w:rsid w:val="00E5478F"/>
    <w:rsid w:val="00EA5EF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40A53496"/>
  <w14:defaultImageDpi w14:val="32767"/>
  <w15:chartTrackingRefBased/>
  <w15:docId w15:val="{34C0D7A5-B1C0-47ED-92FA-EE25561E8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3D8"/>
    <w:rPr>
      <w:rFonts w:ascii="Manrope" w:hAnsi="Manrope"/>
      <w:color w:val="FFFFFF" w:themeColor="background1"/>
      <w:szCs w:val="22"/>
    </w:rPr>
  </w:style>
  <w:style w:type="paragraph" w:styleId="Heading1">
    <w:name w:val="heading 1"/>
    <w:basedOn w:val="Normal"/>
    <w:next w:val="Normal"/>
    <w:link w:val="Heading1Char"/>
    <w:uiPriority w:val="9"/>
    <w:qFormat/>
    <w:rsid w:val="004B23D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B23D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23D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B23D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23D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4B23D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4B23D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4B23D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4B23D8"/>
  </w:style>
  <w:style w:type="paragraph" w:styleId="TOC3">
    <w:name w:val="toc 3"/>
    <w:basedOn w:val="Normal"/>
    <w:next w:val="Normal"/>
    <w:autoRedefine/>
    <w:uiPriority w:val="39"/>
    <w:semiHidden/>
    <w:unhideWhenUsed/>
    <w:rsid w:val="004B23D8"/>
    <w:pPr>
      <w:ind w:left="482"/>
    </w:pPr>
  </w:style>
  <w:style w:type="paragraph" w:styleId="TOC2">
    <w:name w:val="toc 2"/>
    <w:basedOn w:val="Normal"/>
    <w:next w:val="Normal"/>
    <w:autoRedefine/>
    <w:uiPriority w:val="39"/>
    <w:unhideWhenUsed/>
    <w:rsid w:val="004B23D8"/>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9A724F"/>
    <w:rPr>
      <w:color w:val="808080"/>
    </w:rPr>
  </w:style>
  <w:style w:type="paragraph" w:styleId="ListParagraph">
    <w:name w:val="List Paragraph"/>
    <w:basedOn w:val="Normal"/>
    <w:uiPriority w:val="34"/>
    <w:qFormat/>
    <w:rsid w:val="009A724F"/>
    <w:pPr>
      <w:ind w:left="720"/>
      <w:contextualSpacing/>
    </w:pPr>
  </w:style>
  <w:style w:type="paragraph" w:styleId="TOCHeading">
    <w:name w:val="TOC Heading"/>
    <w:basedOn w:val="Heading1"/>
    <w:next w:val="Normal"/>
    <w:uiPriority w:val="39"/>
    <w:unhideWhenUsed/>
    <w:qFormat/>
    <w:rsid w:val="004B23D8"/>
    <w:pPr>
      <w:outlineLvl w:val="9"/>
    </w:pPr>
    <w:rPr>
      <w:b w:val="0"/>
    </w:rPr>
  </w:style>
  <w:style w:type="character" w:styleId="Hyperlink">
    <w:name w:val="Hyperlink"/>
    <w:basedOn w:val="DefaultParagraphFont"/>
    <w:uiPriority w:val="99"/>
    <w:unhideWhenUsed/>
    <w:rsid w:val="004D2BF3"/>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7F117-A27B-45B6-B7CA-D8DE7170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