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28138F8A" w14:textId="0361A46B" w:rsidR="0029601D" w:rsidRDefault="00C11D62" w:rsidP="00D37230">
      <w:pPr>
        <w:rPr>
          <w:szCs w:val="24"/>
        </w:rPr>
      </w:pPr>
      <w:r>
        <w:rPr>
          <w:b/>
          <w:bCs/>
          <w:sz w:val="28"/>
          <w:szCs w:val="28"/>
        </w:rPr>
        <w:t>8086 Memory Addressing Modes</w:t>
      </w:r>
    </w:p>
    <w:sdt>
      <w:sdtPr>
        <w:rPr>
          <w:rFonts w:eastAsiaTheme="minorHAnsi" w:cstheme="minorBidi"/>
          <w:sz w:val="24"/>
          <w:szCs w:val="22"/>
        </w:rPr>
        <w:id w:val="-7199013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2A21AA" w14:textId="7011EBFA" w:rsidR="00B90F34" w:rsidRDefault="00B90F34">
          <w:pPr>
            <w:pStyle w:val="TOCHeading"/>
          </w:pPr>
          <w:r>
            <w:t>Table of Contents</w:t>
          </w:r>
        </w:p>
        <w:p w14:paraId="35664733" w14:textId="14F517A9" w:rsidR="00B90F34" w:rsidRDefault="00B90F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226898" w:history="1">
            <w:r w:rsidRPr="00B65724">
              <w:rPr>
                <w:rStyle w:val="Hyperlink"/>
                <w:noProof/>
              </w:rPr>
              <w:t>Segmentation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_Toc83226898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6379C" w14:textId="2BAB80ED" w:rsidR="00B90F34" w:rsidRDefault="00783A7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6899" w:history="1">
            <w:r w:rsidR="00B90F34" w:rsidRPr="00B65724">
              <w:rPr>
                <w:rStyle w:val="Hyperlink"/>
                <w:noProof/>
              </w:rPr>
              <w:t>Defining the Data Segment</w:t>
            </w:r>
            <w:r w:rsidR="00B90F34">
              <w:rPr>
                <w:noProof/>
                <w:webHidden/>
              </w:rPr>
              <w:tab/>
            </w:r>
            <w:r w:rsidR="00B90F34">
              <w:rPr>
                <w:noProof/>
                <w:webHidden/>
              </w:rPr>
              <w:fldChar w:fldCharType="begin"/>
            </w:r>
            <w:r w:rsidR="00B90F34">
              <w:rPr>
                <w:noProof/>
                <w:webHidden/>
              </w:rPr>
              <w:instrText xml:space="preserve"> PAGEREF _Toc83226899 \h </w:instrText>
            </w:r>
            <w:r w:rsidR="00B90F34">
              <w:rPr>
                <w:noProof/>
                <w:webHidden/>
              </w:rPr>
            </w:r>
            <w:r w:rsidR="00B90F34">
              <w:rPr>
                <w:noProof/>
                <w:webHidden/>
              </w:rPr>
              <w:fldChar w:fldCharType="separate"/>
            </w:r>
            <w:r w:rsidR="00B90F34">
              <w:rPr>
                <w:noProof/>
                <w:webHidden/>
              </w:rPr>
              <w:t>3</w:t>
            </w:r>
            <w:r w:rsidR="00B90F34">
              <w:rPr>
                <w:noProof/>
                <w:webHidden/>
              </w:rPr>
              <w:fldChar w:fldCharType="end"/>
            </w:r>
          </w:hyperlink>
        </w:p>
        <w:p w14:paraId="62502B78" w14:textId="10BDD19B" w:rsidR="00B90F34" w:rsidRDefault="00783A7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6900" w:history="1">
            <w:r w:rsidR="00B90F34" w:rsidRPr="00B65724">
              <w:rPr>
                <w:rStyle w:val="Hyperlink"/>
                <w:noProof/>
              </w:rPr>
              <w:t>Arrays</w:t>
            </w:r>
            <w:r w:rsidR="00B90F34">
              <w:rPr>
                <w:noProof/>
                <w:webHidden/>
              </w:rPr>
              <w:tab/>
            </w:r>
            <w:r w:rsidR="00B90F34">
              <w:rPr>
                <w:noProof/>
                <w:webHidden/>
              </w:rPr>
              <w:fldChar w:fldCharType="begin"/>
            </w:r>
            <w:r w:rsidR="00B90F34">
              <w:rPr>
                <w:noProof/>
                <w:webHidden/>
              </w:rPr>
              <w:instrText xml:space="preserve"> PAGEREF _Toc83226900 \h </w:instrText>
            </w:r>
            <w:r w:rsidR="00B90F34">
              <w:rPr>
                <w:noProof/>
                <w:webHidden/>
              </w:rPr>
            </w:r>
            <w:r w:rsidR="00B90F34">
              <w:rPr>
                <w:noProof/>
                <w:webHidden/>
              </w:rPr>
              <w:fldChar w:fldCharType="separate"/>
            </w:r>
            <w:r w:rsidR="00B90F34">
              <w:rPr>
                <w:noProof/>
                <w:webHidden/>
              </w:rPr>
              <w:t>4</w:t>
            </w:r>
            <w:r w:rsidR="00B90F34">
              <w:rPr>
                <w:noProof/>
                <w:webHidden/>
              </w:rPr>
              <w:fldChar w:fldCharType="end"/>
            </w:r>
          </w:hyperlink>
        </w:p>
        <w:p w14:paraId="38A08598" w14:textId="026EB1B2" w:rsidR="00B90F34" w:rsidRDefault="00783A7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6901" w:history="1">
            <w:r w:rsidR="00B90F34" w:rsidRPr="00B65724">
              <w:rPr>
                <w:rStyle w:val="Hyperlink"/>
                <w:noProof/>
              </w:rPr>
              <w:t>Addressing Modes</w:t>
            </w:r>
            <w:r w:rsidR="00B90F34">
              <w:rPr>
                <w:noProof/>
                <w:webHidden/>
              </w:rPr>
              <w:tab/>
            </w:r>
            <w:r w:rsidR="00B90F34">
              <w:rPr>
                <w:noProof/>
                <w:webHidden/>
              </w:rPr>
              <w:fldChar w:fldCharType="begin"/>
            </w:r>
            <w:r w:rsidR="00B90F34">
              <w:rPr>
                <w:noProof/>
                <w:webHidden/>
              </w:rPr>
              <w:instrText xml:space="preserve"> PAGEREF _Toc83226901 \h </w:instrText>
            </w:r>
            <w:r w:rsidR="00B90F34">
              <w:rPr>
                <w:noProof/>
                <w:webHidden/>
              </w:rPr>
            </w:r>
            <w:r w:rsidR="00B90F34">
              <w:rPr>
                <w:noProof/>
                <w:webHidden/>
              </w:rPr>
              <w:fldChar w:fldCharType="separate"/>
            </w:r>
            <w:r w:rsidR="00B90F34">
              <w:rPr>
                <w:noProof/>
                <w:webHidden/>
              </w:rPr>
              <w:t>5</w:t>
            </w:r>
            <w:r w:rsidR="00B90F34">
              <w:rPr>
                <w:noProof/>
                <w:webHidden/>
              </w:rPr>
              <w:fldChar w:fldCharType="end"/>
            </w:r>
          </w:hyperlink>
        </w:p>
        <w:p w14:paraId="0131DA62" w14:textId="03CB3203" w:rsidR="00B90F34" w:rsidRDefault="00783A7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6902" w:history="1">
            <w:r w:rsidR="00B90F34" w:rsidRPr="00B65724">
              <w:rPr>
                <w:rStyle w:val="Hyperlink"/>
                <w:noProof/>
              </w:rPr>
              <w:t>Addressing Data</w:t>
            </w:r>
            <w:r w:rsidR="00B90F34">
              <w:rPr>
                <w:noProof/>
                <w:webHidden/>
              </w:rPr>
              <w:tab/>
            </w:r>
            <w:r w:rsidR="00B90F34">
              <w:rPr>
                <w:noProof/>
                <w:webHidden/>
              </w:rPr>
              <w:fldChar w:fldCharType="begin"/>
            </w:r>
            <w:r w:rsidR="00B90F34">
              <w:rPr>
                <w:noProof/>
                <w:webHidden/>
              </w:rPr>
              <w:instrText xml:space="preserve"> PAGEREF _Toc83226902 \h </w:instrText>
            </w:r>
            <w:r w:rsidR="00B90F34">
              <w:rPr>
                <w:noProof/>
                <w:webHidden/>
              </w:rPr>
            </w:r>
            <w:r w:rsidR="00B90F34">
              <w:rPr>
                <w:noProof/>
                <w:webHidden/>
              </w:rPr>
              <w:fldChar w:fldCharType="separate"/>
            </w:r>
            <w:r w:rsidR="00B90F34">
              <w:rPr>
                <w:noProof/>
                <w:webHidden/>
              </w:rPr>
              <w:t>5</w:t>
            </w:r>
            <w:r w:rsidR="00B90F34">
              <w:rPr>
                <w:noProof/>
                <w:webHidden/>
              </w:rPr>
              <w:fldChar w:fldCharType="end"/>
            </w:r>
          </w:hyperlink>
        </w:p>
        <w:p w14:paraId="7093A3FC" w14:textId="2E55241C" w:rsidR="00B90F34" w:rsidRDefault="00783A7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6903" w:history="1">
            <w:r w:rsidR="00B90F34" w:rsidRPr="00B65724">
              <w:rPr>
                <w:rStyle w:val="Hyperlink"/>
                <w:noProof/>
              </w:rPr>
              <w:t>Addressing Program Codes in Memory</w:t>
            </w:r>
            <w:r w:rsidR="00B90F34">
              <w:rPr>
                <w:noProof/>
                <w:webHidden/>
              </w:rPr>
              <w:tab/>
            </w:r>
            <w:r w:rsidR="00B90F34">
              <w:rPr>
                <w:noProof/>
                <w:webHidden/>
              </w:rPr>
              <w:fldChar w:fldCharType="begin"/>
            </w:r>
            <w:r w:rsidR="00B90F34">
              <w:rPr>
                <w:noProof/>
                <w:webHidden/>
              </w:rPr>
              <w:instrText xml:space="preserve"> PAGEREF _Toc83226903 \h </w:instrText>
            </w:r>
            <w:r w:rsidR="00B90F34">
              <w:rPr>
                <w:noProof/>
                <w:webHidden/>
              </w:rPr>
            </w:r>
            <w:r w:rsidR="00B90F34">
              <w:rPr>
                <w:noProof/>
                <w:webHidden/>
              </w:rPr>
              <w:fldChar w:fldCharType="separate"/>
            </w:r>
            <w:r w:rsidR="00B90F34">
              <w:rPr>
                <w:noProof/>
                <w:webHidden/>
              </w:rPr>
              <w:t>9</w:t>
            </w:r>
            <w:r w:rsidR="00B90F34">
              <w:rPr>
                <w:noProof/>
                <w:webHidden/>
              </w:rPr>
              <w:fldChar w:fldCharType="end"/>
            </w:r>
          </w:hyperlink>
        </w:p>
        <w:p w14:paraId="6B06F833" w14:textId="0D324A45" w:rsidR="00B90F34" w:rsidRDefault="00783A7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6904" w:history="1">
            <w:r w:rsidR="00B90F34" w:rsidRPr="00B65724">
              <w:rPr>
                <w:rStyle w:val="Hyperlink"/>
                <w:noProof/>
              </w:rPr>
              <w:t>Addressing Stack in Memory</w:t>
            </w:r>
            <w:r w:rsidR="00B90F34">
              <w:rPr>
                <w:noProof/>
                <w:webHidden/>
              </w:rPr>
              <w:tab/>
            </w:r>
            <w:r w:rsidR="00B90F34">
              <w:rPr>
                <w:noProof/>
                <w:webHidden/>
              </w:rPr>
              <w:fldChar w:fldCharType="begin"/>
            </w:r>
            <w:r w:rsidR="00B90F34">
              <w:rPr>
                <w:noProof/>
                <w:webHidden/>
              </w:rPr>
              <w:instrText xml:space="preserve"> PAGEREF _Toc83226904 \h </w:instrText>
            </w:r>
            <w:r w:rsidR="00B90F34">
              <w:rPr>
                <w:noProof/>
                <w:webHidden/>
              </w:rPr>
            </w:r>
            <w:r w:rsidR="00B90F34">
              <w:rPr>
                <w:noProof/>
                <w:webHidden/>
              </w:rPr>
              <w:fldChar w:fldCharType="separate"/>
            </w:r>
            <w:r w:rsidR="00B90F34">
              <w:rPr>
                <w:noProof/>
                <w:webHidden/>
              </w:rPr>
              <w:t>11</w:t>
            </w:r>
            <w:r w:rsidR="00B90F34">
              <w:rPr>
                <w:noProof/>
                <w:webHidden/>
              </w:rPr>
              <w:fldChar w:fldCharType="end"/>
            </w:r>
          </w:hyperlink>
        </w:p>
        <w:p w14:paraId="056CB970" w14:textId="11E958DC" w:rsidR="00B90F34" w:rsidRDefault="00783A7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6905" w:history="1">
            <w:r w:rsidR="00B90F34" w:rsidRPr="00B65724">
              <w:rPr>
                <w:rStyle w:val="Hyperlink"/>
                <w:noProof/>
              </w:rPr>
              <w:t>Addressing Input and Output Ports</w:t>
            </w:r>
            <w:r w:rsidR="00B90F34">
              <w:rPr>
                <w:noProof/>
                <w:webHidden/>
              </w:rPr>
              <w:tab/>
            </w:r>
            <w:r w:rsidR="00B90F34">
              <w:rPr>
                <w:noProof/>
                <w:webHidden/>
              </w:rPr>
              <w:fldChar w:fldCharType="begin"/>
            </w:r>
            <w:r w:rsidR="00B90F34">
              <w:rPr>
                <w:noProof/>
                <w:webHidden/>
              </w:rPr>
              <w:instrText xml:space="preserve"> PAGEREF _Toc83226905 \h </w:instrText>
            </w:r>
            <w:r w:rsidR="00B90F34">
              <w:rPr>
                <w:noProof/>
                <w:webHidden/>
              </w:rPr>
            </w:r>
            <w:r w:rsidR="00B90F34">
              <w:rPr>
                <w:noProof/>
                <w:webHidden/>
              </w:rPr>
              <w:fldChar w:fldCharType="separate"/>
            </w:r>
            <w:r w:rsidR="00B90F34">
              <w:rPr>
                <w:noProof/>
                <w:webHidden/>
              </w:rPr>
              <w:t>11</w:t>
            </w:r>
            <w:r w:rsidR="00B90F34">
              <w:rPr>
                <w:noProof/>
                <w:webHidden/>
              </w:rPr>
              <w:fldChar w:fldCharType="end"/>
            </w:r>
          </w:hyperlink>
        </w:p>
        <w:p w14:paraId="3712A95F" w14:textId="41B900EA" w:rsidR="00B90F34" w:rsidRDefault="00783A7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6906" w:history="1">
            <w:r w:rsidR="00B90F34" w:rsidRPr="00B65724">
              <w:rPr>
                <w:rStyle w:val="Hyperlink"/>
                <w:noProof/>
              </w:rPr>
              <w:t>Implied Addressing</w:t>
            </w:r>
            <w:r w:rsidR="00B90F34">
              <w:rPr>
                <w:noProof/>
                <w:webHidden/>
              </w:rPr>
              <w:tab/>
            </w:r>
            <w:r w:rsidR="00B90F34">
              <w:rPr>
                <w:noProof/>
                <w:webHidden/>
              </w:rPr>
              <w:fldChar w:fldCharType="begin"/>
            </w:r>
            <w:r w:rsidR="00B90F34">
              <w:rPr>
                <w:noProof/>
                <w:webHidden/>
              </w:rPr>
              <w:instrText xml:space="preserve"> PAGEREF _Toc83226906 \h </w:instrText>
            </w:r>
            <w:r w:rsidR="00B90F34">
              <w:rPr>
                <w:noProof/>
                <w:webHidden/>
              </w:rPr>
            </w:r>
            <w:r w:rsidR="00B90F34">
              <w:rPr>
                <w:noProof/>
                <w:webHidden/>
              </w:rPr>
              <w:fldChar w:fldCharType="separate"/>
            </w:r>
            <w:r w:rsidR="00B90F34">
              <w:rPr>
                <w:noProof/>
                <w:webHidden/>
              </w:rPr>
              <w:t>12</w:t>
            </w:r>
            <w:r w:rsidR="00B90F34">
              <w:rPr>
                <w:noProof/>
                <w:webHidden/>
              </w:rPr>
              <w:fldChar w:fldCharType="end"/>
            </w:r>
          </w:hyperlink>
        </w:p>
        <w:p w14:paraId="61F87761" w14:textId="47B4D6F4" w:rsidR="00B90F34" w:rsidRDefault="00783A7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6907" w:history="1">
            <w:r w:rsidR="00B90F34" w:rsidRPr="00B65724">
              <w:rPr>
                <w:rStyle w:val="Hyperlink"/>
                <w:noProof/>
              </w:rPr>
              <w:t>Memory Banks</w:t>
            </w:r>
            <w:r w:rsidR="00B90F34">
              <w:rPr>
                <w:noProof/>
                <w:webHidden/>
              </w:rPr>
              <w:tab/>
            </w:r>
            <w:r w:rsidR="00B90F34">
              <w:rPr>
                <w:noProof/>
                <w:webHidden/>
              </w:rPr>
              <w:fldChar w:fldCharType="begin"/>
            </w:r>
            <w:r w:rsidR="00B90F34">
              <w:rPr>
                <w:noProof/>
                <w:webHidden/>
              </w:rPr>
              <w:instrText xml:space="preserve"> PAGEREF _Toc83226907 \h </w:instrText>
            </w:r>
            <w:r w:rsidR="00B90F34">
              <w:rPr>
                <w:noProof/>
                <w:webHidden/>
              </w:rPr>
            </w:r>
            <w:r w:rsidR="00B90F34">
              <w:rPr>
                <w:noProof/>
                <w:webHidden/>
              </w:rPr>
              <w:fldChar w:fldCharType="separate"/>
            </w:r>
            <w:r w:rsidR="00B90F34">
              <w:rPr>
                <w:noProof/>
                <w:webHidden/>
              </w:rPr>
              <w:t>13</w:t>
            </w:r>
            <w:r w:rsidR="00B90F34">
              <w:rPr>
                <w:noProof/>
                <w:webHidden/>
              </w:rPr>
              <w:fldChar w:fldCharType="end"/>
            </w:r>
          </w:hyperlink>
        </w:p>
        <w:p w14:paraId="675A48BA" w14:textId="0D9A35E3" w:rsidR="00B90F34" w:rsidRDefault="00B90F34">
          <w:r>
            <w:rPr>
              <w:b/>
              <w:bCs/>
              <w:noProof/>
            </w:rPr>
            <w:fldChar w:fldCharType="end"/>
          </w:r>
        </w:p>
      </w:sdtContent>
    </w:sdt>
    <w:p w14:paraId="53ED4BED" w14:textId="7DB2F303" w:rsidR="00B90F34" w:rsidRDefault="00B90F34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5EFE7C68" w14:textId="77777777" w:rsidR="00C4447B" w:rsidRDefault="00C4447B" w:rsidP="00C4447B">
      <w:pPr>
        <w:pStyle w:val="Heading2"/>
      </w:pPr>
      <w:bookmarkStart w:id="0" w:name="_Toc83226898"/>
      <w:r>
        <w:lastRenderedPageBreak/>
        <w:t>Segmentation Models</w:t>
      </w:r>
      <w:bookmarkEnd w:id="0"/>
    </w:p>
    <w:p w14:paraId="63F78549" w14:textId="77777777" w:rsidR="00C4447B" w:rsidRDefault="00C4447B" w:rsidP="00C4447B">
      <w:r>
        <w:t xml:space="preserve">There are actually three </w:t>
      </w:r>
      <w:r w:rsidRPr="00434E36">
        <w:rPr>
          <w:b/>
          <w:bCs/>
          <w:color w:val="66D9EE" w:themeColor="accent3"/>
        </w:rPr>
        <w:t>models</w:t>
      </w:r>
      <w:r>
        <w:t xml:space="preserve"> of segmentation, which we will be looking into in depth later on:</w:t>
      </w:r>
    </w:p>
    <w:p w14:paraId="29C123C1" w14:textId="77777777" w:rsidR="00C4447B" w:rsidRDefault="00C4447B" w:rsidP="00C4447B">
      <w:pPr>
        <w:pStyle w:val="ListParagraph"/>
        <w:numPr>
          <w:ilvl w:val="0"/>
          <w:numId w:val="1"/>
        </w:numPr>
      </w:pPr>
      <w:r w:rsidRPr="00434E36">
        <w:rPr>
          <w:b/>
          <w:bCs/>
          <w:color w:val="66D9EE" w:themeColor="accent3"/>
        </w:rPr>
        <w:t>.model small</w:t>
      </w:r>
      <w:r>
        <w:t xml:space="preserve"> – This model is the most widely used. It requires that 64KB be allocated for code and another 64KB be allocated for data.</w:t>
      </w:r>
    </w:p>
    <w:p w14:paraId="71855B9B" w14:textId="77777777" w:rsidR="00C4447B" w:rsidRDefault="00C4447B" w:rsidP="00C4447B">
      <w:pPr>
        <w:pStyle w:val="ListParagraph"/>
        <w:numPr>
          <w:ilvl w:val="0"/>
          <w:numId w:val="1"/>
        </w:numPr>
      </w:pPr>
      <w:r w:rsidRPr="00434E36">
        <w:rPr>
          <w:b/>
          <w:bCs/>
          <w:color w:val="66D9EE" w:themeColor="accent3"/>
        </w:rPr>
        <w:t>.model medium</w:t>
      </w:r>
      <w:r>
        <w:t xml:space="preserve"> – This model requires data to be less than 64KB but allows code to exceed that limit.</w:t>
      </w:r>
    </w:p>
    <w:p w14:paraId="241847DD" w14:textId="77777777" w:rsidR="00C4447B" w:rsidRDefault="00C4447B" w:rsidP="00C4447B">
      <w:pPr>
        <w:pStyle w:val="ListParagraph"/>
        <w:numPr>
          <w:ilvl w:val="0"/>
          <w:numId w:val="1"/>
        </w:numPr>
      </w:pPr>
      <w:r w:rsidRPr="00434E36">
        <w:rPr>
          <w:b/>
          <w:bCs/>
          <w:color w:val="66D9EE" w:themeColor="accent3"/>
        </w:rPr>
        <w:t>.model compact</w:t>
      </w:r>
      <w:r>
        <w:t xml:space="preserve"> – This model requires code to be less than 64KB but allows data to exceed that limit.</w:t>
      </w:r>
    </w:p>
    <w:p w14:paraId="5289BB2E" w14:textId="77777777" w:rsidR="00C4447B" w:rsidRDefault="00C4447B" w:rsidP="00C4447B">
      <w:r>
        <w:t>Notice that the medium and compact models are opposites.</w:t>
      </w:r>
    </w:p>
    <w:p w14:paraId="3B423178" w14:textId="77777777" w:rsidR="003547CC" w:rsidRDefault="003547CC" w:rsidP="00C4447B"/>
    <w:p w14:paraId="08DEC202" w14:textId="6339CB89" w:rsidR="00C4447B" w:rsidRDefault="00C4447B" w:rsidP="00C4447B">
      <w:r>
        <w:t>We can apply a model by specifying the model we want to use at the top of our assembly language code.</w:t>
      </w:r>
    </w:p>
    <w:p w14:paraId="64C58896" w14:textId="77777777" w:rsidR="00C4447B" w:rsidRDefault="00C4447B" w:rsidP="00C4447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3EE69909" w14:textId="77777777" w:rsidR="00353CB5" w:rsidRDefault="00C4447B" w:rsidP="00C4447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38455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.MODEL </w:t>
      </w:r>
      <w:r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SMALL</w:t>
      </w:r>
      <w:r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</w:r>
      <w:r w:rsidRPr="0038455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.STACK </w:t>
      </w:r>
      <w:r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100H</w:t>
      </w:r>
      <w:r w:rsidR="004140F8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   </w:t>
      </w:r>
      <w:r w:rsidR="004140F8" w:rsidRPr="004140F8">
        <w:rPr>
          <w:rFonts w:ascii="Victor Mono Medium" w:eastAsia="Times New Roman" w:hAnsi="Victor Mono Medium" w:cs="Courier New"/>
          <w:color w:val="A5A5A5" w:themeColor="accent2"/>
          <w:sz w:val="21"/>
          <w:szCs w:val="21"/>
          <w:lang w:eastAsia="en-GB"/>
        </w:rPr>
        <w:t xml:space="preserve">; </w:t>
      </w:r>
      <w:r w:rsidR="004140F8">
        <w:rPr>
          <w:rFonts w:ascii="Victor Mono Medium" w:eastAsia="Times New Roman" w:hAnsi="Victor Mono Medium" w:cs="Courier New"/>
          <w:color w:val="A5A5A5" w:themeColor="accent2"/>
          <w:sz w:val="21"/>
          <w:szCs w:val="21"/>
          <w:lang w:eastAsia="en-GB"/>
        </w:rPr>
        <w:t xml:space="preserve">Override </w:t>
      </w:r>
      <w:r w:rsidR="002D0F64">
        <w:rPr>
          <w:rFonts w:ascii="Victor Mono Medium" w:eastAsia="Times New Roman" w:hAnsi="Victor Mono Medium" w:cs="Courier New"/>
          <w:color w:val="A5A5A5" w:themeColor="accent2"/>
          <w:sz w:val="21"/>
          <w:szCs w:val="21"/>
          <w:lang w:eastAsia="en-GB"/>
        </w:rPr>
        <w:t xml:space="preserve">default </w:t>
      </w:r>
      <w:r w:rsidR="004140F8" w:rsidRPr="004140F8">
        <w:rPr>
          <w:rFonts w:ascii="Victor Mono Medium" w:eastAsia="Times New Roman" w:hAnsi="Victor Mono Medium" w:cs="Courier New"/>
          <w:color w:val="A5A5A5" w:themeColor="accent2"/>
          <w:sz w:val="21"/>
          <w:szCs w:val="21"/>
          <w:lang w:eastAsia="en-GB"/>
        </w:rPr>
        <w:t>stack segment size</w:t>
      </w:r>
      <w:r w:rsidR="000E7291">
        <w:rPr>
          <w:rFonts w:ascii="Victor Mono Medium" w:eastAsia="Times New Roman" w:hAnsi="Victor Mono Medium" w:cs="Courier New"/>
          <w:color w:val="A5A5A5" w:themeColor="accent2"/>
          <w:sz w:val="21"/>
          <w:szCs w:val="21"/>
          <w:lang w:eastAsia="en-GB"/>
        </w:rPr>
        <w:t xml:space="preserve"> </w:t>
      </w:r>
      <w:r w:rsidR="00CF2781">
        <w:rPr>
          <w:rFonts w:ascii="Victor Mono Medium" w:eastAsia="Times New Roman" w:hAnsi="Victor Mono Medium" w:cs="Courier New"/>
          <w:color w:val="A5A5A5" w:themeColor="accent2"/>
          <w:sz w:val="21"/>
          <w:szCs w:val="21"/>
          <w:lang w:eastAsia="en-GB"/>
        </w:rPr>
        <w:t>(</w:t>
      </w:r>
      <w:r w:rsidR="000E7291">
        <w:rPr>
          <w:rFonts w:ascii="Victor Mono Medium" w:eastAsia="Times New Roman" w:hAnsi="Victor Mono Medium" w:cs="Courier New"/>
          <w:color w:val="A5A5A5" w:themeColor="accent2"/>
          <w:sz w:val="21"/>
          <w:szCs w:val="21"/>
          <w:lang w:eastAsia="en-GB"/>
        </w:rPr>
        <w:t>1KB</w:t>
      </w:r>
      <w:r w:rsidR="00CF2781">
        <w:rPr>
          <w:rFonts w:ascii="Victor Mono Medium" w:eastAsia="Times New Roman" w:hAnsi="Victor Mono Medium" w:cs="Courier New"/>
          <w:color w:val="A5A5A5" w:themeColor="accent2"/>
          <w:sz w:val="21"/>
          <w:szCs w:val="21"/>
          <w:lang w:eastAsia="en-GB"/>
        </w:rPr>
        <w:t>)</w:t>
      </w:r>
      <w:r w:rsidR="004140F8">
        <w:rPr>
          <w:rFonts w:ascii="Victor Mono Medium" w:eastAsia="Times New Roman" w:hAnsi="Victor Mono Medium" w:cs="Courier New"/>
          <w:color w:val="A5A5A5" w:themeColor="accent2"/>
          <w:sz w:val="21"/>
          <w:szCs w:val="21"/>
          <w:lang w:eastAsia="en-GB"/>
        </w:rPr>
        <w:t xml:space="preserve"> </w:t>
      </w:r>
      <w:r w:rsidR="002D0F64">
        <w:rPr>
          <w:rFonts w:ascii="Victor Mono Medium" w:eastAsia="Times New Roman" w:hAnsi="Victor Mono Medium" w:cs="Courier New"/>
          <w:color w:val="A5A5A5" w:themeColor="accent2"/>
          <w:sz w:val="21"/>
          <w:szCs w:val="21"/>
          <w:lang w:eastAsia="en-GB"/>
        </w:rPr>
        <w:t>to 100h (</w:t>
      </w:r>
      <w:r w:rsidR="004140F8">
        <w:rPr>
          <w:rFonts w:ascii="Victor Mono Medium" w:eastAsia="Times New Roman" w:hAnsi="Victor Mono Medium" w:cs="Courier New"/>
          <w:color w:val="A5A5A5" w:themeColor="accent2"/>
          <w:sz w:val="21"/>
          <w:szCs w:val="21"/>
          <w:lang w:eastAsia="en-GB"/>
        </w:rPr>
        <w:t>512 bytes</w:t>
      </w:r>
      <w:r w:rsidR="002D0F64">
        <w:rPr>
          <w:rFonts w:ascii="Victor Mono Medium" w:eastAsia="Times New Roman" w:hAnsi="Victor Mono Medium" w:cs="Courier New"/>
          <w:color w:val="A5A5A5" w:themeColor="accent2"/>
          <w:sz w:val="21"/>
          <w:szCs w:val="21"/>
          <w:lang w:eastAsia="en-GB"/>
        </w:rPr>
        <w:t>)</w:t>
      </w:r>
      <w:r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</w:r>
    </w:p>
    <w:p w14:paraId="6E5F778E" w14:textId="71149D61" w:rsidR="00C4447B" w:rsidRDefault="00C4447B" w:rsidP="00C4447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 w:rsidRPr="0038455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.DATA</w:t>
      </w:r>
    </w:p>
    <w:p w14:paraId="45EC21E5" w14:textId="06AE8AEF" w:rsidR="00C4447B" w:rsidRDefault="00C4447B" w:rsidP="00C4447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4140F8">
        <w:rPr>
          <w:rFonts w:ascii="Victor Mono Medium" w:eastAsia="Times New Roman" w:hAnsi="Victor Mono Medium" w:cs="Courier New"/>
          <w:color w:val="A5A5A5" w:themeColor="accent2"/>
          <w:sz w:val="21"/>
          <w:szCs w:val="21"/>
          <w:lang w:eastAsia="en-GB"/>
        </w:rPr>
        <w:t>; Variables declared here occupy memory from the data segment</w:t>
      </w:r>
      <w:r w:rsidR="00361C8C" w:rsidRPr="004140F8">
        <w:rPr>
          <w:rFonts w:ascii="Victor Mono Medium" w:eastAsia="Times New Roman" w:hAnsi="Victor Mono Medium" w:cs="Courier New"/>
          <w:color w:val="A5A5A5" w:themeColor="accent2"/>
          <w:sz w:val="21"/>
          <w:szCs w:val="21"/>
          <w:lang w:eastAsia="en-GB"/>
        </w:rPr>
        <w:t>.</w:t>
      </w:r>
      <w:r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</w:r>
      <w:r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</w:r>
      <w:r w:rsidRPr="0038455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.CODE</w:t>
      </w:r>
    </w:p>
    <w:p w14:paraId="672C445A" w14:textId="0FF25AC2" w:rsidR="00361C8C" w:rsidRDefault="00C4447B" w:rsidP="00C4447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 w:rsidRPr="004140F8">
        <w:rPr>
          <w:rFonts w:ascii="Victor Mono Medium" w:eastAsia="Times New Roman" w:hAnsi="Victor Mono Medium" w:cs="Courier New"/>
          <w:color w:val="A5A5A5" w:themeColor="accent2"/>
          <w:sz w:val="21"/>
          <w:szCs w:val="21"/>
          <w:lang w:eastAsia="en-GB"/>
        </w:rPr>
        <w:t>; The code here occupies memory from the code segment.</w:t>
      </w:r>
      <w:r w:rsidRPr="0038455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MAIN </w:t>
      </w:r>
      <w:r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PROC</w:t>
      </w:r>
      <w:r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  <w:t xml:space="preserve">    </w:t>
      </w:r>
      <w:r w:rsidRPr="0038455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MOV </w:t>
      </w:r>
      <w:r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AX</w:t>
      </w:r>
      <w:r w:rsidRPr="0038455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, @</w:t>
      </w:r>
      <w:r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DATA</w:t>
      </w:r>
      <w:r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  <w:t xml:space="preserve">    </w:t>
      </w:r>
      <w:r w:rsidRPr="0038455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MOV </w:t>
      </w:r>
      <w:r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DS</w:t>
      </w:r>
      <w:r w:rsidRPr="0038455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AX</w:t>
      </w:r>
    </w:p>
    <w:p w14:paraId="0915D5BC" w14:textId="5DD10333" w:rsidR="00C4447B" w:rsidRDefault="00361C8C" w:rsidP="00C4447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  <w:r w:rsidRPr="004140F8">
        <w:rPr>
          <w:rFonts w:ascii="Victor Mono Medium" w:eastAsia="Times New Roman" w:hAnsi="Victor Mono Medium" w:cs="Courier New"/>
          <w:color w:val="A5A5A5" w:themeColor="accent2"/>
          <w:sz w:val="21"/>
          <w:szCs w:val="21"/>
          <w:lang w:eastAsia="en-GB"/>
        </w:rPr>
        <w:t>; Any Push or Pop operations in the code occupy memory in the stack segment.</w:t>
      </w:r>
      <w:r w:rsidR="00C4447B"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</w:r>
      <w:r w:rsidR="00C4447B" w:rsidRPr="0038455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MAIN </w:t>
      </w:r>
      <w:r w:rsidR="00C4447B"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ENDP</w:t>
      </w:r>
      <w:r w:rsidR="00C4447B"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  <w:t xml:space="preserve">    </w:t>
      </w:r>
      <w:r w:rsidR="00C4447B" w:rsidRPr="0038455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END </w:t>
      </w:r>
      <w:r w:rsidR="00C4447B"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MAIN</w:t>
      </w:r>
      <w:r w:rsidR="00C4447B" w:rsidRPr="0038455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</w:r>
      <w:r w:rsidR="00C4447B" w:rsidRPr="0038455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RET</w:t>
      </w:r>
    </w:p>
    <w:p w14:paraId="25B54EB6" w14:textId="77777777" w:rsidR="00C4447B" w:rsidRPr="00384554" w:rsidRDefault="00C4447B" w:rsidP="00C4447B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ASSEMBLY</w:t>
      </w:r>
    </w:p>
    <w:p w14:paraId="3799658C" w14:textId="77777777" w:rsidR="00C4447B" w:rsidRDefault="00C4447B" w:rsidP="00C4447B">
      <w:pPr>
        <w:spacing w:after="0"/>
      </w:pPr>
    </w:p>
    <w:p w14:paraId="484810C0" w14:textId="411B9620" w:rsidR="002D0F64" w:rsidRDefault="002D0F64" w:rsidP="002D0F64">
      <w:pPr>
        <w:pStyle w:val="Heading2"/>
      </w:pPr>
      <w:bookmarkStart w:id="1" w:name="_Toc83226899"/>
      <w:r>
        <w:lastRenderedPageBreak/>
        <w:t>Defining the Data Segment</w:t>
      </w:r>
      <w:bookmarkEnd w:id="1"/>
    </w:p>
    <w:p w14:paraId="45F4FD58" w14:textId="4A4F2591" w:rsidR="002D0F64" w:rsidRDefault="002D0F64" w:rsidP="002D0F64">
      <w:r>
        <w:t xml:space="preserve">The </w:t>
      </w:r>
      <w:r w:rsidRPr="00CF2781">
        <w:rPr>
          <w:rFonts w:ascii="Victor Mono Medium" w:hAnsi="Victor Mono Medium"/>
          <w:sz w:val="21"/>
          <w:szCs w:val="21"/>
        </w:rPr>
        <w:t>DB</w:t>
      </w:r>
      <w:r>
        <w:t xml:space="preserve"> keyword is used to define a </w:t>
      </w:r>
      <w:r w:rsidRPr="00CF2781">
        <w:rPr>
          <w:b/>
          <w:bCs/>
          <w:color w:val="66D9EE" w:themeColor="accent3"/>
        </w:rPr>
        <w:t>byte</w:t>
      </w:r>
      <w:r>
        <w:t xml:space="preserve">. The </w:t>
      </w:r>
      <w:r w:rsidRPr="00CF2781">
        <w:rPr>
          <w:rFonts w:ascii="Victor Mono Medium" w:hAnsi="Victor Mono Medium"/>
          <w:sz w:val="21"/>
          <w:szCs w:val="21"/>
        </w:rPr>
        <w:t>DW</w:t>
      </w:r>
      <w:r>
        <w:t xml:space="preserve"> keyword is used to define a </w:t>
      </w:r>
      <w:r w:rsidRPr="00CF2781">
        <w:rPr>
          <w:b/>
          <w:bCs/>
          <w:color w:val="66D9EE" w:themeColor="accent3"/>
        </w:rPr>
        <w:t>word</w:t>
      </w:r>
      <w:r>
        <w:t xml:space="preserve"> (2 bytes).</w:t>
      </w:r>
    </w:p>
    <w:p w14:paraId="59610537" w14:textId="593A1267" w:rsidR="002D0F64" w:rsidRDefault="002D0F64" w:rsidP="002D0F64">
      <w:r>
        <w:t xml:space="preserve">The </w:t>
      </w:r>
      <w:r w:rsidRPr="00CF2781">
        <w:rPr>
          <w:rFonts w:ascii="Victor Mono Medium" w:hAnsi="Victor Mono Medium"/>
          <w:sz w:val="21"/>
          <w:szCs w:val="21"/>
        </w:rPr>
        <w:t>EQU</w:t>
      </w:r>
      <w:r>
        <w:t xml:space="preserve"> keyword is used to define a </w:t>
      </w:r>
      <w:r w:rsidRPr="00CF2781">
        <w:rPr>
          <w:b/>
          <w:bCs/>
          <w:color w:val="66D9EE" w:themeColor="accent3"/>
        </w:rPr>
        <w:t>num</w:t>
      </w:r>
      <w:r w:rsidR="000E7291" w:rsidRPr="00CF2781">
        <w:rPr>
          <w:b/>
          <w:bCs/>
          <w:color w:val="66D9EE" w:themeColor="accent3"/>
        </w:rPr>
        <w:t>eric constant</w:t>
      </w:r>
      <w:r w:rsidR="000E7291">
        <w:t xml:space="preserve"> to a name.</w:t>
      </w:r>
    </w:p>
    <w:p w14:paraId="3184A0B7" w14:textId="77777777" w:rsidR="000E0AA8" w:rsidRDefault="000E0AA8" w:rsidP="000E0AA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5F69C6F0" w14:textId="5D718B95" w:rsidR="000E0AA8" w:rsidRDefault="000E0AA8" w:rsidP="000E0AA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</w:pPr>
      <w:r w:rsidRPr="000E0AA8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.data</w:t>
      </w:r>
      <w:r w:rsidRPr="000E0AA8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avariable </w:t>
      </w:r>
      <w:r w:rsidRPr="000E0AA8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DB </w:t>
      </w:r>
      <w:r w:rsidRPr="000E0AA8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 xml:space="preserve">100    </w:t>
      </w:r>
      <w:r w:rsidRPr="000E0AA8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Define a data with 1-byte</w:t>
      </w:r>
      <w:r w:rsidRPr="000E0AA8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0E0AA8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astring </w:t>
      </w:r>
      <w:r w:rsidRPr="000E0AA8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DB </w:t>
      </w:r>
      <w:r w:rsidRPr="000E0AA8">
        <w:rPr>
          <w:rFonts w:ascii="Victor Mono Medium" w:eastAsia="Times New Roman" w:hAnsi="Victor Mono Medium" w:cs="Courier New"/>
          <w:color w:val="2ACA7C" w:themeColor="accent6"/>
          <w:sz w:val="21"/>
          <w:szCs w:val="21"/>
          <w:lang w:eastAsia="en-GB"/>
        </w:rPr>
        <w:t>"Hello"</w:t>
      </w:r>
      <w:r w:rsidRPr="000E0AA8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 </w:t>
      </w:r>
      <w:r w:rsidRPr="000E0AA8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define 5 consecutive bytes with ASCII values</w:t>
      </w:r>
      <w:r w:rsidRPr="000E0AA8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0E0AA8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maxint </w:t>
      </w:r>
      <w:r w:rsidR="00353CB5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EQU</w:t>
      </w:r>
      <w:r w:rsidRPr="000E0AA8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</w:t>
      </w:r>
      <w:r w:rsidRPr="000E0AA8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 xml:space="preserve">35535    </w:t>
      </w:r>
      <w:r w:rsidRPr="000E0AA8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define maxint</w:t>
      </w:r>
      <w:r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 xml:space="preserve"> </w:t>
      </w:r>
      <w:r w:rsidRPr="000E0AA8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=</w:t>
      </w:r>
      <w:r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 xml:space="preserve"> </w:t>
      </w:r>
      <w:r w:rsidRPr="000E0AA8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35535</w:t>
      </w:r>
    </w:p>
    <w:p w14:paraId="7FCD3B2A" w14:textId="1DDF2C3E" w:rsidR="000E0AA8" w:rsidRPr="000E0AA8" w:rsidRDefault="000E0AA8" w:rsidP="000E0AA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ASSEMBLY</w:t>
      </w:r>
    </w:p>
    <w:p w14:paraId="23E0D176" w14:textId="6EC60A26" w:rsidR="003547CC" w:rsidRDefault="003547CC">
      <w:pPr>
        <w:spacing w:after="160" w:line="259" w:lineRule="auto"/>
        <w:jc w:val="left"/>
      </w:pPr>
      <w:r>
        <w:br w:type="page"/>
      </w:r>
    </w:p>
    <w:p w14:paraId="5827304F" w14:textId="77777777" w:rsidR="003547CC" w:rsidRPr="00857257" w:rsidRDefault="003547CC" w:rsidP="003547CC">
      <w:pPr>
        <w:pStyle w:val="Heading2"/>
      </w:pPr>
      <w:bookmarkStart w:id="2" w:name="_Toc83226900"/>
      <w:r w:rsidRPr="00857257">
        <w:t>Arrays</w:t>
      </w:r>
      <w:bookmarkEnd w:id="2"/>
    </w:p>
    <w:p w14:paraId="72752542" w14:textId="77777777" w:rsidR="003547CC" w:rsidRDefault="003547CC" w:rsidP="003547CC">
      <w:r>
        <w:t xml:space="preserve">The following is an </w:t>
      </w:r>
      <w:r w:rsidRPr="00857257">
        <w:rPr>
          <w:b/>
          <w:bCs/>
          <w:color w:val="66D9EE" w:themeColor="accent3"/>
        </w:rPr>
        <w:t>array</w:t>
      </w:r>
      <w:r>
        <w:t xml:space="preserve"> declaration:</w:t>
      </w:r>
    </w:p>
    <w:p w14:paraId="132337A9" w14:textId="77777777" w:rsidR="003547CC" w:rsidRDefault="003547CC" w:rsidP="003547C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491B0A69" w14:textId="77777777" w:rsidR="003547CC" w:rsidRDefault="003547CC" w:rsidP="003547C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 w:rsidRPr="00876FC6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>.DATA</w:t>
      </w:r>
      <w:r w:rsidRPr="00876FC6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br/>
        <w:t xml:space="preserve">arr </w:t>
      </w: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DB</w:t>
      </w:r>
      <w:r w:rsidRPr="00876FC6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</w:t>
      </w:r>
      <w:r w:rsidRPr="00876FC6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01</w:t>
      </w:r>
      <w:r w:rsidRPr="00876FC6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876FC6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876FC6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0</w:t>
      </w:r>
      <w:r w:rsidRPr="00876FC6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Ah</w:t>
      </w:r>
      <w:r w:rsidRPr="00876FC6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876FC6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02</w:t>
      </w:r>
      <w:r w:rsidRPr="00876FC6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876FC6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876FC6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0</w:t>
      </w:r>
      <w:r w:rsidRPr="00876FC6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Bh</w:t>
      </w:r>
      <w:r w:rsidRPr="00876FC6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876FC6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03</w:t>
      </w:r>
      <w:r w:rsidRPr="00876FC6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876FC6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876FC6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0</w:t>
      </w:r>
      <w:r w:rsidRPr="00876FC6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Ch</w:t>
      </w:r>
    </w:p>
    <w:p w14:paraId="2D6B4AF1" w14:textId="77777777" w:rsidR="003547CC" w:rsidRPr="00876FC6" w:rsidRDefault="003547CC" w:rsidP="003547C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ASSEMBLY</w:t>
      </w:r>
    </w:p>
    <w:p w14:paraId="0826CF81" w14:textId="77777777" w:rsidR="003547CC" w:rsidRDefault="003547CC" w:rsidP="003547CC">
      <w:pPr>
        <w:spacing w:after="0"/>
      </w:pPr>
    </w:p>
    <w:p w14:paraId="53F33412" w14:textId="77777777" w:rsidR="003547CC" w:rsidRPr="0079006E" w:rsidRDefault="003547CC" w:rsidP="003547CC">
      <w:r>
        <w:t xml:space="preserve">In the </w:t>
      </w:r>
      <w:r w:rsidRPr="00857257">
        <w:rPr>
          <w:b/>
          <w:bCs/>
          <w:color w:val="66D9EE" w:themeColor="accent3"/>
        </w:rPr>
        <w:t>data segment</w:t>
      </w:r>
      <w:r>
        <w:t xml:space="preserve"> of the memory, six </w:t>
      </w:r>
      <w:r w:rsidRPr="00857257">
        <w:rPr>
          <w:b/>
          <w:bCs/>
          <w:color w:val="66D9EE" w:themeColor="accent3"/>
        </w:rPr>
        <w:t>consecutive bytes</w:t>
      </w:r>
      <w:r>
        <w:t xml:space="preserve"> are occupied by the six values in this array.</w:t>
      </w:r>
    </w:p>
    <w:p w14:paraId="342176D3" w14:textId="77777777" w:rsidR="003547CC" w:rsidRDefault="003547CC" w:rsidP="003547CC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>
        <w:rPr>
          <w:color w:val="66D9EE" w:themeColor="accent3"/>
        </w:rPr>
        <w:br w:type="page"/>
      </w:r>
    </w:p>
    <w:p w14:paraId="02D83FCB" w14:textId="77777777" w:rsidR="003547CC" w:rsidRPr="00857257" w:rsidRDefault="003547CC" w:rsidP="003547CC">
      <w:pPr>
        <w:pStyle w:val="Heading2"/>
        <w:rPr>
          <w:color w:val="66D9EE" w:themeColor="accent3"/>
        </w:rPr>
      </w:pPr>
      <w:bookmarkStart w:id="3" w:name="_Toc83226901"/>
      <w:r w:rsidRPr="00876FC6">
        <w:t>Addressing Modes</w:t>
      </w:r>
      <w:bookmarkEnd w:id="3"/>
    </w:p>
    <w:p w14:paraId="3D13F8A2" w14:textId="77777777" w:rsidR="003547CC" w:rsidRDefault="003547CC" w:rsidP="003547CC">
      <w:r>
        <w:t xml:space="preserve">The different ways in which a microprocessor can </w:t>
      </w:r>
      <w:r w:rsidRPr="00857257">
        <w:rPr>
          <w:b/>
          <w:bCs/>
          <w:color w:val="66D9EE" w:themeColor="accent3"/>
        </w:rPr>
        <w:t>access data</w:t>
      </w:r>
      <w:r>
        <w:t xml:space="preserve"> are called </w:t>
      </w:r>
      <w:r w:rsidRPr="00857257">
        <w:rPr>
          <w:b/>
          <w:bCs/>
          <w:color w:val="66D9EE" w:themeColor="accent3"/>
        </w:rPr>
        <w:t>addressing modes</w:t>
      </w:r>
      <w:r>
        <w:t>. For Intel 8086, the addressing modes are:</w:t>
      </w:r>
    </w:p>
    <w:p w14:paraId="423626EF" w14:textId="77777777" w:rsidR="003547CC" w:rsidRPr="00DB03A8" w:rsidRDefault="003547CC" w:rsidP="003547CC">
      <w:pPr>
        <w:pStyle w:val="ListParagraph"/>
        <w:numPr>
          <w:ilvl w:val="0"/>
          <w:numId w:val="2"/>
        </w:numPr>
      </w:pPr>
      <w:r w:rsidRPr="00DB03A8">
        <w:t>Addressing Data</w:t>
      </w:r>
    </w:p>
    <w:p w14:paraId="328085A1" w14:textId="77777777" w:rsidR="003547CC" w:rsidRPr="00DB03A8" w:rsidRDefault="003547CC" w:rsidP="003547CC">
      <w:pPr>
        <w:pStyle w:val="ListParagraph"/>
        <w:numPr>
          <w:ilvl w:val="0"/>
          <w:numId w:val="2"/>
        </w:numPr>
      </w:pPr>
      <w:r w:rsidRPr="00DB03A8">
        <w:t>Addressing Program Code in Memory</w:t>
      </w:r>
    </w:p>
    <w:p w14:paraId="07932D0F" w14:textId="77777777" w:rsidR="003547CC" w:rsidRPr="00DB03A8" w:rsidRDefault="003547CC" w:rsidP="003547CC">
      <w:pPr>
        <w:pStyle w:val="ListParagraph"/>
        <w:numPr>
          <w:ilvl w:val="0"/>
          <w:numId w:val="2"/>
        </w:numPr>
      </w:pPr>
      <w:r w:rsidRPr="00DB03A8">
        <w:t>Addressing Stack in Memory</w:t>
      </w:r>
    </w:p>
    <w:p w14:paraId="34345B70" w14:textId="77777777" w:rsidR="003547CC" w:rsidRPr="00DB03A8" w:rsidRDefault="003547CC" w:rsidP="003547CC">
      <w:pPr>
        <w:pStyle w:val="ListParagraph"/>
        <w:numPr>
          <w:ilvl w:val="0"/>
          <w:numId w:val="2"/>
        </w:numPr>
      </w:pPr>
      <w:r w:rsidRPr="00DB03A8">
        <w:t>Addressing I/O</w:t>
      </w:r>
    </w:p>
    <w:p w14:paraId="57A499FF" w14:textId="77777777" w:rsidR="003547CC" w:rsidRDefault="003547CC" w:rsidP="003547CC">
      <w:pPr>
        <w:pStyle w:val="ListParagraph"/>
        <w:numPr>
          <w:ilvl w:val="0"/>
          <w:numId w:val="2"/>
        </w:numPr>
      </w:pPr>
      <w:r>
        <w:t>Implied Addressing</w:t>
      </w:r>
    </w:p>
    <w:p w14:paraId="60B4C252" w14:textId="77777777" w:rsidR="003547CC" w:rsidRDefault="003547CC" w:rsidP="003547CC"/>
    <w:p w14:paraId="118FB934" w14:textId="77777777" w:rsidR="003547CC" w:rsidRDefault="003547CC" w:rsidP="003547CC">
      <w:pPr>
        <w:pStyle w:val="Heading3"/>
      </w:pPr>
      <w:bookmarkStart w:id="4" w:name="_Toc83226902"/>
      <w:r>
        <w:t>Addressing Data</w:t>
      </w:r>
      <w:bookmarkEnd w:id="4"/>
    </w:p>
    <w:p w14:paraId="51C0CB91" w14:textId="77777777" w:rsidR="003547CC" w:rsidRDefault="003547CC" w:rsidP="003547CC">
      <w:r>
        <w:t xml:space="preserve">The first category, </w:t>
      </w:r>
      <w:r w:rsidRPr="00857257">
        <w:rPr>
          <w:b/>
          <w:bCs/>
          <w:color w:val="66D9EE" w:themeColor="accent3"/>
        </w:rPr>
        <w:t>Addressing Data</w:t>
      </w:r>
      <w:r>
        <w:t xml:space="preserve">, refers to </w:t>
      </w:r>
      <w:r w:rsidRPr="00857257">
        <w:rPr>
          <w:b/>
          <w:bCs/>
          <w:color w:val="66D9EE" w:themeColor="accent3"/>
        </w:rPr>
        <w:t>user-defined data</w:t>
      </w:r>
      <w:r>
        <w:t>. When addressing user defined data, we can take several approaches.</w:t>
      </w:r>
    </w:p>
    <w:p w14:paraId="6C4E650C" w14:textId="77777777" w:rsidR="003547CC" w:rsidRDefault="003547CC" w:rsidP="003547CC"/>
    <w:p w14:paraId="1687625E" w14:textId="77777777" w:rsidR="003547CC" w:rsidRDefault="003547CC" w:rsidP="003547CC">
      <w:pPr>
        <w:pStyle w:val="Heading4"/>
      </w:pPr>
      <w:r w:rsidRPr="00A57327">
        <w:t>Immediate Addressing</w:t>
      </w:r>
    </w:p>
    <w:p w14:paraId="62D55DEE" w14:textId="77777777" w:rsidR="003547CC" w:rsidRDefault="003547CC" w:rsidP="003547CC">
      <w:r>
        <w:t xml:space="preserve">In </w:t>
      </w:r>
      <w:r w:rsidRPr="00857257">
        <w:rPr>
          <w:b/>
          <w:bCs/>
          <w:color w:val="66D9EE" w:themeColor="accent3"/>
        </w:rPr>
        <w:t>Immediate Addressing</w:t>
      </w:r>
      <w:r>
        <w:t>, the data is immediately given in the instruction itself.</w:t>
      </w:r>
    </w:p>
    <w:p w14:paraId="2E814CA1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316575CF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AE8A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BL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44</w:t>
      </w:r>
    </w:p>
    <w:p w14:paraId="1C655E51" w14:textId="77777777" w:rsidR="003547CC" w:rsidRDefault="003547CC" w:rsidP="003547C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77E01447" w14:textId="77777777" w:rsidR="003547CC" w:rsidRDefault="003547CC" w:rsidP="003547CC">
      <w:pPr>
        <w:spacing w:after="0"/>
      </w:pPr>
    </w:p>
    <w:p w14:paraId="6A76D33D" w14:textId="77777777" w:rsidR="003547CC" w:rsidRDefault="003547CC" w:rsidP="003547CC">
      <w:r>
        <w:t xml:space="preserve">The above code is an example of Immediate Addressing, since we are providing the data itself as one of the arguments of the </w:t>
      </w:r>
      <w:r>
        <w:rPr>
          <w:rFonts w:ascii="Victor Mono Medium" w:hAnsi="Victor Mono Medium"/>
          <w:color w:val="F92772"/>
          <w:sz w:val="21"/>
          <w:szCs w:val="21"/>
        </w:rPr>
        <w:t>MOV</w:t>
      </w:r>
      <w:r>
        <w:t xml:space="preserve"> instruction.</w:t>
      </w:r>
    </w:p>
    <w:p w14:paraId="6B92B748" w14:textId="77777777" w:rsidR="003547CC" w:rsidRDefault="003547CC" w:rsidP="003547CC"/>
    <w:p w14:paraId="768E231D" w14:textId="77777777" w:rsidR="003547CC" w:rsidRDefault="003547CC" w:rsidP="003547CC">
      <w:pPr>
        <w:pStyle w:val="Heading4"/>
      </w:pPr>
      <w:r w:rsidRPr="009137E1">
        <w:t>Direct Addressing</w:t>
      </w:r>
    </w:p>
    <w:p w14:paraId="45E60758" w14:textId="77777777" w:rsidR="003547CC" w:rsidRDefault="003547CC" w:rsidP="003547CC">
      <w:r>
        <w:t xml:space="preserve">In </w:t>
      </w:r>
      <w:r w:rsidRPr="00857257">
        <w:rPr>
          <w:b/>
          <w:bCs/>
          <w:color w:val="66D9EE" w:themeColor="accent3"/>
        </w:rPr>
        <w:t>Direct Addressing</w:t>
      </w:r>
      <w:r>
        <w:t xml:space="preserve">, the </w:t>
      </w:r>
      <w:r w:rsidRPr="00857257">
        <w:rPr>
          <w:b/>
          <w:bCs/>
          <w:color w:val="66D9EE" w:themeColor="accent3"/>
        </w:rPr>
        <w:t>address</w:t>
      </w:r>
      <w:r>
        <w:t xml:space="preserve"> of the data is provided in the instruction itself.</w:t>
      </w:r>
    </w:p>
    <w:p w14:paraId="24B4A5E5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414CFD63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876FC6">
        <w:rPr>
          <w:rFonts w:ascii="Victor Mono Medium" w:hAnsi="Victor Mono Medium"/>
          <w:color w:val="F92772" w:themeColor="accent5"/>
          <w:sz w:val="21"/>
          <w:szCs w:val="21"/>
        </w:rPr>
        <w:t>[</w:t>
      </w:r>
      <w:r>
        <w:rPr>
          <w:rFonts w:ascii="Victor Mono Medium" w:hAnsi="Victor Mono Medium"/>
          <w:color w:val="AE8AFF"/>
          <w:sz w:val="21"/>
          <w:szCs w:val="21"/>
        </w:rPr>
        <w:t>1234</w:t>
      </w:r>
      <w:r w:rsidRPr="00876FC6">
        <w:rPr>
          <w:rFonts w:ascii="Victor Mono Medium" w:hAnsi="Victor Mono Medium"/>
          <w:color w:val="AE81FF" w:themeColor="accent4"/>
          <w:sz w:val="21"/>
          <w:szCs w:val="21"/>
        </w:rPr>
        <w:t>h</w:t>
      </w:r>
      <w:r w:rsidRPr="00876FC6">
        <w:rPr>
          <w:rFonts w:ascii="Victor Mono Medium" w:hAnsi="Victor Mono Medium"/>
          <w:color w:val="F92772" w:themeColor="accent5"/>
          <w:sz w:val="21"/>
          <w:szCs w:val="21"/>
        </w:rPr>
        <w:t>]</w:t>
      </w:r>
    </w:p>
    <w:p w14:paraId="41A18579" w14:textId="77777777" w:rsidR="003547CC" w:rsidRDefault="003547CC" w:rsidP="003547C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6C8A49DF" w14:textId="77777777" w:rsidR="003547CC" w:rsidRDefault="003547CC" w:rsidP="003547CC">
      <w:pPr>
        <w:spacing w:after="0"/>
      </w:pPr>
    </w:p>
    <w:p w14:paraId="1040E4D4" w14:textId="77777777" w:rsidR="003547CC" w:rsidRDefault="003547CC" w:rsidP="003547CC">
      <w:r>
        <w:t xml:space="preserve">In the above code, we provided an address (in square brackets) to a memory location. This is actually the </w:t>
      </w:r>
      <w:r w:rsidRPr="00857257">
        <w:rPr>
          <w:b/>
          <w:bCs/>
          <w:color w:val="66D9EE" w:themeColor="accent3"/>
        </w:rPr>
        <w:t>offset number</w:t>
      </w:r>
      <w:r>
        <w:t xml:space="preserve">. The microprocessor will use this along with the </w:t>
      </w:r>
      <w:r w:rsidRPr="00857257">
        <w:rPr>
          <w:b/>
          <w:bCs/>
          <w:color w:val="66D9EE" w:themeColor="accent3"/>
        </w:rPr>
        <w:t>segment number</w:t>
      </w:r>
      <w:r>
        <w:t xml:space="preserve"> stored in the </w:t>
      </w:r>
      <w:r w:rsidRPr="00796D59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DS</w:t>
      </w:r>
      <w:r w:rsidRPr="00857257">
        <w:rPr>
          <w:b/>
          <w:bCs/>
          <w:color w:val="66D9EE" w:themeColor="accent3"/>
        </w:rPr>
        <w:t xml:space="preserve"> register</w:t>
      </w:r>
      <w:r>
        <w:t xml:space="preserve"> to calculate the complete memory location. The actual data is stored at that location.</w:t>
      </w:r>
    </w:p>
    <w:p w14:paraId="5C66C38C" w14:textId="522DD095" w:rsidR="003547CC" w:rsidRDefault="003547CC" w:rsidP="003547CC">
      <w:r>
        <w:t xml:space="preserve">One thing to note is, since the </w:t>
      </w:r>
      <w:r>
        <w:rPr>
          <w:rFonts w:ascii="Victor Mono Medium" w:hAnsi="Victor Mono Medium"/>
          <w:color w:val="EEFFFF"/>
          <w:sz w:val="21"/>
          <w:szCs w:val="21"/>
        </w:rPr>
        <w:t>AX</w:t>
      </w:r>
      <w:r>
        <w:t xml:space="preserve"> register is a 16-bit register with two halves, the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t xml:space="preserve"> register and the </w:t>
      </w:r>
      <w:r>
        <w:rPr>
          <w:rFonts w:ascii="Victor Mono Medium" w:hAnsi="Victor Mono Medium"/>
          <w:color w:val="EEFFFF"/>
          <w:sz w:val="21"/>
          <w:szCs w:val="21"/>
        </w:rPr>
        <w:t>AH</w:t>
      </w:r>
      <w:r>
        <w:t xml:space="preserve"> register, </w:t>
      </w:r>
      <w:r w:rsidRPr="00857257">
        <w:rPr>
          <w:b/>
          <w:bCs/>
          <w:color w:val="66D9EE" w:themeColor="accent3"/>
        </w:rPr>
        <w:t>2 consecutive bytes</w:t>
      </w:r>
      <w:r>
        <w:t xml:space="preserve"> of memory starting at the provided location will be copied into the register. This means that the data in the </w:t>
      </w:r>
      <w:r>
        <w:rPr>
          <w:rFonts w:ascii="Victor Mono Medium" w:hAnsi="Victor Mono Medium"/>
          <w:color w:val="AE8AFF"/>
          <w:sz w:val="21"/>
          <w:szCs w:val="21"/>
        </w:rPr>
        <w:t>1234</w:t>
      </w:r>
      <w:r w:rsidRPr="00876FC6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t xml:space="preserve"> offset will be stored in the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t xml:space="preserve"> register and the data in the </w:t>
      </w:r>
      <w:r>
        <w:rPr>
          <w:rFonts w:ascii="Victor Mono Medium" w:hAnsi="Victor Mono Medium"/>
          <w:color w:val="AE8AFF"/>
          <w:sz w:val="21"/>
          <w:szCs w:val="21"/>
        </w:rPr>
        <w:t>1235</w:t>
      </w:r>
      <w:r w:rsidRPr="00876FC6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t xml:space="preserve"> offset will be stored in the </w:t>
      </w:r>
      <w:r>
        <w:rPr>
          <w:rFonts w:ascii="Victor Mono Medium" w:hAnsi="Victor Mono Medium"/>
          <w:color w:val="EEFFFF"/>
          <w:sz w:val="21"/>
          <w:szCs w:val="21"/>
        </w:rPr>
        <w:t>AH</w:t>
      </w:r>
      <w:r>
        <w:t xml:space="preserve"> register. If we had used just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t xml:space="preserve"> in the instruction, only 1 byte would be copied.</w:t>
      </w:r>
    </w:p>
    <w:p w14:paraId="6D68AFBE" w14:textId="77777777" w:rsidR="003547CC" w:rsidRDefault="003547CC" w:rsidP="003547CC">
      <w:r>
        <w:t>Alternatively, we could do this:</w:t>
      </w:r>
    </w:p>
    <w:p w14:paraId="642AFCB7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602DD983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ORG </w:t>
      </w:r>
      <w:r>
        <w:rPr>
          <w:rFonts w:ascii="Victor Mono Medium" w:hAnsi="Victor Mono Medium"/>
          <w:color w:val="AE8AFF"/>
          <w:sz w:val="21"/>
          <w:szCs w:val="21"/>
        </w:rPr>
        <w:t>0100</w:t>
      </w:r>
      <w:r w:rsidRPr="00FA5F8A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.DATA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DATA </w:t>
      </w:r>
      <w:r>
        <w:rPr>
          <w:rFonts w:ascii="Victor Mono Medium" w:hAnsi="Victor Mono Medium"/>
          <w:color w:val="EEFFFF"/>
          <w:sz w:val="21"/>
          <w:szCs w:val="21"/>
        </w:rPr>
        <w:t xml:space="preserve">DW </w:t>
      </w:r>
      <w:r w:rsidRPr="00FA5F8A">
        <w:rPr>
          <w:rFonts w:ascii="Victor Mono Medium" w:hAnsi="Victor Mono Medium"/>
          <w:color w:val="AE81FF" w:themeColor="accent4"/>
          <w:sz w:val="21"/>
          <w:szCs w:val="21"/>
        </w:rPr>
        <w:t>AB12h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.CODE</w:t>
      </w:r>
      <w:r>
        <w:rPr>
          <w:rFonts w:ascii="Victor Mono Medium" w:hAnsi="Victor Mono Medium"/>
          <w:color w:val="F92772"/>
          <w:sz w:val="21"/>
          <w:szCs w:val="21"/>
        </w:rPr>
        <w:br/>
        <w:t xml:space="preserve">    MAIN </w:t>
      </w:r>
      <w:r>
        <w:rPr>
          <w:rFonts w:ascii="Victor Mono Medium" w:hAnsi="Victor Mono Medium"/>
          <w:color w:val="EEFFFF"/>
          <w:sz w:val="21"/>
          <w:szCs w:val="21"/>
        </w:rPr>
        <w:t>PROC</w:t>
      </w:r>
      <w:r>
        <w:rPr>
          <w:rFonts w:ascii="Victor Mono Medium" w:hAnsi="Victor Mono Medium"/>
          <w:color w:val="EEFFFF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DATA</w:t>
      </w:r>
      <w:r>
        <w:rPr>
          <w:rFonts w:ascii="Victor Mono Medium" w:hAnsi="Victor Mono Medium"/>
          <w:color w:val="EEFFFF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MAIN </w:t>
      </w:r>
      <w:r>
        <w:rPr>
          <w:rFonts w:ascii="Victor Mono Medium" w:hAnsi="Victor Mono Medium"/>
          <w:color w:val="EEFFFF"/>
          <w:sz w:val="21"/>
          <w:szCs w:val="21"/>
        </w:rPr>
        <w:t>ENDP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END </w:t>
      </w:r>
      <w:r>
        <w:rPr>
          <w:rFonts w:ascii="Victor Mono Medium" w:hAnsi="Victor Mono Medium"/>
          <w:color w:val="EEFFFF"/>
          <w:sz w:val="21"/>
          <w:szCs w:val="21"/>
        </w:rPr>
        <w:t>MAIN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RET</w:t>
      </w:r>
    </w:p>
    <w:p w14:paraId="59FE590B" w14:textId="77777777" w:rsidR="003547CC" w:rsidRDefault="003547CC" w:rsidP="003547C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0DAAEEC4" w14:textId="6C985427" w:rsidR="003547CC" w:rsidRDefault="003547CC" w:rsidP="003547CC">
      <w:r>
        <w:t xml:space="preserve">In the above code, </w:t>
      </w:r>
      <w:r>
        <w:rPr>
          <w:rFonts w:ascii="Victor Mono Medium" w:hAnsi="Victor Mono Medium"/>
          <w:color w:val="F92772"/>
          <w:sz w:val="21"/>
          <w:szCs w:val="21"/>
        </w:rPr>
        <w:t>DATA</w:t>
      </w:r>
      <w:r>
        <w:t xml:space="preserve"> is a </w:t>
      </w:r>
      <w:r w:rsidRPr="00857257">
        <w:rPr>
          <w:b/>
          <w:bCs/>
          <w:color w:val="66D9EE" w:themeColor="accent3"/>
        </w:rPr>
        <w:t>variable</w:t>
      </w:r>
      <w:r>
        <w:t xml:space="preserve"> of 16 bits that holds a particular offset value. Later, we copy the value of this variable into the 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  <w:r>
        <w:t xml:space="preserve"> register. However, this works a little differently tha</w:t>
      </w:r>
      <w:r w:rsidR="0003488C">
        <w:t>n</w:t>
      </w:r>
      <w:r>
        <w:t xml:space="preserve"> the previous method for Direct Addressing. 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  <w:r>
        <w:t xml:space="preserve"> does not hold data from 2 consecutive memory locations in its two halves. Instead, the </w:t>
      </w:r>
      <w:r>
        <w:rPr>
          <w:rFonts w:ascii="Victor Mono Medium" w:hAnsi="Victor Mono Medium"/>
          <w:color w:val="EEFFFF"/>
          <w:sz w:val="21"/>
          <w:szCs w:val="21"/>
        </w:rPr>
        <w:t>BH</w:t>
      </w:r>
      <w:r>
        <w:t xml:space="preserve"> register holds the </w:t>
      </w:r>
      <w:r w:rsidRPr="00857257">
        <w:rPr>
          <w:b/>
          <w:bCs/>
          <w:color w:val="66D9EE" w:themeColor="accent3"/>
        </w:rPr>
        <w:t>first part</w:t>
      </w:r>
      <w:r>
        <w:t xml:space="preserve"> of the </w:t>
      </w:r>
      <w:r w:rsidRPr="00857257">
        <w:rPr>
          <w:b/>
          <w:bCs/>
          <w:color w:val="66D9EE" w:themeColor="accent3"/>
        </w:rPr>
        <w:t>actual offset</w:t>
      </w:r>
      <w:r>
        <w:t xml:space="preserve"> value, </w:t>
      </w:r>
      <w:r w:rsidRPr="00FA5F8A">
        <w:rPr>
          <w:rFonts w:ascii="Victor Mono Medium" w:hAnsi="Victor Mono Medium"/>
          <w:color w:val="AE81FF" w:themeColor="accent4"/>
          <w:sz w:val="21"/>
          <w:szCs w:val="21"/>
        </w:rPr>
        <w:t>AB</w:t>
      </w:r>
      <w:r>
        <w:t xml:space="preserve">, while the </w:t>
      </w:r>
      <w:r>
        <w:rPr>
          <w:rFonts w:ascii="Victor Mono Medium" w:hAnsi="Victor Mono Medium"/>
          <w:color w:val="EEFFFF"/>
          <w:sz w:val="21"/>
          <w:szCs w:val="21"/>
        </w:rPr>
        <w:t>BL</w:t>
      </w:r>
      <w:r>
        <w:t xml:space="preserve"> register holds the </w:t>
      </w:r>
      <w:r w:rsidRPr="00857257">
        <w:rPr>
          <w:b/>
          <w:bCs/>
          <w:color w:val="66D9EE" w:themeColor="accent3"/>
        </w:rPr>
        <w:t>second part</w:t>
      </w:r>
      <w:r>
        <w:t xml:space="preserve"> of the </w:t>
      </w:r>
      <w:r w:rsidRPr="00857257">
        <w:rPr>
          <w:b/>
          <w:bCs/>
          <w:color w:val="66D9EE" w:themeColor="accent3"/>
        </w:rPr>
        <w:t>actual offset</w:t>
      </w:r>
      <w:r>
        <w:t xml:space="preserve"> value, </w:t>
      </w:r>
      <w:r w:rsidRPr="00FA5F8A">
        <w:rPr>
          <w:rFonts w:ascii="Victor Mono Medium" w:hAnsi="Victor Mono Medium"/>
          <w:color w:val="AE81FF" w:themeColor="accent4"/>
          <w:sz w:val="21"/>
          <w:szCs w:val="21"/>
        </w:rPr>
        <w:t>12</w:t>
      </w:r>
      <w:r>
        <w:t>.</w:t>
      </w:r>
    </w:p>
    <w:p w14:paraId="71967AAA" w14:textId="77777777" w:rsidR="003547CC" w:rsidRDefault="003547CC" w:rsidP="003547CC"/>
    <w:p w14:paraId="34ECC511" w14:textId="77777777" w:rsidR="003547CC" w:rsidRDefault="003547CC" w:rsidP="003547CC">
      <w:pPr>
        <w:pStyle w:val="Heading4"/>
      </w:pPr>
      <w:r w:rsidRPr="009137E1">
        <w:t>Register [Direct] Addressing</w:t>
      </w:r>
    </w:p>
    <w:p w14:paraId="7A50FA02" w14:textId="77777777" w:rsidR="003547CC" w:rsidRDefault="003547CC" w:rsidP="003547CC">
      <w:r>
        <w:t xml:space="preserve">In </w:t>
      </w:r>
      <w:r w:rsidRPr="00857257">
        <w:rPr>
          <w:b/>
          <w:bCs/>
          <w:color w:val="66D9EE" w:themeColor="accent3"/>
        </w:rPr>
        <w:t>Register Direct Addressing</w:t>
      </w:r>
      <w:r>
        <w:t xml:space="preserve">, the data from </w:t>
      </w:r>
      <w:r w:rsidRPr="00857257">
        <w:rPr>
          <w:b/>
          <w:bCs/>
          <w:color w:val="66D9EE" w:themeColor="accent3"/>
        </w:rPr>
        <w:t>one register</w:t>
      </w:r>
      <w:r>
        <w:t xml:space="preserve"> is copied to </w:t>
      </w:r>
      <w:r w:rsidRPr="00857257">
        <w:rPr>
          <w:b/>
          <w:bCs/>
          <w:color w:val="66D9EE" w:themeColor="accent3"/>
        </w:rPr>
        <w:t>another register</w:t>
      </w:r>
      <w:r>
        <w:t>.</w:t>
      </w:r>
    </w:p>
    <w:p w14:paraId="0F9420F5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40C0FECB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</w:p>
    <w:p w14:paraId="46FB7688" w14:textId="77777777" w:rsidR="003547CC" w:rsidRDefault="003547CC" w:rsidP="003547C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37FF0F81" w14:textId="77777777" w:rsidR="003547CC" w:rsidRDefault="003547CC" w:rsidP="003547CC">
      <w:pPr>
        <w:spacing w:after="0"/>
      </w:pPr>
    </w:p>
    <w:p w14:paraId="4F02A85F" w14:textId="77777777" w:rsidR="003547CC" w:rsidRDefault="003547CC" w:rsidP="003547CC">
      <w:r>
        <w:t xml:space="preserve">The </w:t>
      </w:r>
      <w:r w:rsidRPr="00857257">
        <w:rPr>
          <w:b/>
          <w:bCs/>
          <w:color w:val="66D9EE" w:themeColor="accent3"/>
        </w:rPr>
        <w:t>sizes</w:t>
      </w:r>
      <w:r>
        <w:t xml:space="preserve"> of both registers must be the </w:t>
      </w:r>
      <w:r w:rsidRPr="00857257">
        <w:rPr>
          <w:b/>
          <w:bCs/>
          <w:color w:val="66D9EE" w:themeColor="accent3"/>
        </w:rPr>
        <w:t>same</w:t>
      </w:r>
      <w:r>
        <w:t>.</w:t>
      </w:r>
    </w:p>
    <w:p w14:paraId="34021C8E" w14:textId="77777777" w:rsidR="003547CC" w:rsidRDefault="003547CC" w:rsidP="003547CC"/>
    <w:p w14:paraId="500E3778" w14:textId="77777777" w:rsidR="003547CC" w:rsidRDefault="003547CC" w:rsidP="003547CC">
      <w:pPr>
        <w:pStyle w:val="Heading4"/>
      </w:pPr>
      <w:r w:rsidRPr="009137E1">
        <w:t>Register [Indirect] Addressing</w:t>
      </w:r>
    </w:p>
    <w:p w14:paraId="4C72E629" w14:textId="77777777" w:rsidR="003547CC" w:rsidRDefault="003547CC" w:rsidP="003547CC">
      <w:r>
        <w:t xml:space="preserve">In </w:t>
      </w:r>
      <w:r w:rsidRPr="00857257">
        <w:rPr>
          <w:b/>
          <w:bCs/>
          <w:color w:val="66D9EE" w:themeColor="accent3"/>
        </w:rPr>
        <w:t>Register Indirect Addressing</w:t>
      </w:r>
      <w:r>
        <w:t xml:space="preserve">, one register holds the </w:t>
      </w:r>
      <w:r w:rsidRPr="00857257">
        <w:rPr>
          <w:b/>
          <w:bCs/>
          <w:color w:val="66D9EE" w:themeColor="accent3"/>
        </w:rPr>
        <w:t>offset number</w:t>
      </w:r>
      <w:r>
        <w:t xml:space="preserve"> for a particular memory location. This offset number is used along with the value of the </w:t>
      </w:r>
      <w:r w:rsidRPr="00257C2C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DS</w:t>
      </w:r>
      <w:r w:rsidRPr="00857257">
        <w:rPr>
          <w:b/>
          <w:bCs/>
          <w:color w:val="66D9EE" w:themeColor="accent3"/>
        </w:rPr>
        <w:t xml:space="preserve"> register</w:t>
      </w:r>
      <w:r>
        <w:t xml:space="preserve"> to calculate the complete memory location address.</w:t>
      </w:r>
    </w:p>
    <w:p w14:paraId="6EF49E7D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39711B52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CX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</w:p>
    <w:p w14:paraId="4331E0A5" w14:textId="77777777" w:rsidR="003547CC" w:rsidRDefault="003547CC" w:rsidP="003547C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6B83FB32" w14:textId="77777777" w:rsidR="003547CC" w:rsidRDefault="003547CC" w:rsidP="003547CC">
      <w:pPr>
        <w:spacing w:after="0"/>
      </w:pPr>
    </w:p>
    <w:p w14:paraId="4148A486" w14:textId="77777777" w:rsidR="003547CC" w:rsidRDefault="003547CC" w:rsidP="003547CC">
      <w:r>
        <w:t xml:space="preserve">Similar to Direct Addressing, </w:t>
      </w:r>
      <w:r w:rsidRPr="00857257">
        <w:rPr>
          <w:b/>
          <w:bCs/>
          <w:color w:val="66D9EE" w:themeColor="accent3"/>
        </w:rPr>
        <w:t>2 bytes</w:t>
      </w:r>
      <w:r>
        <w:t xml:space="preserve"> worth of data starting at the specified memory location will be copied into the two halves of the </w:t>
      </w:r>
      <w:r>
        <w:rPr>
          <w:rFonts w:ascii="Victor Mono Medium" w:hAnsi="Victor Mono Medium"/>
          <w:color w:val="EEFFFF"/>
          <w:sz w:val="21"/>
          <w:szCs w:val="21"/>
        </w:rPr>
        <w:t>CX</w:t>
      </w:r>
      <w:r>
        <w:t xml:space="preserve"> register.</w:t>
      </w:r>
    </w:p>
    <w:p w14:paraId="1ADC9029" w14:textId="77777777" w:rsidR="003547CC" w:rsidRDefault="003547CC" w:rsidP="003547CC">
      <w:pPr>
        <w:pStyle w:val="Heading4"/>
      </w:pPr>
      <w:r>
        <w:t>Base-Plus-Index Addressing</w:t>
      </w:r>
    </w:p>
    <w:p w14:paraId="1A932274" w14:textId="77777777" w:rsidR="003547CC" w:rsidRDefault="003547CC" w:rsidP="003547CC">
      <w:r>
        <w:t xml:space="preserve">In </w:t>
      </w:r>
      <w:r w:rsidRPr="00857257">
        <w:rPr>
          <w:b/>
          <w:bCs/>
          <w:color w:val="66D9EE" w:themeColor="accent3"/>
        </w:rPr>
        <w:t>Base-Plus-Index Addressing</w:t>
      </w:r>
      <w:r>
        <w:t xml:space="preserve">, we use </w:t>
      </w:r>
      <w:r w:rsidRPr="00857257">
        <w:rPr>
          <w:b/>
          <w:bCs/>
          <w:color w:val="66D9EE" w:themeColor="accent3"/>
        </w:rPr>
        <w:t>2 registers</w:t>
      </w:r>
      <w:r>
        <w:t xml:space="preserve"> to access specific </w:t>
      </w:r>
      <w:r w:rsidRPr="00857257">
        <w:rPr>
          <w:b/>
          <w:bCs/>
          <w:color w:val="66D9EE" w:themeColor="accent3"/>
        </w:rPr>
        <w:t>elements</w:t>
      </w:r>
      <w:r>
        <w:t xml:space="preserve"> within </w:t>
      </w:r>
      <w:r w:rsidRPr="00857257">
        <w:rPr>
          <w:b/>
          <w:bCs/>
          <w:color w:val="66D9EE" w:themeColor="accent3"/>
        </w:rPr>
        <w:t>arrays</w:t>
      </w:r>
      <w:r>
        <w:t>.</w:t>
      </w:r>
    </w:p>
    <w:p w14:paraId="199D8067" w14:textId="77777777" w:rsidR="003547CC" w:rsidRDefault="003547CC" w:rsidP="003547CC">
      <w:r>
        <w:t xml:space="preserve">To identify the actual </w:t>
      </w:r>
      <w:r w:rsidRPr="00857257">
        <w:rPr>
          <w:b/>
          <w:bCs/>
          <w:color w:val="66D9EE" w:themeColor="accent3"/>
        </w:rPr>
        <w:t>array address</w:t>
      </w:r>
      <w:r>
        <w:t xml:space="preserve">, we can use either the </w:t>
      </w:r>
      <w:r w:rsidRPr="00257C2C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BX</w:t>
      </w:r>
      <w:r>
        <w:t xml:space="preserve"> or the </w:t>
      </w:r>
      <w:r w:rsidRPr="00257C2C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BP</w:t>
      </w:r>
      <w:r>
        <w:t xml:space="preserve"> base register. This is just the </w:t>
      </w:r>
      <w:r w:rsidRPr="00857257">
        <w:rPr>
          <w:b/>
          <w:bCs/>
          <w:color w:val="66D9EE" w:themeColor="accent3"/>
        </w:rPr>
        <w:t>first element</w:t>
      </w:r>
      <w:r>
        <w:t xml:space="preserve"> of the array. To identify an </w:t>
      </w:r>
      <w:r w:rsidRPr="00857257">
        <w:rPr>
          <w:b/>
          <w:bCs/>
          <w:color w:val="66D9EE" w:themeColor="accent3"/>
        </w:rPr>
        <w:t>index position</w:t>
      </w:r>
      <w:r>
        <w:t xml:space="preserve"> within the array, we can use the </w:t>
      </w:r>
      <w:r w:rsidRPr="00257C2C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DI</w:t>
      </w:r>
      <w:r>
        <w:t xml:space="preserve"> or the </w:t>
      </w:r>
      <w:r w:rsidRPr="00257C2C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SI</w:t>
      </w:r>
      <w:r>
        <w:t xml:space="preserve"> index register.</w:t>
      </w:r>
    </w:p>
    <w:p w14:paraId="4A53B51A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08577D71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1234</w:t>
      </w:r>
      <w:r w:rsidRPr="00B62565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DI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3</w:t>
      </w:r>
      <w:r>
        <w:rPr>
          <w:rFonts w:ascii="Victor Mono Medium" w:hAnsi="Victor Mono Medium"/>
          <w:color w:val="AE8A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B62565">
        <w:rPr>
          <w:rFonts w:ascii="Victor Mono Medium" w:hAnsi="Victor Mono Medium"/>
          <w:color w:val="F92772" w:themeColor="accent5"/>
          <w:sz w:val="21"/>
          <w:szCs w:val="21"/>
        </w:rPr>
        <w:t>[</w:t>
      </w:r>
      <w:r>
        <w:rPr>
          <w:rFonts w:ascii="Victor Mono Medium" w:hAnsi="Victor Mono Medium"/>
          <w:color w:val="EEFFFF"/>
          <w:sz w:val="21"/>
          <w:szCs w:val="21"/>
        </w:rPr>
        <w:t xml:space="preserve">BX </w:t>
      </w:r>
      <w:r w:rsidRPr="00B62565">
        <w:rPr>
          <w:rFonts w:ascii="Victor Mono Medium" w:hAnsi="Victor Mono Medium"/>
          <w:color w:val="F92772" w:themeColor="accent5"/>
          <w:sz w:val="21"/>
          <w:szCs w:val="21"/>
        </w:rPr>
        <w:t>+</w:t>
      </w:r>
      <w:r>
        <w:rPr>
          <w:rFonts w:ascii="Victor Mono Medium" w:hAnsi="Victor Mono Medium"/>
          <w:color w:val="EEFFFF"/>
          <w:sz w:val="21"/>
          <w:szCs w:val="21"/>
        </w:rPr>
        <w:t xml:space="preserve"> DI</w:t>
      </w:r>
      <w:r w:rsidRPr="00B62565">
        <w:rPr>
          <w:rFonts w:ascii="Victor Mono Medium" w:hAnsi="Victor Mono Medium"/>
          <w:color w:val="F92772" w:themeColor="accent5"/>
          <w:sz w:val="21"/>
          <w:szCs w:val="21"/>
        </w:rPr>
        <w:t>]</w:t>
      </w:r>
    </w:p>
    <w:p w14:paraId="1F74071C" w14:textId="77777777" w:rsidR="003547CC" w:rsidRDefault="003547CC" w:rsidP="003547C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41417358" w14:textId="77777777" w:rsidR="003547CC" w:rsidRDefault="003547CC" w:rsidP="003547CC">
      <w:pPr>
        <w:spacing w:after="0"/>
      </w:pPr>
    </w:p>
    <w:p w14:paraId="06F2DD53" w14:textId="77777777" w:rsidR="003547CC" w:rsidRDefault="003547CC" w:rsidP="003547CC">
      <w:r>
        <w:t xml:space="preserve">In the above code, we get the data from the third index position (fourth element) of the array and store it in the </w:t>
      </w:r>
      <w:r>
        <w:rPr>
          <w:rFonts w:ascii="Victor Mono Medium" w:hAnsi="Victor Mono Medium"/>
          <w:color w:val="EEFFFF"/>
          <w:sz w:val="21"/>
          <w:szCs w:val="21"/>
        </w:rPr>
        <w:t>DX</w:t>
      </w:r>
      <w:r>
        <w:t xml:space="preserve"> register. Of course, </w:t>
      </w:r>
      <w:r>
        <w:rPr>
          <w:rFonts w:ascii="Victor Mono Medium" w:hAnsi="Victor Mono Medium"/>
          <w:color w:val="EEFFFF"/>
          <w:sz w:val="21"/>
          <w:szCs w:val="21"/>
        </w:rPr>
        <w:t>DX</w:t>
      </w:r>
      <w:r>
        <w:t xml:space="preserve"> is a 16-bit register, so technically the fourth and fifth elements will both be stored.</w:t>
      </w:r>
    </w:p>
    <w:p w14:paraId="2E217146" w14:textId="42A7CC21" w:rsidR="00AD5713" w:rsidRDefault="00AD5713">
      <w:pPr>
        <w:spacing w:after="160" w:line="259" w:lineRule="auto"/>
        <w:jc w:val="left"/>
      </w:pPr>
      <w:r>
        <w:br w:type="page"/>
      </w:r>
    </w:p>
    <w:p w14:paraId="54036624" w14:textId="77777777" w:rsidR="003547CC" w:rsidRDefault="003547CC" w:rsidP="003547CC">
      <w:pPr>
        <w:pStyle w:val="Heading4"/>
      </w:pPr>
      <w:r>
        <w:t>Register Relative Addressing</w:t>
      </w:r>
    </w:p>
    <w:p w14:paraId="21725982" w14:textId="77777777" w:rsidR="003547CC" w:rsidRDefault="003547CC" w:rsidP="003547CC">
      <w:r>
        <w:t xml:space="preserve">In </w:t>
      </w:r>
      <w:r w:rsidRPr="00857257">
        <w:rPr>
          <w:b/>
          <w:bCs/>
          <w:color w:val="66D9EE" w:themeColor="accent3"/>
        </w:rPr>
        <w:t>Register Relative Addressing</w:t>
      </w:r>
      <w:r>
        <w:t xml:space="preserve">, we do everything in exactly the same way as we did with </w:t>
      </w:r>
      <w:r w:rsidRPr="00857257">
        <w:rPr>
          <w:b/>
          <w:bCs/>
          <w:color w:val="66D9EE" w:themeColor="accent3"/>
        </w:rPr>
        <w:t>Base-Plus-Index Addressing</w:t>
      </w:r>
      <w:r>
        <w:t xml:space="preserve">. The only difference is we </w:t>
      </w:r>
      <w:r w:rsidRPr="00857257">
        <w:rPr>
          <w:b/>
          <w:bCs/>
          <w:color w:val="66D9EE" w:themeColor="accent3"/>
        </w:rPr>
        <w:t>do not store the index</w:t>
      </w:r>
      <w:r>
        <w:t xml:space="preserve"> position in an index register. Instead, we provide it </w:t>
      </w:r>
      <w:r w:rsidRPr="00857257">
        <w:rPr>
          <w:b/>
          <w:bCs/>
          <w:color w:val="66D9EE" w:themeColor="accent3"/>
        </w:rPr>
        <w:t>directly</w:t>
      </w:r>
      <w:r>
        <w:t xml:space="preserve"> alongside the base address.</w:t>
      </w:r>
    </w:p>
    <w:p w14:paraId="3AE08F51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53E6EE04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1234</w:t>
      </w:r>
      <w:r w:rsidRPr="00B62565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B62565">
        <w:rPr>
          <w:rFonts w:ascii="Victor Mono Medium" w:hAnsi="Victor Mono Medium"/>
          <w:color w:val="F92772" w:themeColor="accent5"/>
          <w:sz w:val="21"/>
          <w:szCs w:val="21"/>
        </w:rPr>
        <w:t>[</w:t>
      </w:r>
      <w:r>
        <w:rPr>
          <w:rFonts w:ascii="Victor Mono Medium" w:hAnsi="Victor Mono Medium"/>
          <w:color w:val="EEFFFF"/>
          <w:sz w:val="21"/>
          <w:szCs w:val="21"/>
        </w:rPr>
        <w:t xml:space="preserve">BX </w:t>
      </w:r>
      <w:r w:rsidRPr="00B62565">
        <w:rPr>
          <w:rFonts w:ascii="Victor Mono Medium" w:hAnsi="Victor Mono Medium"/>
          <w:color w:val="F92772" w:themeColor="accent5"/>
          <w:sz w:val="21"/>
          <w:szCs w:val="21"/>
        </w:rPr>
        <w:t>+</w:t>
      </w:r>
      <w:r>
        <w:rPr>
          <w:rFonts w:ascii="Victor Mono Medium" w:hAnsi="Victor Mono Medium"/>
          <w:color w:val="EEFFFF"/>
          <w:sz w:val="21"/>
          <w:szCs w:val="21"/>
        </w:rPr>
        <w:t xml:space="preserve"> </w:t>
      </w:r>
      <w:r>
        <w:rPr>
          <w:rFonts w:ascii="Victor Mono Medium" w:hAnsi="Victor Mono Medium"/>
          <w:color w:val="AE8AFF"/>
          <w:sz w:val="21"/>
          <w:szCs w:val="21"/>
        </w:rPr>
        <w:t>3</w:t>
      </w:r>
      <w:r w:rsidRPr="00B62565">
        <w:rPr>
          <w:rFonts w:ascii="Victor Mono Medium" w:hAnsi="Victor Mono Medium"/>
          <w:color w:val="F92772" w:themeColor="accent5"/>
          <w:sz w:val="21"/>
          <w:szCs w:val="21"/>
        </w:rPr>
        <w:t>]</w:t>
      </w:r>
    </w:p>
    <w:p w14:paraId="5D45F641" w14:textId="77777777" w:rsidR="003547CC" w:rsidRDefault="003547CC" w:rsidP="003547C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6004FD8B" w14:textId="77777777" w:rsidR="003547CC" w:rsidRDefault="003547CC" w:rsidP="003547CC">
      <w:pPr>
        <w:spacing w:after="0"/>
      </w:pPr>
    </w:p>
    <w:p w14:paraId="3A7FA6D9" w14:textId="77777777" w:rsidR="003547CC" w:rsidRDefault="003547CC" w:rsidP="003547CC">
      <w:r>
        <w:t xml:space="preserve">Again, two consecutive bytes, the fourth and fifth locations, are being copied to </w:t>
      </w:r>
      <w:r>
        <w:rPr>
          <w:rFonts w:ascii="Victor Mono Medium" w:hAnsi="Victor Mono Medium"/>
          <w:color w:val="EEFFFF"/>
          <w:sz w:val="21"/>
          <w:szCs w:val="21"/>
        </w:rPr>
        <w:t>DX</w:t>
      </w:r>
      <w:r>
        <w:t>.</w:t>
      </w:r>
    </w:p>
    <w:p w14:paraId="4E309525" w14:textId="77777777" w:rsidR="003547CC" w:rsidRDefault="003547CC" w:rsidP="003547CC">
      <w:pPr>
        <w:pStyle w:val="Heading4"/>
      </w:pPr>
      <w:r>
        <w:t>Base-Relative-Plus-Index Addressing</w:t>
      </w:r>
    </w:p>
    <w:p w14:paraId="38D67CC4" w14:textId="77777777" w:rsidR="003547CC" w:rsidRDefault="003547CC" w:rsidP="003547CC">
      <w:r>
        <w:t xml:space="preserve">In </w:t>
      </w:r>
      <w:r w:rsidRPr="00857257">
        <w:rPr>
          <w:b/>
          <w:bCs/>
          <w:color w:val="66D9EE" w:themeColor="accent3"/>
        </w:rPr>
        <w:t>Base-Relative-Plus-Index Addressing</w:t>
      </w:r>
      <w:r>
        <w:t xml:space="preserve">, we combine </w:t>
      </w:r>
      <w:r w:rsidRPr="00857257">
        <w:rPr>
          <w:b/>
          <w:bCs/>
          <w:color w:val="66D9EE" w:themeColor="accent3"/>
        </w:rPr>
        <w:t>Base-Plus-Index Addressing</w:t>
      </w:r>
      <w:r>
        <w:t xml:space="preserve"> with </w:t>
      </w:r>
      <w:r w:rsidRPr="00857257">
        <w:rPr>
          <w:b/>
          <w:bCs/>
          <w:color w:val="66D9EE" w:themeColor="accent3"/>
        </w:rPr>
        <w:t>Register Relative Addressing</w:t>
      </w:r>
      <w:r>
        <w:t>.</w:t>
      </w:r>
    </w:p>
    <w:p w14:paraId="177D3A41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3A309B4B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1234</w:t>
      </w:r>
      <w:r w:rsidRPr="00B62565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DI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3</w:t>
      </w:r>
      <w:r>
        <w:rPr>
          <w:rFonts w:ascii="Victor Mono Medium" w:hAnsi="Victor Mono Medium"/>
          <w:color w:val="AE8A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B62565">
        <w:rPr>
          <w:rFonts w:ascii="Victor Mono Medium" w:hAnsi="Victor Mono Medium"/>
          <w:color w:val="F92772" w:themeColor="accent5"/>
          <w:sz w:val="21"/>
          <w:szCs w:val="21"/>
        </w:rPr>
        <w:t>[</w:t>
      </w:r>
      <w:r>
        <w:rPr>
          <w:rFonts w:ascii="Victor Mono Medium" w:hAnsi="Victor Mono Medium"/>
          <w:color w:val="EEFFFF"/>
          <w:sz w:val="21"/>
          <w:szCs w:val="21"/>
        </w:rPr>
        <w:t xml:space="preserve">BX </w:t>
      </w:r>
      <w:r w:rsidRPr="00B62565">
        <w:rPr>
          <w:rFonts w:ascii="Victor Mono Medium" w:hAnsi="Victor Mono Medium"/>
          <w:color w:val="F92772" w:themeColor="accent5"/>
          <w:sz w:val="21"/>
          <w:szCs w:val="21"/>
        </w:rPr>
        <w:t>+</w:t>
      </w:r>
      <w:r>
        <w:rPr>
          <w:rFonts w:ascii="Victor Mono Medium" w:hAnsi="Victor Mono Medium"/>
          <w:color w:val="EEFFFF"/>
          <w:sz w:val="21"/>
          <w:szCs w:val="21"/>
        </w:rPr>
        <w:t xml:space="preserve"> DI </w:t>
      </w:r>
      <w:r w:rsidRPr="00B62565">
        <w:rPr>
          <w:rFonts w:ascii="Victor Mono Medium" w:hAnsi="Victor Mono Medium"/>
          <w:color w:val="F92772" w:themeColor="accent5"/>
          <w:sz w:val="21"/>
          <w:szCs w:val="21"/>
        </w:rPr>
        <w:t>+</w:t>
      </w:r>
      <w:r>
        <w:rPr>
          <w:rFonts w:ascii="Victor Mono Medium" w:hAnsi="Victor Mono Medium"/>
          <w:color w:val="EEFFFF"/>
          <w:sz w:val="21"/>
          <w:szCs w:val="21"/>
        </w:rPr>
        <w:t xml:space="preserve"> </w:t>
      </w:r>
      <w:r>
        <w:rPr>
          <w:rFonts w:ascii="Victor Mono Medium" w:hAnsi="Victor Mono Medium"/>
          <w:color w:val="AE8AFF"/>
          <w:sz w:val="21"/>
          <w:szCs w:val="21"/>
        </w:rPr>
        <w:t>2</w:t>
      </w:r>
      <w:r w:rsidRPr="00B62565">
        <w:rPr>
          <w:rFonts w:ascii="Victor Mono Medium" w:hAnsi="Victor Mono Medium"/>
          <w:color w:val="F92772" w:themeColor="accent5"/>
          <w:sz w:val="21"/>
          <w:szCs w:val="21"/>
        </w:rPr>
        <w:t>]</w:t>
      </w:r>
    </w:p>
    <w:p w14:paraId="75C25141" w14:textId="77777777" w:rsidR="003547CC" w:rsidRDefault="003547CC" w:rsidP="003547C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3AB40F9E" w14:textId="77777777" w:rsidR="003547CC" w:rsidRDefault="003547CC" w:rsidP="003547CC">
      <w:pPr>
        <w:spacing w:after="0"/>
      </w:pPr>
    </w:p>
    <w:p w14:paraId="28C7F48B" w14:textId="00CCF9EF" w:rsidR="00AD5713" w:rsidRDefault="00AD5713">
      <w:pPr>
        <w:spacing w:after="160" w:line="259" w:lineRule="auto"/>
        <w:jc w:val="left"/>
      </w:pPr>
      <w:r>
        <w:br w:type="page"/>
      </w:r>
    </w:p>
    <w:p w14:paraId="19FD51AA" w14:textId="77777777" w:rsidR="003547CC" w:rsidRDefault="003547CC" w:rsidP="003547CC">
      <w:pPr>
        <w:pStyle w:val="Heading3"/>
      </w:pPr>
      <w:bookmarkStart w:id="5" w:name="_Toc83226903"/>
      <w:r>
        <w:t>Addressing Program Codes in Memory</w:t>
      </w:r>
      <w:bookmarkEnd w:id="5"/>
    </w:p>
    <w:p w14:paraId="2632A014" w14:textId="77777777" w:rsidR="003547CC" w:rsidRDefault="003547CC" w:rsidP="003547CC">
      <w:r w:rsidRPr="00857257">
        <w:rPr>
          <w:b/>
          <w:bCs/>
          <w:color w:val="66D9EE" w:themeColor="accent3"/>
        </w:rPr>
        <w:t>Program code</w:t>
      </w:r>
      <w:r>
        <w:t xml:space="preserve"> is stored in the </w:t>
      </w:r>
      <w:r w:rsidRPr="00857257">
        <w:rPr>
          <w:b/>
          <w:bCs/>
          <w:color w:val="66D9EE" w:themeColor="accent3"/>
        </w:rPr>
        <w:t>code segment</w:t>
      </w:r>
      <w:r>
        <w:t xml:space="preserve">. To access this code, we use </w:t>
      </w:r>
      <w:r w:rsidRPr="00857257">
        <w:rPr>
          <w:b/>
          <w:bCs/>
          <w:color w:val="66D9EE" w:themeColor="accent3"/>
        </w:rPr>
        <w:t>jump</w:t>
      </w:r>
      <w:r>
        <w:t xml:space="preserve"> and </w:t>
      </w:r>
      <w:r w:rsidRPr="00257C2C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CALL</w:t>
      </w:r>
      <w:r>
        <w:t xml:space="preserve"> instructions.</w:t>
      </w:r>
    </w:p>
    <w:p w14:paraId="7F33F761" w14:textId="77777777" w:rsidR="003547CC" w:rsidRDefault="003547CC" w:rsidP="003547CC"/>
    <w:p w14:paraId="07A63575" w14:textId="77777777" w:rsidR="003547CC" w:rsidRDefault="003547CC" w:rsidP="003547CC">
      <w:r w:rsidRPr="00857257">
        <w:rPr>
          <w:b/>
          <w:bCs/>
          <w:color w:val="66D9EE" w:themeColor="accent3"/>
        </w:rPr>
        <w:t>Jump</w:t>
      </w:r>
      <w:r>
        <w:t xml:space="preserve"> instructions, also called far jump instructions, are used to actually move to a specified position within a program. The position is marked using a </w:t>
      </w:r>
      <w:r w:rsidRPr="00857257">
        <w:rPr>
          <w:b/>
          <w:bCs/>
          <w:color w:val="66D9EE" w:themeColor="accent3"/>
        </w:rPr>
        <w:t>label</w:t>
      </w:r>
      <w:r>
        <w:t>.</w:t>
      </w:r>
    </w:p>
    <w:p w14:paraId="0E5D8EAB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</w:p>
    <w:p w14:paraId="3636DC56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i/>
          <w:iCs/>
          <w:color w:val="808080"/>
          <w:sz w:val="21"/>
          <w:szCs w:val="21"/>
        </w:rPr>
        <w:t>; some code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JMP </w:t>
      </w:r>
      <w:r>
        <w:rPr>
          <w:rFonts w:ascii="Victor Mono Medium" w:hAnsi="Victor Mono Medium"/>
          <w:color w:val="EEFFFF"/>
          <w:sz w:val="21"/>
          <w:szCs w:val="21"/>
        </w:rPr>
        <w:t>some_label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this code is skipped over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some_label: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code for label processed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>; program resumes here</w:t>
      </w:r>
    </w:p>
    <w:p w14:paraId="71AF9B24" w14:textId="77777777" w:rsidR="003547CC" w:rsidRDefault="003547CC" w:rsidP="003547C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78DFB45A" w14:textId="77777777" w:rsidR="003547CC" w:rsidRDefault="003547CC" w:rsidP="003547CC">
      <w:pPr>
        <w:spacing w:after="0"/>
      </w:pPr>
    </w:p>
    <w:p w14:paraId="3916DFB3" w14:textId="77777777" w:rsidR="003547CC" w:rsidRPr="00265740" w:rsidRDefault="003547CC" w:rsidP="003547CC">
      <w:r>
        <w:t xml:space="preserve">Alternatively, we can also specify a </w:t>
      </w:r>
      <w:r w:rsidRPr="00857257">
        <w:rPr>
          <w:b/>
          <w:bCs/>
          <w:color w:val="66D9EE" w:themeColor="accent3"/>
        </w:rPr>
        <w:t>segment number</w:t>
      </w:r>
      <w:r>
        <w:t xml:space="preserve"> and an </w:t>
      </w:r>
      <w:r w:rsidRPr="00857257">
        <w:rPr>
          <w:b/>
          <w:bCs/>
          <w:color w:val="66D9EE" w:themeColor="accent3"/>
        </w:rPr>
        <w:t>offset number</w:t>
      </w:r>
      <w:r>
        <w:t xml:space="preserve"> to specify a location in the code segment when using the jump instruction, i.e. </w:t>
      </w:r>
      <w:r>
        <w:rPr>
          <w:rFonts w:ascii="Victor Mono Medium" w:hAnsi="Victor Mono Medium"/>
          <w:color w:val="F92772"/>
          <w:sz w:val="21"/>
          <w:szCs w:val="21"/>
        </w:rPr>
        <w:t xml:space="preserve">JMP </w:t>
      </w:r>
      <w:r>
        <w:rPr>
          <w:rFonts w:ascii="Victor Mono Medium" w:hAnsi="Victor Mono Medium"/>
          <w:color w:val="AE8AFF"/>
          <w:sz w:val="21"/>
          <w:szCs w:val="21"/>
        </w:rPr>
        <w:t>1023</w:t>
      </w:r>
      <w:r>
        <w:rPr>
          <w:rFonts w:ascii="Victor Mono Medium" w:hAnsi="Victor Mono Medium"/>
          <w:color w:val="EEFFFF"/>
          <w:sz w:val="21"/>
          <w:szCs w:val="21"/>
        </w:rPr>
        <w:t>:</w:t>
      </w:r>
      <w:r>
        <w:rPr>
          <w:rFonts w:ascii="Victor Mono Medium" w:hAnsi="Victor Mono Medium"/>
          <w:color w:val="AE8AFF"/>
          <w:sz w:val="21"/>
          <w:szCs w:val="21"/>
        </w:rPr>
        <w:t>0027</w:t>
      </w:r>
      <w:r>
        <w:t>.</w:t>
      </w:r>
    </w:p>
    <w:p w14:paraId="3D90AB5F" w14:textId="77777777" w:rsidR="003547CC" w:rsidRDefault="003547CC" w:rsidP="003547CC"/>
    <w:p w14:paraId="720B3114" w14:textId="77777777" w:rsidR="003547CC" w:rsidRDefault="003547CC" w:rsidP="003547CC">
      <w:r w:rsidRPr="00257C2C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CALL</w:t>
      </w:r>
      <w:r>
        <w:t xml:space="preserve"> instructions, also called far call instructions, are used with </w:t>
      </w:r>
      <w:r w:rsidRPr="00857257">
        <w:rPr>
          <w:b/>
          <w:bCs/>
          <w:color w:val="66D9EE" w:themeColor="accent3"/>
        </w:rPr>
        <w:t>procedures</w:t>
      </w:r>
      <w:r>
        <w:t>.</w:t>
      </w:r>
    </w:p>
    <w:p w14:paraId="3266B6BD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</w:p>
    <w:p w14:paraId="297D4ED9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i/>
          <w:iCs/>
          <w:color w:val="808080"/>
          <w:sz w:val="21"/>
          <w:szCs w:val="21"/>
        </w:rPr>
        <w:t>; some code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CALL </w:t>
      </w:r>
      <w:r>
        <w:rPr>
          <w:rFonts w:ascii="Victor Mono Medium" w:hAnsi="Victor Mono Medium"/>
          <w:color w:val="EEFFFF"/>
          <w:sz w:val="21"/>
          <w:szCs w:val="21"/>
        </w:rPr>
        <w:t>some_procedure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program resumes here once procedure ends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some_procedure </w:t>
      </w:r>
      <w:r>
        <w:rPr>
          <w:rFonts w:ascii="Victor Mono Medium" w:hAnsi="Victor Mono Medium"/>
          <w:color w:val="EEFFFF"/>
          <w:sz w:val="21"/>
          <w:szCs w:val="21"/>
        </w:rPr>
        <w:t>PROC</w:t>
      </w:r>
      <w:r>
        <w:rPr>
          <w:rFonts w:ascii="Victor Mono Medium" w:hAnsi="Victor Mono Medium"/>
          <w:color w:val="EEFFFF"/>
          <w:sz w:val="21"/>
          <w:szCs w:val="21"/>
        </w:rPr>
        <w:br/>
        <w:t xml:space="preserve">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some code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END </w:t>
      </w:r>
      <w:r>
        <w:rPr>
          <w:rFonts w:ascii="Victor Mono Medium" w:hAnsi="Victor Mono Medium"/>
          <w:color w:val="EEFFFF"/>
          <w:sz w:val="21"/>
          <w:szCs w:val="21"/>
        </w:rPr>
        <w:t>some_procedure</w:t>
      </w:r>
    </w:p>
    <w:p w14:paraId="47469AAC" w14:textId="77777777" w:rsidR="003547CC" w:rsidRDefault="003547CC" w:rsidP="003547C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7AA88907" w14:textId="77777777" w:rsidR="003547CC" w:rsidRDefault="003547CC" w:rsidP="003547CC">
      <w:pPr>
        <w:spacing w:after="0"/>
      </w:pPr>
    </w:p>
    <w:p w14:paraId="2E9DDBDD" w14:textId="77777777" w:rsidR="003547CC" w:rsidRPr="00265740" w:rsidRDefault="003547CC" w:rsidP="003547CC">
      <w:r>
        <w:t xml:space="preserve">Alternatively, we can also specify a </w:t>
      </w:r>
      <w:r w:rsidRPr="00857257">
        <w:rPr>
          <w:b/>
          <w:bCs/>
          <w:color w:val="66D9EE" w:themeColor="accent3"/>
        </w:rPr>
        <w:t>segment number</w:t>
      </w:r>
      <w:r>
        <w:t xml:space="preserve"> and an </w:t>
      </w:r>
      <w:r w:rsidRPr="00857257">
        <w:rPr>
          <w:b/>
          <w:bCs/>
          <w:color w:val="66D9EE" w:themeColor="accent3"/>
        </w:rPr>
        <w:t>offset number</w:t>
      </w:r>
      <w:r>
        <w:t xml:space="preserve"> to specify a location in the code segment when using the </w:t>
      </w:r>
      <w:r>
        <w:rPr>
          <w:rFonts w:ascii="Victor Mono Medium" w:hAnsi="Victor Mono Medium"/>
          <w:color w:val="F92772"/>
          <w:sz w:val="21"/>
          <w:szCs w:val="21"/>
        </w:rPr>
        <w:t>CALL</w:t>
      </w:r>
      <w:r>
        <w:t xml:space="preserve"> instruction, i.e. </w:t>
      </w:r>
      <w:r>
        <w:rPr>
          <w:rFonts w:ascii="Victor Mono Medium" w:hAnsi="Victor Mono Medium"/>
          <w:color w:val="F92772"/>
          <w:sz w:val="21"/>
          <w:szCs w:val="21"/>
        </w:rPr>
        <w:t xml:space="preserve">CALL </w:t>
      </w:r>
      <w:r>
        <w:rPr>
          <w:rFonts w:ascii="Victor Mono Medium" w:hAnsi="Victor Mono Medium"/>
          <w:color w:val="AE8AFF"/>
          <w:sz w:val="21"/>
          <w:szCs w:val="21"/>
        </w:rPr>
        <w:t>1023</w:t>
      </w:r>
      <w:r>
        <w:rPr>
          <w:rFonts w:ascii="Victor Mono Medium" w:hAnsi="Victor Mono Medium"/>
          <w:color w:val="EEFFFF"/>
          <w:sz w:val="21"/>
          <w:szCs w:val="21"/>
        </w:rPr>
        <w:t>:</w:t>
      </w:r>
      <w:r>
        <w:rPr>
          <w:rFonts w:ascii="Victor Mono Medium" w:hAnsi="Victor Mono Medium"/>
          <w:color w:val="AE8AFF"/>
          <w:sz w:val="21"/>
          <w:szCs w:val="21"/>
        </w:rPr>
        <w:t>0027</w:t>
      </w:r>
      <w:r>
        <w:t>.</w:t>
      </w:r>
    </w:p>
    <w:p w14:paraId="79086CBF" w14:textId="77777777" w:rsidR="003547CC" w:rsidRDefault="003547CC" w:rsidP="003547CC"/>
    <w:p w14:paraId="5340D5D2" w14:textId="77777777" w:rsidR="003547CC" w:rsidRDefault="003547CC" w:rsidP="003547CC">
      <w:r>
        <w:t>We can use one of three addressing modes:</w:t>
      </w:r>
    </w:p>
    <w:p w14:paraId="7957ABA2" w14:textId="77777777" w:rsidR="003547CC" w:rsidRPr="00857257" w:rsidRDefault="003547CC" w:rsidP="003547CC">
      <w:pPr>
        <w:pStyle w:val="ListParagraph"/>
        <w:numPr>
          <w:ilvl w:val="0"/>
          <w:numId w:val="3"/>
        </w:numPr>
        <w:rPr>
          <w:b/>
          <w:bCs/>
          <w:color w:val="66D9EE" w:themeColor="accent3"/>
        </w:rPr>
      </w:pPr>
      <w:r w:rsidRPr="00857257">
        <w:rPr>
          <w:b/>
          <w:bCs/>
          <w:color w:val="66D9EE" w:themeColor="accent3"/>
        </w:rPr>
        <w:t>Direct Addressing</w:t>
      </w:r>
      <w:r>
        <w:t xml:space="preserve"> – This is when we use a </w:t>
      </w:r>
      <w:r w:rsidRPr="00857257">
        <w:rPr>
          <w:b/>
          <w:bCs/>
          <w:color w:val="66D9EE" w:themeColor="accent3"/>
        </w:rPr>
        <w:t>segment number</w:t>
      </w:r>
      <w:r>
        <w:t xml:space="preserve"> and an </w:t>
      </w:r>
      <w:r w:rsidRPr="00857257">
        <w:rPr>
          <w:b/>
          <w:bCs/>
          <w:color w:val="66D9EE" w:themeColor="accent3"/>
        </w:rPr>
        <w:t>offset number</w:t>
      </w:r>
      <w:r>
        <w:t xml:space="preserve"> with the jump and </w:t>
      </w:r>
      <w:r>
        <w:rPr>
          <w:rFonts w:ascii="Victor Mono Medium" w:hAnsi="Victor Mono Medium"/>
          <w:color w:val="F92772"/>
          <w:sz w:val="21"/>
          <w:szCs w:val="21"/>
        </w:rPr>
        <w:t>CALL</w:t>
      </w:r>
      <w:r>
        <w:t xml:space="preserve"> instructions, as shown above. Direct addressing is very troublesome to use.</w:t>
      </w:r>
    </w:p>
    <w:p w14:paraId="33605798" w14:textId="77777777" w:rsidR="003547CC" w:rsidRPr="00857257" w:rsidRDefault="003547CC" w:rsidP="003547CC">
      <w:pPr>
        <w:pStyle w:val="ListParagraph"/>
        <w:rPr>
          <w:b/>
          <w:bCs/>
          <w:color w:val="66D9EE" w:themeColor="accent3"/>
        </w:rPr>
      </w:pPr>
    </w:p>
    <w:p w14:paraId="120D31DF" w14:textId="77777777" w:rsidR="003547CC" w:rsidRPr="00857257" w:rsidRDefault="003547CC" w:rsidP="003547CC">
      <w:pPr>
        <w:pStyle w:val="ListParagraph"/>
        <w:numPr>
          <w:ilvl w:val="0"/>
          <w:numId w:val="3"/>
        </w:numPr>
        <w:rPr>
          <w:b/>
          <w:bCs/>
          <w:color w:val="66D9EE" w:themeColor="accent3"/>
        </w:rPr>
      </w:pPr>
      <w:r w:rsidRPr="00857257">
        <w:rPr>
          <w:b/>
          <w:bCs/>
          <w:color w:val="66D9EE" w:themeColor="accent3"/>
        </w:rPr>
        <w:t>Indirect Addressing</w:t>
      </w:r>
      <w:r>
        <w:t xml:space="preserve"> – This is when we use </w:t>
      </w:r>
      <w:r w:rsidRPr="00857257">
        <w:rPr>
          <w:b/>
          <w:bCs/>
          <w:color w:val="66D9EE" w:themeColor="accent3"/>
        </w:rPr>
        <w:t>labels</w:t>
      </w:r>
      <w:r>
        <w:t xml:space="preserve"> or </w:t>
      </w:r>
      <w:r w:rsidRPr="00857257">
        <w:rPr>
          <w:b/>
          <w:bCs/>
          <w:color w:val="66D9EE" w:themeColor="accent3"/>
        </w:rPr>
        <w:t>procedure names</w:t>
      </w:r>
      <w:r>
        <w:t xml:space="preserve"> with jump and </w:t>
      </w:r>
      <w:r>
        <w:rPr>
          <w:rFonts w:ascii="Victor Mono Medium" w:hAnsi="Victor Mono Medium"/>
          <w:color w:val="F92772"/>
          <w:sz w:val="21"/>
          <w:szCs w:val="21"/>
        </w:rPr>
        <w:t>CALL</w:t>
      </w:r>
      <w:r>
        <w:t xml:space="preserve"> instructions respectively, as shown above. Indirect addressing is far easier to use.</w:t>
      </w:r>
    </w:p>
    <w:p w14:paraId="1F3EEEB6" w14:textId="77777777" w:rsidR="003547CC" w:rsidRPr="00857257" w:rsidRDefault="003547CC" w:rsidP="003547CC">
      <w:pPr>
        <w:pStyle w:val="ListParagraph"/>
        <w:rPr>
          <w:b/>
          <w:bCs/>
          <w:color w:val="66D9EE" w:themeColor="accent3"/>
        </w:rPr>
      </w:pPr>
    </w:p>
    <w:p w14:paraId="4C588685" w14:textId="68742EE8" w:rsidR="003547CC" w:rsidRPr="00AD5713" w:rsidRDefault="003547CC" w:rsidP="003547CC">
      <w:pPr>
        <w:pStyle w:val="ListParagraph"/>
        <w:numPr>
          <w:ilvl w:val="0"/>
          <w:numId w:val="3"/>
        </w:numPr>
        <w:rPr>
          <w:b/>
          <w:bCs/>
          <w:color w:val="66D9EE" w:themeColor="accent3"/>
        </w:rPr>
      </w:pPr>
      <w:r w:rsidRPr="00857257">
        <w:rPr>
          <w:b/>
          <w:bCs/>
          <w:color w:val="66D9EE" w:themeColor="accent3"/>
        </w:rPr>
        <w:t>Relative Addressing</w:t>
      </w:r>
      <w:r>
        <w:t xml:space="preserve"> – This is when we use a </w:t>
      </w:r>
      <w:r w:rsidRPr="00857257">
        <w:rPr>
          <w:b/>
          <w:bCs/>
          <w:color w:val="66D9EE" w:themeColor="accent3"/>
        </w:rPr>
        <w:t>register</w:t>
      </w:r>
      <w:r>
        <w:t xml:space="preserve"> to store the memory location to which we want to go using a jump or </w:t>
      </w:r>
      <w:r>
        <w:rPr>
          <w:rFonts w:ascii="Victor Mono Medium" w:hAnsi="Victor Mono Medium"/>
          <w:color w:val="F92772"/>
          <w:sz w:val="21"/>
          <w:szCs w:val="21"/>
        </w:rPr>
        <w:t>CALL</w:t>
      </w:r>
      <w:r>
        <w:t xml:space="preserve"> instructions, as in</w:t>
      </w:r>
      <w:r w:rsidRPr="00796D59">
        <w:rPr>
          <w:rFonts w:ascii="Victor Mono Medium" w:hAnsi="Victor Mono Medium"/>
          <w:color w:val="F92772"/>
          <w:sz w:val="21"/>
          <w:szCs w:val="21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 xml:space="preserve">JMP </w:t>
      </w:r>
      <w:r w:rsidRPr="00796D59">
        <w:rPr>
          <w:rFonts w:ascii="Victor Mono Medium" w:hAnsi="Victor Mono Medium"/>
          <w:color w:val="F92772" w:themeColor="accent5"/>
          <w:sz w:val="21"/>
          <w:szCs w:val="21"/>
        </w:rPr>
        <w:t>[</w:t>
      </w:r>
      <w:r>
        <w:rPr>
          <w:rFonts w:ascii="Victor Mono Medium" w:hAnsi="Victor Mono Medium"/>
          <w:color w:val="EEFFFF"/>
          <w:sz w:val="21"/>
          <w:szCs w:val="21"/>
        </w:rPr>
        <w:t>DI</w:t>
      </w:r>
      <w:r w:rsidRPr="00796D59">
        <w:rPr>
          <w:rFonts w:ascii="Victor Mono Medium" w:hAnsi="Victor Mono Medium"/>
          <w:color w:val="F92772" w:themeColor="accent5"/>
          <w:sz w:val="21"/>
          <w:szCs w:val="21"/>
        </w:rPr>
        <w:t>]</w:t>
      </w:r>
      <w:r>
        <w:t xml:space="preserve"> or </w:t>
      </w:r>
      <w:r>
        <w:rPr>
          <w:rFonts w:ascii="Victor Mono Medium" w:hAnsi="Victor Mono Medium"/>
          <w:color w:val="F92772"/>
          <w:sz w:val="21"/>
          <w:szCs w:val="21"/>
        </w:rPr>
        <w:t xml:space="preserve">CALL </w:t>
      </w:r>
      <w:r w:rsidRPr="00796D59">
        <w:rPr>
          <w:rFonts w:ascii="Victor Mono Medium" w:hAnsi="Victor Mono Medium"/>
          <w:color w:val="F92772" w:themeColor="accent5"/>
          <w:sz w:val="21"/>
          <w:szCs w:val="21"/>
        </w:rPr>
        <w:t>[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  <w:r w:rsidRPr="00796D59">
        <w:rPr>
          <w:rFonts w:ascii="Victor Mono Medium" w:hAnsi="Victor Mono Medium"/>
          <w:color w:val="F92772" w:themeColor="accent5"/>
          <w:sz w:val="21"/>
          <w:szCs w:val="21"/>
        </w:rPr>
        <w:t>]</w:t>
      </w:r>
      <w:r>
        <w:t xml:space="preserve">. The register will hold the </w:t>
      </w:r>
      <w:r w:rsidRPr="00857257">
        <w:rPr>
          <w:b/>
          <w:bCs/>
          <w:color w:val="66D9EE" w:themeColor="accent3"/>
        </w:rPr>
        <w:t>offset number</w:t>
      </w:r>
      <w:r>
        <w:t xml:space="preserve"> and the </w:t>
      </w:r>
      <w:r w:rsidRPr="00857257">
        <w:rPr>
          <w:b/>
          <w:bCs/>
          <w:color w:val="66D9EE" w:themeColor="accent3"/>
        </w:rPr>
        <w:t>segment number</w:t>
      </w:r>
      <w:r>
        <w:t xml:space="preserve"> will be obtained from the </w:t>
      </w:r>
      <w:r w:rsidRPr="00257C2C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CS</w:t>
      </w:r>
      <w:r w:rsidRPr="00857257">
        <w:rPr>
          <w:b/>
          <w:bCs/>
          <w:color w:val="66D9EE" w:themeColor="accent3"/>
        </w:rPr>
        <w:t xml:space="preserve"> register</w:t>
      </w:r>
      <w:r>
        <w:t>. We can use general purpose registers (</w:t>
      </w:r>
      <w:r>
        <w:rPr>
          <w:rFonts w:ascii="Victor Mono Medium" w:hAnsi="Victor Mono Medium"/>
          <w:color w:val="EEFFFF"/>
          <w:sz w:val="21"/>
          <w:szCs w:val="21"/>
        </w:rPr>
        <w:t>AX</w:t>
      </w:r>
      <w: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  <w: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CX</w:t>
      </w:r>
      <w: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DX</w:t>
      </w:r>
      <w:r>
        <w:t>), relative registers (</w:t>
      </w:r>
      <w:r>
        <w:rPr>
          <w:rFonts w:ascii="Victor Mono Medium" w:hAnsi="Victor Mono Medium"/>
          <w:color w:val="EEFFFF"/>
          <w:sz w:val="21"/>
          <w:szCs w:val="21"/>
        </w:rPr>
        <w:t>BP</w:t>
      </w:r>
      <w: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  <w: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DI</w:t>
      </w:r>
      <w: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SI</w:t>
      </w:r>
      <w:r>
        <w:t>) or a combination of a relative register and a displacement.</w:t>
      </w:r>
    </w:p>
    <w:p w14:paraId="6A3C1434" w14:textId="77777777" w:rsidR="00AD5713" w:rsidRPr="00AD5713" w:rsidRDefault="00AD5713" w:rsidP="00AD5713">
      <w:pPr>
        <w:pStyle w:val="ListParagraph"/>
        <w:rPr>
          <w:b/>
          <w:bCs/>
          <w:color w:val="66D9EE" w:themeColor="accent3"/>
        </w:rPr>
      </w:pPr>
    </w:p>
    <w:p w14:paraId="4C386461" w14:textId="55E791AB" w:rsidR="00AD5713" w:rsidRDefault="00AD5713">
      <w:pPr>
        <w:spacing w:after="160" w:line="259" w:lineRule="auto"/>
        <w:jc w:val="left"/>
        <w:rPr>
          <w:b/>
          <w:bCs/>
          <w:color w:val="66D9EE" w:themeColor="accent3"/>
        </w:rPr>
      </w:pPr>
      <w:r>
        <w:rPr>
          <w:b/>
          <w:bCs/>
          <w:color w:val="66D9EE" w:themeColor="accent3"/>
        </w:rPr>
        <w:br w:type="page"/>
      </w:r>
    </w:p>
    <w:p w14:paraId="7B2D8450" w14:textId="77777777" w:rsidR="003547CC" w:rsidRDefault="003547CC" w:rsidP="003547CC">
      <w:pPr>
        <w:pStyle w:val="Heading3"/>
      </w:pPr>
      <w:bookmarkStart w:id="6" w:name="_Toc83226904"/>
      <w:r>
        <w:t>Addressing Stack in Memory</w:t>
      </w:r>
      <w:bookmarkEnd w:id="6"/>
    </w:p>
    <w:p w14:paraId="1C39F5C3" w14:textId="77777777" w:rsidR="003547CC" w:rsidRDefault="003547CC" w:rsidP="003547CC">
      <w:r>
        <w:t xml:space="preserve">The </w:t>
      </w:r>
      <w:r w:rsidRPr="00796D59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PUSH</w:t>
      </w:r>
      <w:r>
        <w:t xml:space="preserve"> and </w:t>
      </w:r>
      <w:r w:rsidRPr="00257C2C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POP</w:t>
      </w:r>
      <w:r>
        <w:t xml:space="preserve"> instructions can be used to move data to and from the </w:t>
      </w:r>
      <w:r w:rsidRPr="00857257">
        <w:rPr>
          <w:b/>
          <w:bCs/>
          <w:color w:val="66D9EE" w:themeColor="accent3"/>
        </w:rPr>
        <w:t>stack segment</w:t>
      </w:r>
      <w:r>
        <w:t>.</w:t>
      </w:r>
    </w:p>
    <w:p w14:paraId="769607B0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74B1E092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PUSH </w:t>
      </w:r>
      <w:r>
        <w:rPr>
          <w:rFonts w:ascii="Victor Mono Medium" w:hAnsi="Victor Mono Medium"/>
          <w:color w:val="EEFFFF"/>
          <w:sz w:val="21"/>
          <w:szCs w:val="21"/>
        </w:rPr>
        <w:t xml:space="preserve">AX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PUSH the data in the AX register to the stack</w:t>
      </w:r>
    </w:p>
    <w:p w14:paraId="67014822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PUSH 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POP </w:t>
      </w:r>
      <w:r>
        <w:rPr>
          <w:rFonts w:ascii="Victor Mono Medium" w:hAnsi="Victor Mono Medium"/>
          <w:color w:val="EEFFFF"/>
          <w:sz w:val="21"/>
          <w:szCs w:val="21"/>
        </w:rPr>
        <w:t xml:space="preserve">AX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POP data from the stack into the AX register</w:t>
      </w:r>
    </w:p>
    <w:p w14:paraId="37392D60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POP 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</w:p>
    <w:p w14:paraId="278E7A5E" w14:textId="77777777" w:rsidR="003547CC" w:rsidRDefault="003547CC" w:rsidP="003547C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1FF92E5C" w14:textId="77777777" w:rsidR="003547CC" w:rsidRDefault="003547CC" w:rsidP="003547CC">
      <w:pPr>
        <w:spacing w:after="0"/>
      </w:pPr>
    </w:p>
    <w:p w14:paraId="35743A77" w14:textId="77777777" w:rsidR="003547CC" w:rsidRDefault="003547CC" w:rsidP="003547CC">
      <w:r>
        <w:t xml:space="preserve">The above operations cause the contents of </w:t>
      </w:r>
      <w:r>
        <w:rPr>
          <w:rFonts w:ascii="Victor Mono Medium" w:hAnsi="Victor Mono Medium"/>
          <w:color w:val="EEFFFF"/>
          <w:sz w:val="21"/>
          <w:szCs w:val="21"/>
        </w:rPr>
        <w:t>AX</w:t>
      </w:r>
      <w:r>
        <w:t xml:space="preserve"> and 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  <w:r>
        <w:t xml:space="preserve"> to be swapped. This is an alternative to the </w:t>
      </w:r>
      <w:r w:rsidRPr="004E1C28">
        <w:rPr>
          <w:rFonts w:ascii="Victor Mono Medium" w:hAnsi="Victor Mono Medium"/>
          <w:color w:val="F92772" w:themeColor="accent5"/>
          <w:sz w:val="21"/>
          <w:szCs w:val="21"/>
        </w:rPr>
        <w:t>XCHG</w:t>
      </w:r>
      <w:r>
        <w:t xml:space="preserve"> </w:t>
      </w:r>
      <w:r>
        <w:rPr>
          <w:rFonts w:ascii="Victor Mono Medium" w:hAnsi="Victor Mono Medium"/>
          <w:color w:val="EEFFFF"/>
          <w:sz w:val="21"/>
          <w:szCs w:val="21"/>
        </w:rPr>
        <w:t>AX</w:t>
      </w:r>
      <w:r w:rsidRPr="004E1C28">
        <w:rPr>
          <w:rFonts w:ascii="Victor Mono Medium" w:hAnsi="Victor Mono Medium"/>
          <w:color w:val="F92772" w:themeColor="accent5"/>
          <w:sz w:val="21"/>
          <w:szCs w:val="21"/>
        </w:rPr>
        <w:t>,</w:t>
      </w:r>
      <w:r>
        <w:t xml:space="preserve"> </w:t>
      </w:r>
      <w:r>
        <w:rPr>
          <w:rFonts w:ascii="Victor Mono Medium" w:hAnsi="Victor Mono Medium"/>
          <w:color w:val="EEFFFF"/>
          <w:sz w:val="21"/>
          <w:szCs w:val="21"/>
        </w:rPr>
        <w:t>BX</w:t>
      </w:r>
      <w:r>
        <w:t xml:space="preserve"> operation. That instruction does the same thing.</w:t>
      </w:r>
    </w:p>
    <w:p w14:paraId="46F3C62A" w14:textId="77777777" w:rsidR="003547CC" w:rsidRPr="00A901A0" w:rsidRDefault="003547CC" w:rsidP="003547CC">
      <w:r>
        <w:t xml:space="preserve">The </w:t>
      </w:r>
      <w:r w:rsidRPr="00257C2C">
        <w:rPr>
          <w:rFonts w:ascii="Victor Mono Medium" w:hAnsi="Victor Mono Medium"/>
          <w:b/>
          <w:bCs/>
          <w:color w:val="66D9EE" w:themeColor="accent3"/>
          <w:sz w:val="21"/>
          <w:szCs w:val="21"/>
        </w:rPr>
        <w:t>CALL</w:t>
      </w:r>
      <w:r>
        <w:t xml:space="preserve"> instruction also uses the stack to hold the </w:t>
      </w:r>
      <w:r w:rsidRPr="00857257">
        <w:rPr>
          <w:b/>
          <w:bCs/>
          <w:color w:val="66D9EE" w:themeColor="accent3"/>
        </w:rPr>
        <w:t>return address</w:t>
      </w:r>
      <w:r>
        <w:t xml:space="preserve"> of the procedure being called.</w:t>
      </w:r>
    </w:p>
    <w:p w14:paraId="3E803968" w14:textId="57F84368" w:rsidR="000E7291" w:rsidRDefault="000E7291" w:rsidP="000E0AA8"/>
    <w:p w14:paraId="06A6E44E" w14:textId="77777777" w:rsidR="003547CC" w:rsidRDefault="003547CC" w:rsidP="003547CC">
      <w:pPr>
        <w:pStyle w:val="Heading3"/>
      </w:pPr>
      <w:bookmarkStart w:id="7" w:name="_Toc83226905"/>
      <w:r>
        <w:t>Addressing Input and Output Ports</w:t>
      </w:r>
      <w:bookmarkEnd w:id="7"/>
    </w:p>
    <w:p w14:paraId="4B9147EC" w14:textId="77777777" w:rsidR="003547CC" w:rsidRDefault="003547CC" w:rsidP="003547CC">
      <w:r>
        <w:t xml:space="preserve">The </w:t>
      </w:r>
      <w:r w:rsidRPr="0019213E">
        <w:rPr>
          <w:rFonts w:ascii="Victor Mono Medium" w:hAnsi="Victor Mono Medium"/>
          <w:iCs/>
          <w:color w:val="F92772" w:themeColor="accent5"/>
          <w:sz w:val="21"/>
        </w:rPr>
        <w:t>IN</w:t>
      </w:r>
      <w:r>
        <w:t xml:space="preserve"> and </w:t>
      </w:r>
      <w:r w:rsidRPr="0019213E">
        <w:rPr>
          <w:rFonts w:ascii="Victor Mono Medium" w:hAnsi="Victor Mono Medium"/>
          <w:iCs/>
          <w:color w:val="F92772" w:themeColor="accent5"/>
          <w:sz w:val="21"/>
        </w:rPr>
        <w:t>OUT</w:t>
      </w:r>
      <w:r>
        <w:t xml:space="preserve"> instructions are used to address </w:t>
      </w:r>
      <w:r w:rsidRPr="00881422">
        <w:rPr>
          <w:b/>
          <w:bCs/>
          <w:color w:val="66D9EE" w:themeColor="accent3"/>
        </w:rPr>
        <w:t>I/O ports</w:t>
      </w:r>
      <w:r>
        <w:t>. They can use either direct or indirect addressing.</w:t>
      </w:r>
    </w:p>
    <w:p w14:paraId="1F80FC6E" w14:textId="77777777" w:rsidR="003547CC" w:rsidRDefault="003547CC" w:rsidP="003547C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3260DDAE" w14:textId="77777777" w:rsidR="003547CC" w:rsidRDefault="003547CC" w:rsidP="003547C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</w:pPr>
      <w:r w:rsidRPr="00D63A8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IN </w:t>
      </w:r>
      <w:r w:rsidRPr="00D63A8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AL</w:t>
      </w:r>
      <w:r w:rsidRPr="00D63A8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D63A87">
        <w:rPr>
          <w:rFonts w:ascii="Victor Mono Medium" w:eastAsia="Times New Roman" w:hAnsi="Victor Mono Medium" w:cs="Courier New"/>
          <w:color w:val="AE8AFF"/>
          <w:sz w:val="21"/>
          <w:szCs w:val="21"/>
          <w:lang w:eastAsia="en-GB"/>
        </w:rPr>
        <w:t>05</w:t>
      </w:r>
      <w:r w:rsidRPr="00D63A87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D63A8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 </w:t>
      </w:r>
      <w:r w:rsidRPr="00D63A8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direct addressing; 05h is the port number</w:t>
      </w:r>
      <w:r w:rsidRPr="00D63A8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br/>
      </w:r>
      <w:r w:rsidRPr="00D63A8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OUT </w:t>
      </w:r>
      <w:r w:rsidRPr="00D63A8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DL</w:t>
      </w:r>
      <w:r w:rsidRPr="00D63A87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D63A87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AL  </w:t>
      </w:r>
      <w:r w:rsidRPr="00D63A8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  <w:t>; indirect addressing; DL contains the port number</w:t>
      </w:r>
    </w:p>
    <w:p w14:paraId="49252E42" w14:textId="77777777" w:rsidR="003547CC" w:rsidRPr="00D63A87" w:rsidRDefault="003547CC" w:rsidP="003547CC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ASSEMBLY</w:t>
      </w:r>
    </w:p>
    <w:p w14:paraId="326C6FD8" w14:textId="77777777" w:rsidR="003547CC" w:rsidRDefault="003547CC" w:rsidP="003547CC">
      <w:pPr>
        <w:spacing w:after="0"/>
      </w:pPr>
    </w:p>
    <w:p w14:paraId="050B9175" w14:textId="77777777" w:rsidR="003547CC" w:rsidRDefault="003547CC" w:rsidP="003547CC">
      <w:r>
        <w:t xml:space="preserve">Note that only the </w:t>
      </w:r>
      <w:r w:rsidRPr="00881422">
        <w:rPr>
          <w:rFonts w:ascii="Victor Mono Medium" w:hAnsi="Victor Mono Medium"/>
          <w:b/>
          <w:bCs/>
          <w:iCs/>
          <w:color w:val="66D9EE" w:themeColor="accent3"/>
          <w:sz w:val="21"/>
        </w:rPr>
        <w:t>DL</w:t>
      </w:r>
      <w:r>
        <w:t xml:space="preserve"> register can be used to hold the address of an I/O port in indirect addressing.</w:t>
      </w:r>
    </w:p>
    <w:p w14:paraId="27D7DCC5" w14:textId="77777777" w:rsidR="003547CC" w:rsidRDefault="003547CC" w:rsidP="003547CC"/>
    <w:p w14:paraId="1F3D2BF0" w14:textId="77777777" w:rsidR="003547CC" w:rsidRDefault="003547CC" w:rsidP="003547CC">
      <w:pPr>
        <w:pStyle w:val="Heading3"/>
      </w:pPr>
      <w:bookmarkStart w:id="8" w:name="_Toc83226906"/>
      <w:r>
        <w:t>Implied Addressing</w:t>
      </w:r>
      <w:bookmarkEnd w:id="8"/>
    </w:p>
    <w:p w14:paraId="08CB5CC6" w14:textId="77777777" w:rsidR="003547CC" w:rsidRDefault="003547CC" w:rsidP="003547CC">
      <w:r>
        <w:t xml:space="preserve">For some instructions, we do not even have to explicitly provide an address. The address required is </w:t>
      </w:r>
      <w:r w:rsidRPr="00881422">
        <w:rPr>
          <w:b/>
          <w:bCs/>
          <w:color w:val="66D9EE" w:themeColor="accent3"/>
        </w:rPr>
        <w:t>implied</w:t>
      </w:r>
      <w:r>
        <w:t xml:space="preserve"> within the instruction itself.</w:t>
      </w:r>
    </w:p>
    <w:p w14:paraId="7CB2CF73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72CD5F77" w14:textId="77777777" w:rsidR="003547CC" w:rsidRDefault="003547CC" w:rsidP="003547CC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CLC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clear carry flag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HLT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halts the program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RET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return control to OS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>; equivalent to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AH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4</w:t>
      </w:r>
      <w:r w:rsidRPr="00C440B0">
        <w:rPr>
          <w:rFonts w:ascii="Victor Mono Medium" w:hAnsi="Victor Mono Medium"/>
          <w:color w:val="AE81FF" w:themeColor="accent4"/>
          <w:sz w:val="21"/>
          <w:szCs w:val="21"/>
        </w:rPr>
        <w:t>Ch</w:t>
      </w:r>
      <w:r>
        <w:rPr>
          <w:rFonts w:ascii="Victor Mono Medium" w:hAnsi="Victor Mono Medium"/>
          <w:color w:val="EEFFFF"/>
          <w:sz w:val="21"/>
          <w:szCs w:val="21"/>
        </w:rPr>
        <w:t xml:space="preserve">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funciton number 4Ch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Pr="00C440B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t xml:space="preserve">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interrupt</w:t>
      </w:r>
    </w:p>
    <w:p w14:paraId="4BD45FA0" w14:textId="77777777" w:rsidR="003547CC" w:rsidRDefault="003547CC" w:rsidP="003547CC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2D655FA8" w14:textId="77777777" w:rsidR="003547CC" w:rsidRDefault="003547CC" w:rsidP="003547CC">
      <w:pPr>
        <w:spacing w:after="0"/>
      </w:pPr>
    </w:p>
    <w:p w14:paraId="1A173378" w14:textId="77777777" w:rsidR="003547CC" w:rsidRDefault="003547CC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78CB2B1F" w14:textId="02372F1E" w:rsidR="003547CC" w:rsidRPr="0019213E" w:rsidRDefault="003547CC" w:rsidP="003547CC">
      <w:pPr>
        <w:pStyle w:val="Heading2"/>
      </w:pPr>
      <w:bookmarkStart w:id="9" w:name="_Toc83226907"/>
      <w:r w:rsidRPr="0019213E">
        <w:t>Memory Banks</w:t>
      </w:r>
      <w:bookmarkEnd w:id="9"/>
    </w:p>
    <w:p w14:paraId="25423DF2" w14:textId="77777777" w:rsidR="003547CC" w:rsidRDefault="003547CC" w:rsidP="003547CC">
      <w:r>
        <w:t xml:space="preserve">The system’s </w:t>
      </w:r>
      <w:r w:rsidRPr="00881422">
        <w:rPr>
          <w:b/>
          <w:bCs/>
          <w:color w:val="66D9EE" w:themeColor="accent3"/>
        </w:rPr>
        <w:t>memory</w:t>
      </w:r>
      <w:r>
        <w:t xml:space="preserve"> can be stored in two </w:t>
      </w:r>
      <w:r w:rsidRPr="00881422">
        <w:rPr>
          <w:b/>
          <w:bCs/>
          <w:color w:val="66D9EE" w:themeColor="accent3"/>
        </w:rPr>
        <w:t>memory banks</w:t>
      </w:r>
      <w:r>
        <w:t xml:space="preserve">, an </w:t>
      </w:r>
      <w:r w:rsidRPr="00881422">
        <w:rPr>
          <w:b/>
          <w:bCs/>
          <w:color w:val="66D9EE" w:themeColor="accent3"/>
        </w:rPr>
        <w:t>Odd Bank</w:t>
      </w:r>
      <w:r>
        <w:t xml:space="preserve"> and an </w:t>
      </w:r>
      <w:r w:rsidRPr="00881422">
        <w:rPr>
          <w:b/>
          <w:bCs/>
          <w:color w:val="66D9EE" w:themeColor="accent3"/>
        </w:rPr>
        <w:t>Even Bank</w:t>
      </w:r>
      <w:r>
        <w:t>.</w:t>
      </w:r>
    </w:p>
    <w:p w14:paraId="794F4627" w14:textId="77777777" w:rsidR="003547CC" w:rsidRDefault="003547CC" w:rsidP="003547CC">
      <w:pPr>
        <w:jc w:val="center"/>
      </w:pPr>
      <w:r w:rsidRPr="00B4144A">
        <w:rPr>
          <w:noProof/>
        </w:rPr>
        <w:drawing>
          <wp:inline distT="0" distB="0" distL="0" distR="0" wp14:anchorId="66B6A390" wp14:editId="07ADB1F8">
            <wp:extent cx="2801341" cy="26245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098" cy="26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2CD1" w14:textId="77777777" w:rsidR="003547CC" w:rsidRDefault="003547CC" w:rsidP="003547CC">
      <w:r>
        <w:t xml:space="preserve">The content of </w:t>
      </w:r>
      <w:r w:rsidRPr="00881422">
        <w:rPr>
          <w:b/>
          <w:bCs/>
          <w:color w:val="66D9EE" w:themeColor="accent3"/>
        </w:rPr>
        <w:t>one row</w:t>
      </w:r>
      <w:r>
        <w:t xml:space="preserve"> can be accessed in </w:t>
      </w:r>
      <w:r w:rsidRPr="00881422">
        <w:rPr>
          <w:b/>
          <w:bCs/>
          <w:color w:val="66D9EE" w:themeColor="accent3"/>
        </w:rPr>
        <w:t>one cycle</w:t>
      </w:r>
      <w:r>
        <w:t xml:space="preserve">. Thus, for example, if we wanted to access </w:t>
      </w:r>
      <w:r w:rsidRPr="0019213E">
        <w:rPr>
          <w:rFonts w:ascii="Victor Mono Medium" w:hAnsi="Victor Mono Medium"/>
          <w:iCs/>
          <w:color w:val="AE81FF" w:themeColor="accent4"/>
          <w:sz w:val="21"/>
        </w:rPr>
        <w:t>00000h</w:t>
      </w:r>
      <w:r>
        <w:t xml:space="preserve"> and </w:t>
      </w:r>
      <w:r w:rsidRPr="0019213E">
        <w:rPr>
          <w:rFonts w:ascii="Victor Mono Medium" w:hAnsi="Victor Mono Medium"/>
          <w:iCs/>
          <w:color w:val="AE81FF" w:themeColor="accent4"/>
          <w:sz w:val="21"/>
        </w:rPr>
        <w:t>00001h</w:t>
      </w:r>
      <w:r>
        <w:t xml:space="preserve">, we could do so in one cycle. However, if we wanted to access </w:t>
      </w:r>
      <w:r w:rsidRPr="0019213E">
        <w:rPr>
          <w:rFonts w:ascii="Victor Mono Medium" w:hAnsi="Victor Mono Medium"/>
          <w:iCs/>
          <w:color w:val="AE81FF" w:themeColor="accent4"/>
          <w:sz w:val="21"/>
        </w:rPr>
        <w:t>00001h</w:t>
      </w:r>
      <w:r>
        <w:t xml:space="preserve"> and </w:t>
      </w:r>
      <w:r w:rsidRPr="0019213E">
        <w:rPr>
          <w:rFonts w:ascii="Victor Mono Medium" w:hAnsi="Victor Mono Medium"/>
          <w:iCs/>
          <w:color w:val="AE81FF" w:themeColor="accent4"/>
          <w:sz w:val="21"/>
        </w:rPr>
        <w:t>00002h</w:t>
      </w:r>
      <w:r>
        <w:t>, we would need two cycles.</w:t>
      </w:r>
    </w:p>
    <w:p w14:paraId="391B486F" w14:textId="77777777" w:rsidR="003547CC" w:rsidRPr="00B4144A" w:rsidRDefault="003547CC" w:rsidP="003547CC">
      <w:r>
        <w:t xml:space="preserve">Because of this, if we store 16-bits of data in a memory location starting with an </w:t>
      </w:r>
      <w:r w:rsidRPr="00881422">
        <w:rPr>
          <w:b/>
          <w:bCs/>
          <w:color w:val="66D9EE" w:themeColor="accent3"/>
        </w:rPr>
        <w:t>even address</w:t>
      </w:r>
      <w:r>
        <w:t xml:space="preserve">, we can read it in </w:t>
      </w:r>
      <w:r w:rsidRPr="00881422">
        <w:rPr>
          <w:b/>
          <w:bCs/>
          <w:color w:val="66D9EE" w:themeColor="accent3"/>
        </w:rPr>
        <w:t>one cycle</w:t>
      </w:r>
      <w:r>
        <w:t xml:space="preserve">, but if it stored in a memory location starting with an </w:t>
      </w:r>
      <w:r w:rsidRPr="00881422">
        <w:rPr>
          <w:b/>
          <w:bCs/>
          <w:color w:val="66D9EE" w:themeColor="accent3"/>
        </w:rPr>
        <w:t>odd address</w:t>
      </w:r>
      <w:r>
        <w:t xml:space="preserve">, we will need </w:t>
      </w:r>
      <w:r w:rsidRPr="00881422">
        <w:rPr>
          <w:b/>
          <w:bCs/>
          <w:color w:val="66D9EE" w:themeColor="accent3"/>
        </w:rPr>
        <w:t>two cycles</w:t>
      </w:r>
      <w:r>
        <w:t>. For 8-bits of data, either case will require just one cycle.</w:t>
      </w:r>
    </w:p>
    <w:p w14:paraId="6A3ECF62" w14:textId="77777777" w:rsidR="003547CC" w:rsidRPr="000E7291" w:rsidRDefault="003547CC" w:rsidP="000E0AA8"/>
    <w:sectPr w:rsidR="003547CC" w:rsidRPr="000E7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AD2175A-7F28-4CEF-9713-F22CCB98F072}"/>
    <w:embedBold r:id="rId2" w:fontKey="{C9753F4D-2C45-43DF-B00F-EACCE568E6D7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3D000856-C23A-4294-9D41-3D4FD0119EC6}"/>
    <w:embedBold r:id="rId4" w:fontKey="{647DEC23-93E9-4417-8655-78391263431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A8E397B9-125B-41C9-90C8-4FFDCA136AD1}"/>
    <w:embedBold r:id="rId6" w:fontKey="{B04220E1-DED2-4520-A9D1-E7B7D2E7D40B}"/>
    <w:embedItalic r:id="rId7" w:fontKey="{9DA1F194-EA92-4A14-81B7-1692C90ACB8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C9A63AC1-4314-4862-A56D-A67D60F5A09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21CA1"/>
    <w:multiLevelType w:val="hybridMultilevel"/>
    <w:tmpl w:val="5CEAF6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62EBC"/>
    <w:multiLevelType w:val="hybridMultilevel"/>
    <w:tmpl w:val="44EEF086"/>
    <w:lvl w:ilvl="0" w:tplc="F306F0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FFFFFF" w:themeColor="background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AA751A"/>
    <w:multiLevelType w:val="hybridMultilevel"/>
    <w:tmpl w:val="8DEAE4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01D"/>
    <w:rsid w:val="0003488C"/>
    <w:rsid w:val="000E0AA8"/>
    <w:rsid w:val="000E7291"/>
    <w:rsid w:val="0029601D"/>
    <w:rsid w:val="002D0F64"/>
    <w:rsid w:val="00353CB5"/>
    <w:rsid w:val="003547CC"/>
    <w:rsid w:val="00361C8C"/>
    <w:rsid w:val="003B176B"/>
    <w:rsid w:val="004140F8"/>
    <w:rsid w:val="0052736E"/>
    <w:rsid w:val="00783A7C"/>
    <w:rsid w:val="00AD5713"/>
    <w:rsid w:val="00B90F34"/>
    <w:rsid w:val="00C11D62"/>
    <w:rsid w:val="00C247C2"/>
    <w:rsid w:val="00C4447B"/>
    <w:rsid w:val="00C95571"/>
    <w:rsid w:val="00CF2781"/>
    <w:rsid w:val="00D37230"/>
    <w:rsid w:val="00EE4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5A2C3"/>
  <w15:chartTrackingRefBased/>
  <w15:docId w15:val="{265458EF-F85C-4DA5-9897-1DB4D16CC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9F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49F8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49F8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49F8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49F8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9F8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49F8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49F8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E49F8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E49F8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E49F8"/>
  </w:style>
  <w:style w:type="paragraph" w:styleId="TOC2">
    <w:name w:val="toc 2"/>
    <w:basedOn w:val="Normal"/>
    <w:next w:val="Normal"/>
    <w:autoRedefine/>
    <w:uiPriority w:val="39"/>
    <w:unhideWhenUsed/>
    <w:rsid w:val="00EE49F8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EE49F8"/>
    <w:pPr>
      <w:ind w:left="482"/>
    </w:pPr>
  </w:style>
  <w:style w:type="paragraph" w:styleId="ListParagraph">
    <w:name w:val="List Paragraph"/>
    <w:basedOn w:val="Normal"/>
    <w:uiPriority w:val="34"/>
    <w:qFormat/>
    <w:rsid w:val="00C4447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0A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0AA8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B90F34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8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120AA-1338-4898-B540-B93AD15FF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1509</Words>
  <Characters>8606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2022-01-08T10:05:00Z</dcterms:created>
  <dcterms:modified xsi:type="dcterms:W3CDTF">2022-01-09T18:31:00Z</dcterms:modified>
</cp:coreProperties>
</file>