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2BE89C3" w14:textId="6586E938" w:rsidR="00A51273" w:rsidRDefault="00F47A6B" w:rsidP="00D37230">
      <w:pPr>
        <w:rPr>
          <w:szCs w:val="24"/>
        </w:rPr>
      </w:pPr>
      <w:r w:rsidRPr="00F51AB5">
        <w:rPr>
          <w:b/>
          <w:bCs/>
          <w:sz w:val="28"/>
          <w:szCs w:val="28"/>
        </w:rPr>
        <w:t>80286 Microprocessor</w:t>
      </w:r>
    </w:p>
    <w:sdt>
      <w:sdtPr>
        <w:rPr>
          <w:rFonts w:eastAsiaTheme="minorHAnsi" w:cstheme="minorBidi"/>
          <w:sz w:val="24"/>
          <w:szCs w:val="22"/>
        </w:rPr>
        <w:id w:val="-15391124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384EF7" w14:textId="2E4EBC72" w:rsidR="00E33070" w:rsidRDefault="00E33070">
          <w:pPr>
            <w:pStyle w:val="TOCHeading"/>
          </w:pPr>
          <w:r>
            <w:t>Table of Contents</w:t>
          </w:r>
        </w:p>
        <w:p w14:paraId="4CA9B572" w14:textId="2358393F" w:rsidR="00E33070" w:rsidRDefault="00E3307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227119" w:history="1">
            <w:r w:rsidRPr="00DA074A">
              <w:rPr>
                <w:rStyle w:val="Hyperlink"/>
                <w:noProof/>
              </w:rPr>
              <w:t>80186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_Toc83227119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2C10A" w14:textId="25339252" w:rsidR="00E33070" w:rsidRDefault="006B6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0" w:history="1">
            <w:r w:rsidR="00E33070" w:rsidRPr="00DA074A">
              <w:rPr>
                <w:rStyle w:val="Hyperlink"/>
                <w:noProof/>
              </w:rPr>
              <w:t>Salient Features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_Toc83227120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3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6FD46250" w14:textId="622B28E7" w:rsidR="00E33070" w:rsidRDefault="006B6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1" w:history="1">
            <w:r w:rsidR="00E33070" w:rsidRPr="00DA074A">
              <w:rPr>
                <w:rStyle w:val="Hyperlink"/>
                <w:noProof/>
              </w:rPr>
              <w:t>Virtual Memory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_Toc83227121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3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41CC946B" w14:textId="537BD91C" w:rsidR="00E33070" w:rsidRDefault="006B6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2" w:history="1">
            <w:r w:rsidR="00E33070" w:rsidRPr="00DA074A">
              <w:rPr>
                <w:rStyle w:val="Hyperlink"/>
                <w:noProof/>
              </w:rPr>
              <w:t>Operating Modes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_Toc83227122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4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6066A25D" w14:textId="59035293" w:rsidR="00E33070" w:rsidRDefault="006B6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3" w:history="1">
            <w:r w:rsidR="00E33070" w:rsidRPr="00DA074A">
              <w:rPr>
                <w:rStyle w:val="Hyperlink"/>
                <w:noProof/>
              </w:rPr>
              <w:t>Multitasking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_Toc83227123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5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5C6FAD4A" w14:textId="29083E4D" w:rsidR="00E33070" w:rsidRDefault="006B6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4" w:history="1">
            <w:r w:rsidR="00E33070" w:rsidRPr="00DA074A">
              <w:rPr>
                <w:rStyle w:val="Hyperlink"/>
                <w:noProof/>
              </w:rPr>
              <w:t>Memory Management Unit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_Toc83227124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6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4357D21D" w14:textId="1E803EB0" w:rsidR="00E33070" w:rsidRDefault="006B6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5" w:history="1">
            <w:r w:rsidR="00E33070" w:rsidRPr="00DA074A">
              <w:rPr>
                <w:rStyle w:val="Hyperlink"/>
                <w:noProof/>
              </w:rPr>
              <w:t>Internal Block Diagram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_Toc83227125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7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1B248166" w14:textId="2B29600E" w:rsidR="00E33070" w:rsidRDefault="006B614B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6" w:history="1">
            <w:r w:rsidR="00E33070" w:rsidRPr="00DA074A">
              <w:rPr>
                <w:rStyle w:val="Hyperlink"/>
                <w:noProof/>
              </w:rPr>
              <w:t>Register Organization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_Toc83227126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9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6284D7E1" w14:textId="35E9AB27" w:rsidR="00E33070" w:rsidRDefault="006B6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7" w:history="1">
            <w:r w:rsidR="00E33070" w:rsidRPr="00DA074A">
              <w:rPr>
                <w:rStyle w:val="Hyperlink"/>
                <w:noProof/>
              </w:rPr>
              <w:t>Flags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_Toc83227127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10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1D5ACAED" w14:textId="20C9B021" w:rsidR="00E33070" w:rsidRDefault="006B614B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227128" w:history="1">
            <w:r w:rsidR="00E33070" w:rsidRPr="00DA074A">
              <w:rPr>
                <w:rStyle w:val="Hyperlink"/>
                <w:noProof/>
              </w:rPr>
              <w:t>Machine Status Word</w:t>
            </w:r>
            <w:r w:rsidR="00E33070">
              <w:rPr>
                <w:noProof/>
                <w:webHidden/>
              </w:rPr>
              <w:tab/>
            </w:r>
            <w:r w:rsidR="00E33070">
              <w:rPr>
                <w:noProof/>
                <w:webHidden/>
              </w:rPr>
              <w:fldChar w:fldCharType="begin"/>
            </w:r>
            <w:r w:rsidR="00E33070">
              <w:rPr>
                <w:noProof/>
                <w:webHidden/>
              </w:rPr>
              <w:instrText xml:space="preserve"> PAGEREF _Toc83227128 \h </w:instrText>
            </w:r>
            <w:r w:rsidR="00E33070">
              <w:rPr>
                <w:noProof/>
                <w:webHidden/>
              </w:rPr>
            </w:r>
            <w:r w:rsidR="00E33070">
              <w:rPr>
                <w:noProof/>
                <w:webHidden/>
              </w:rPr>
              <w:fldChar w:fldCharType="separate"/>
            </w:r>
            <w:r w:rsidR="00E33070">
              <w:rPr>
                <w:noProof/>
                <w:webHidden/>
              </w:rPr>
              <w:t>11</w:t>
            </w:r>
            <w:r w:rsidR="00E33070">
              <w:rPr>
                <w:noProof/>
                <w:webHidden/>
              </w:rPr>
              <w:fldChar w:fldCharType="end"/>
            </w:r>
          </w:hyperlink>
        </w:p>
        <w:p w14:paraId="4B3A26FB" w14:textId="62AD52CF" w:rsidR="00E33070" w:rsidRDefault="00E33070">
          <w:r>
            <w:rPr>
              <w:b/>
              <w:bCs/>
              <w:noProof/>
            </w:rPr>
            <w:fldChar w:fldCharType="end"/>
          </w:r>
        </w:p>
      </w:sdtContent>
    </w:sdt>
    <w:p w14:paraId="03ADF3AC" w14:textId="40D5F010" w:rsidR="00E33070" w:rsidRDefault="00E33070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B47BA88" w14:textId="4C6B4C6D" w:rsidR="00052643" w:rsidRDefault="00052643" w:rsidP="00052643">
      <w:pPr>
        <w:pStyle w:val="Heading2"/>
      </w:pPr>
      <w:bookmarkStart w:id="0" w:name="_Toc83227119"/>
      <w:r>
        <w:lastRenderedPageBreak/>
        <w:t>80186</w:t>
      </w:r>
      <w:bookmarkEnd w:id="0"/>
    </w:p>
    <w:p w14:paraId="2A2008CE" w14:textId="501FB3F6" w:rsidR="00F47A6B" w:rsidRDefault="00F47A6B" w:rsidP="00D37230">
      <w:pPr>
        <w:rPr>
          <w:szCs w:val="24"/>
        </w:rPr>
      </w:pPr>
      <w:r>
        <w:rPr>
          <w:szCs w:val="24"/>
        </w:rPr>
        <w:t xml:space="preserve">We are skipping over the </w:t>
      </w:r>
      <w:r w:rsidRPr="00F51AB5">
        <w:rPr>
          <w:b/>
          <w:bCs/>
          <w:color w:val="66D9EE" w:themeColor="accent3"/>
          <w:szCs w:val="24"/>
        </w:rPr>
        <w:t>80186 microprocessor</w:t>
      </w:r>
      <w:r>
        <w:rPr>
          <w:szCs w:val="24"/>
        </w:rPr>
        <w:t xml:space="preserve"> because it is the same as the 8086 microprocessor, just with four additional components:</w:t>
      </w:r>
    </w:p>
    <w:p w14:paraId="1659D795" w14:textId="2039EFC7" w:rsidR="00F47A6B" w:rsidRDefault="00F47A6B" w:rsidP="00F47A6B">
      <w:pPr>
        <w:pStyle w:val="ListParagraph"/>
        <w:numPr>
          <w:ilvl w:val="0"/>
          <w:numId w:val="1"/>
        </w:numPr>
        <w:rPr>
          <w:szCs w:val="24"/>
        </w:rPr>
      </w:pPr>
      <w:r w:rsidRPr="00F51AB5">
        <w:rPr>
          <w:b/>
          <w:bCs/>
          <w:color w:val="66D9EE" w:themeColor="accent3"/>
          <w:szCs w:val="24"/>
        </w:rPr>
        <w:t>Clock Generator</w:t>
      </w:r>
      <w:r>
        <w:rPr>
          <w:szCs w:val="24"/>
        </w:rPr>
        <w:t xml:space="preserve"> – This is a component we have already seen, an IC that generates clock pulses. The 80186 has this built into the IC.</w:t>
      </w:r>
    </w:p>
    <w:p w14:paraId="69B057A4" w14:textId="77777777" w:rsidR="00F47A6B" w:rsidRDefault="00F47A6B" w:rsidP="00F47A6B">
      <w:pPr>
        <w:pStyle w:val="ListParagraph"/>
        <w:rPr>
          <w:szCs w:val="24"/>
        </w:rPr>
      </w:pPr>
    </w:p>
    <w:p w14:paraId="23F56A86" w14:textId="2D1F312E" w:rsidR="00F47A6B" w:rsidRDefault="00F47A6B" w:rsidP="00F47A6B">
      <w:pPr>
        <w:pStyle w:val="ListParagraph"/>
        <w:numPr>
          <w:ilvl w:val="0"/>
          <w:numId w:val="1"/>
        </w:numPr>
        <w:rPr>
          <w:szCs w:val="24"/>
        </w:rPr>
      </w:pPr>
      <w:r w:rsidRPr="00F51AB5">
        <w:rPr>
          <w:b/>
          <w:bCs/>
          <w:color w:val="66D9EE" w:themeColor="accent3"/>
          <w:szCs w:val="24"/>
        </w:rPr>
        <w:t>2 Independent DMA Channels</w:t>
      </w:r>
      <w:r>
        <w:rPr>
          <w:szCs w:val="24"/>
        </w:rPr>
        <w:t xml:space="preserve"> – We already had one DMA channel, the </w:t>
      </w:r>
      <w:r w:rsidRPr="00840C86">
        <w:rPr>
          <w:rFonts w:ascii="Victor Mono Medium" w:hAnsi="Victor Mono Medium"/>
          <w:sz w:val="21"/>
          <w:szCs w:val="21"/>
        </w:rPr>
        <w:t>HOLD</w:t>
      </w:r>
      <w:r>
        <w:rPr>
          <w:szCs w:val="24"/>
        </w:rPr>
        <w:t xml:space="preserve"> and </w:t>
      </w:r>
      <w:r w:rsidRPr="00840C86">
        <w:rPr>
          <w:rFonts w:ascii="Victor Mono Medium" w:hAnsi="Victor Mono Medium"/>
          <w:sz w:val="21"/>
          <w:szCs w:val="21"/>
        </w:rPr>
        <w:t>HLDA</w:t>
      </w:r>
      <w:r>
        <w:rPr>
          <w:szCs w:val="24"/>
        </w:rPr>
        <w:t xml:space="preserve"> pins. 80186 allows two such channels (but this could be using the same pair of pins).</w:t>
      </w:r>
    </w:p>
    <w:p w14:paraId="60DF2C68" w14:textId="77777777" w:rsidR="00F47A6B" w:rsidRPr="00F47A6B" w:rsidRDefault="00F47A6B" w:rsidP="00F47A6B">
      <w:pPr>
        <w:pStyle w:val="ListParagraph"/>
        <w:rPr>
          <w:szCs w:val="24"/>
        </w:rPr>
      </w:pPr>
    </w:p>
    <w:p w14:paraId="7949AC85" w14:textId="2890FA04" w:rsidR="00F47A6B" w:rsidRPr="00F47A6B" w:rsidRDefault="00F47A6B" w:rsidP="00F47A6B">
      <w:pPr>
        <w:pStyle w:val="ListParagraph"/>
        <w:numPr>
          <w:ilvl w:val="0"/>
          <w:numId w:val="1"/>
        </w:numPr>
        <w:rPr>
          <w:szCs w:val="24"/>
        </w:rPr>
      </w:pPr>
      <w:r w:rsidRPr="00F51AB5">
        <w:rPr>
          <w:b/>
          <w:bCs/>
          <w:color w:val="66D9EE" w:themeColor="accent3"/>
          <w:szCs w:val="24"/>
        </w:rPr>
        <w:t xml:space="preserve">Programmable IC </w:t>
      </w:r>
      <w:r>
        <w:t>- The 80186 is a programmable IC.</w:t>
      </w:r>
    </w:p>
    <w:p w14:paraId="53AD1FDC" w14:textId="77777777" w:rsidR="00F47A6B" w:rsidRPr="00F47A6B" w:rsidRDefault="00F47A6B" w:rsidP="00F47A6B">
      <w:pPr>
        <w:pStyle w:val="ListParagraph"/>
        <w:rPr>
          <w:szCs w:val="24"/>
        </w:rPr>
      </w:pPr>
    </w:p>
    <w:p w14:paraId="075226AB" w14:textId="45315882" w:rsidR="00F47A6B" w:rsidRPr="00F47A6B" w:rsidRDefault="00F47A6B" w:rsidP="00F47A6B">
      <w:pPr>
        <w:pStyle w:val="ListParagraph"/>
        <w:numPr>
          <w:ilvl w:val="0"/>
          <w:numId w:val="1"/>
        </w:numPr>
        <w:rPr>
          <w:szCs w:val="24"/>
        </w:rPr>
      </w:pPr>
      <w:r w:rsidRPr="00F51AB5">
        <w:rPr>
          <w:b/>
          <w:bCs/>
          <w:color w:val="66D9EE" w:themeColor="accent3"/>
          <w:szCs w:val="24"/>
        </w:rPr>
        <w:t>3 Programmable 16-bit Timers</w:t>
      </w:r>
    </w:p>
    <w:p w14:paraId="111D44FA" w14:textId="351C29B4" w:rsidR="00F47A6B" w:rsidRDefault="00F47A6B" w:rsidP="00F47A6B">
      <w:pPr>
        <w:rPr>
          <w:szCs w:val="24"/>
        </w:rPr>
      </w:pPr>
      <w:r>
        <w:rPr>
          <w:szCs w:val="24"/>
        </w:rPr>
        <w:t xml:space="preserve">The 80186 is more of a </w:t>
      </w:r>
      <w:r w:rsidRPr="00F51AB5">
        <w:rPr>
          <w:b/>
          <w:bCs/>
          <w:color w:val="66D9EE" w:themeColor="accent3"/>
          <w:szCs w:val="24"/>
        </w:rPr>
        <w:t>controller</w:t>
      </w:r>
      <w:r>
        <w:rPr>
          <w:szCs w:val="24"/>
        </w:rPr>
        <w:t xml:space="preserve"> than a microprocessor. It is used mostly in industrial control applications.</w:t>
      </w:r>
    </w:p>
    <w:p w14:paraId="1478A846" w14:textId="73DC3CA6" w:rsidR="00F47A6B" w:rsidRDefault="00F47A6B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30FA77C" w14:textId="2C76AC45" w:rsidR="00F47A6B" w:rsidRPr="00F51AB5" w:rsidRDefault="00F47A6B" w:rsidP="00F47A6B">
      <w:pPr>
        <w:pStyle w:val="Heading2"/>
      </w:pPr>
      <w:bookmarkStart w:id="1" w:name="_Toc83227120"/>
      <w:r w:rsidRPr="00F51AB5">
        <w:lastRenderedPageBreak/>
        <w:t>Salient Features</w:t>
      </w:r>
      <w:bookmarkEnd w:id="1"/>
    </w:p>
    <w:p w14:paraId="5FBBAA0E" w14:textId="4A36A40F" w:rsidR="00F47A6B" w:rsidRDefault="00F47A6B" w:rsidP="00F47A6B">
      <w:r>
        <w:t xml:space="preserve">The Intel 80286 is a high-performance microprocessor with </w:t>
      </w:r>
      <w:r w:rsidRPr="00F51AB5">
        <w:rPr>
          <w:b/>
          <w:bCs/>
          <w:color w:val="66D9EE" w:themeColor="accent3"/>
        </w:rPr>
        <w:t>memory management</w:t>
      </w:r>
      <w:r>
        <w:t xml:space="preserve"> and </w:t>
      </w:r>
      <w:r w:rsidRPr="00F51AB5">
        <w:rPr>
          <w:b/>
          <w:bCs/>
          <w:color w:val="66D9EE" w:themeColor="accent3"/>
        </w:rPr>
        <w:t>protection</w:t>
      </w:r>
      <w:r>
        <w:t>. It is the first member of the family of advanced microprocessors that has on-chip memory management and protection abilities, primarily designed for multi-user or multitasking systems.</w:t>
      </w:r>
    </w:p>
    <w:p w14:paraId="4011E329" w14:textId="4B5FDFD1" w:rsidR="00434401" w:rsidRPr="00434401" w:rsidRDefault="00F47A6B" w:rsidP="00434401">
      <w:r>
        <w:t>The microprocessor is available in 12.5MHz, 10MHz and 8MHz clock frequencies.</w:t>
      </w:r>
      <w:r w:rsidR="00434401">
        <w:t xml:space="preserve"> It is house</w:t>
      </w:r>
      <w:r w:rsidR="00052643">
        <w:t>d</w:t>
      </w:r>
      <w:r w:rsidR="00434401">
        <w:t xml:space="preserve"> in a </w:t>
      </w:r>
      <w:r w:rsidR="00434401" w:rsidRPr="00F51AB5">
        <w:rPr>
          <w:b/>
          <w:bCs/>
          <w:color w:val="66D9EE" w:themeColor="accent3"/>
        </w:rPr>
        <w:t>68-pin package</w:t>
      </w:r>
      <w:r w:rsidR="00434401">
        <w:t xml:space="preserve"> with 134,000 transistors.</w:t>
      </w:r>
      <w:r w:rsidR="007F3F05">
        <w:t xml:space="preserve"> </w:t>
      </w:r>
      <w:r w:rsidR="00434401">
        <w:t xml:space="preserve">These pins are </w:t>
      </w:r>
      <w:r w:rsidR="00434401" w:rsidRPr="00F51AB5">
        <w:rPr>
          <w:b/>
          <w:bCs/>
          <w:color w:val="66D9EE" w:themeColor="accent3"/>
        </w:rPr>
        <w:t>non-multiplexed</w:t>
      </w:r>
      <w:r w:rsidR="00434401">
        <w:t>, meaning there are 24 pins for the address bus and a separate 16 pins for the data bus.</w:t>
      </w:r>
    </w:p>
    <w:p w14:paraId="6312B586" w14:textId="5BE9B4A7" w:rsidR="009A57C2" w:rsidRDefault="009A57C2" w:rsidP="00F47A6B">
      <w:r>
        <w:t xml:space="preserve">With regards to memory, the 80286 has a </w:t>
      </w:r>
      <w:r w:rsidRPr="00F51AB5">
        <w:rPr>
          <w:b/>
          <w:bCs/>
          <w:color w:val="66D9EE" w:themeColor="accent3"/>
        </w:rPr>
        <w:t>24-bit address bus</w:t>
      </w:r>
      <w:r>
        <w:t xml:space="preserve">, which allows addressing of </w:t>
      </w:r>
      <w:r w:rsidRPr="00F51AB5">
        <w:rPr>
          <w:b/>
          <w:bCs/>
          <w:color w:val="66D9EE" w:themeColor="accent3"/>
        </w:rPr>
        <w:t>16MB of physical memory</w:t>
      </w:r>
      <w:r>
        <w:t>.</w:t>
      </w:r>
      <w:r w:rsidR="00874BAF">
        <w:t xml:space="preserve"> The </w:t>
      </w:r>
      <w:r w:rsidR="00874BAF" w:rsidRPr="00F51AB5">
        <w:rPr>
          <w:b/>
          <w:bCs/>
          <w:color w:val="66D9EE" w:themeColor="accent3"/>
        </w:rPr>
        <w:t>data bus</w:t>
      </w:r>
      <w:r w:rsidR="00874BAF">
        <w:t xml:space="preserve"> is still of 16 bits.</w:t>
      </w:r>
      <w:r>
        <w:t xml:space="preserve"> If we compare this with previous microprocessors:</w:t>
      </w:r>
    </w:p>
    <w:p w14:paraId="6FD6F544" w14:textId="2FC45C43" w:rsidR="009A57C2" w:rsidRDefault="009A57C2" w:rsidP="009A57C2">
      <w:pPr>
        <w:jc w:val="center"/>
      </w:pPr>
      <w:r w:rsidRPr="009A57C2">
        <w:rPr>
          <w:noProof/>
        </w:rPr>
        <w:drawing>
          <wp:inline distT="0" distB="0" distL="0" distR="0" wp14:anchorId="19664F8D" wp14:editId="0559D49D">
            <wp:extent cx="4392844" cy="1439501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449" cy="14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1608" w14:textId="6FC60798" w:rsidR="00874BAF" w:rsidRDefault="00874BAF" w:rsidP="00874BAF"/>
    <w:p w14:paraId="1B1E587E" w14:textId="41F19FBA" w:rsidR="00874BAF" w:rsidRDefault="00874BAF" w:rsidP="00874BAF">
      <w:pPr>
        <w:pStyle w:val="Heading3"/>
      </w:pPr>
      <w:bookmarkStart w:id="2" w:name="_Toc83227121"/>
      <w:r>
        <w:t>Virtual Memory</w:t>
      </w:r>
      <w:bookmarkEnd w:id="2"/>
    </w:p>
    <w:p w14:paraId="1B14435E" w14:textId="230B6734" w:rsidR="00874BAF" w:rsidRDefault="00874BAF" w:rsidP="00874BAF">
      <w:r>
        <w:t xml:space="preserve">80286 also introduces the concept of </w:t>
      </w:r>
      <w:r w:rsidRPr="00F51AB5">
        <w:rPr>
          <w:b/>
          <w:bCs/>
          <w:color w:val="66D9EE" w:themeColor="accent3"/>
        </w:rPr>
        <w:t>virtual memory</w:t>
      </w:r>
      <w:r>
        <w:t xml:space="preserve">. This is when a program requires </w:t>
      </w:r>
      <w:r w:rsidRPr="00F51AB5">
        <w:rPr>
          <w:b/>
          <w:bCs/>
          <w:color w:val="66D9EE" w:themeColor="accent3"/>
        </w:rPr>
        <w:t>more RAM than is available</w:t>
      </w:r>
      <w:r>
        <w:t xml:space="preserve">, so space from the secondary storage, the hard disk, is allocated for its use. There is </w:t>
      </w:r>
      <w:r w:rsidRPr="00F51AB5">
        <w:rPr>
          <w:b/>
          <w:bCs/>
          <w:color w:val="66D9EE" w:themeColor="accent3"/>
        </w:rPr>
        <w:t>1GB</w:t>
      </w:r>
      <w:r w:rsidRPr="00874BAF">
        <w:t xml:space="preserve"> of virtual memory</w:t>
      </w:r>
      <w:r>
        <w:t xml:space="preserve"> for each task.</w:t>
      </w:r>
    </w:p>
    <w:p w14:paraId="3F44953A" w14:textId="71E68CAB" w:rsidR="00874BAF" w:rsidRDefault="00874BAF" w:rsidP="00874BAF">
      <w:pPr>
        <w:pStyle w:val="Heading3"/>
      </w:pPr>
      <w:bookmarkStart w:id="3" w:name="_Toc83227122"/>
      <w:r>
        <w:t>Operating Modes</w:t>
      </w:r>
      <w:bookmarkEnd w:id="3"/>
    </w:p>
    <w:p w14:paraId="34AF6865" w14:textId="7EBF4839" w:rsidR="00874BAF" w:rsidRDefault="00874BAF" w:rsidP="00874BAF">
      <w:r>
        <w:t xml:space="preserve">The Intel 80286 has </w:t>
      </w:r>
      <w:r w:rsidRPr="00F51AB5">
        <w:rPr>
          <w:b/>
          <w:bCs/>
          <w:color w:val="66D9EE" w:themeColor="accent3"/>
        </w:rPr>
        <w:t>two operating modes</w:t>
      </w:r>
      <w:r>
        <w:t>.</w:t>
      </w:r>
    </w:p>
    <w:p w14:paraId="0B42B9BB" w14:textId="65760728" w:rsidR="00874BAF" w:rsidRDefault="00874BAF" w:rsidP="00874BAF">
      <w:r>
        <w:t xml:space="preserve">The first is called the </w:t>
      </w:r>
      <w:r w:rsidRPr="00F51AB5">
        <w:rPr>
          <w:b/>
          <w:bCs/>
          <w:color w:val="66D9EE" w:themeColor="accent3"/>
        </w:rPr>
        <w:t>Real Address Mode</w:t>
      </w:r>
      <w:r>
        <w:t xml:space="preserve">. In this mode, the 80286 is just a </w:t>
      </w:r>
      <w:r w:rsidRPr="00F51AB5">
        <w:rPr>
          <w:b/>
          <w:bCs/>
          <w:color w:val="66D9EE" w:themeColor="accent3"/>
        </w:rPr>
        <w:t>fast 8086</w:t>
      </w:r>
      <w:r>
        <w:t>, up to 6 times faster, with memory management and protection mechanisms disabled.</w:t>
      </w:r>
      <w:r w:rsidR="00651453">
        <w:t xml:space="preserve"> This allows the microprocessor to only address the first </w:t>
      </w:r>
      <w:r w:rsidR="00651453" w:rsidRPr="00F51AB5">
        <w:rPr>
          <w:b/>
          <w:bCs/>
          <w:color w:val="66D9EE" w:themeColor="accent3"/>
        </w:rPr>
        <w:t>1MB of memory space</w:t>
      </w:r>
      <w:r w:rsidR="00651453">
        <w:t xml:space="preserve">. This 1MB is called the </w:t>
      </w:r>
      <w:r w:rsidR="00651453" w:rsidRPr="00F51AB5">
        <w:rPr>
          <w:b/>
          <w:bCs/>
          <w:color w:val="66D9EE" w:themeColor="accent3"/>
        </w:rPr>
        <w:t>real memory</w:t>
      </w:r>
      <w:r w:rsidR="00651453">
        <w:t xml:space="preserve">, </w:t>
      </w:r>
      <w:r w:rsidR="00651453" w:rsidRPr="00F51AB5">
        <w:rPr>
          <w:b/>
          <w:bCs/>
          <w:color w:val="66D9EE" w:themeColor="accent3"/>
        </w:rPr>
        <w:t>conventional memory</w:t>
      </w:r>
      <w:r w:rsidR="00651453">
        <w:t xml:space="preserve"> or </w:t>
      </w:r>
      <w:r w:rsidR="00651453" w:rsidRPr="00F51AB5">
        <w:rPr>
          <w:b/>
          <w:bCs/>
          <w:color w:val="66D9EE" w:themeColor="accent3"/>
        </w:rPr>
        <w:t>DOS memory system</w:t>
      </w:r>
      <w:r w:rsidR="00651453">
        <w:t xml:space="preserve">. The concepts of </w:t>
      </w:r>
      <w:r w:rsidR="00651453" w:rsidRPr="00F51AB5">
        <w:rPr>
          <w:b/>
          <w:bCs/>
          <w:color w:val="66D9EE" w:themeColor="accent3"/>
        </w:rPr>
        <w:t>segments</w:t>
      </w:r>
      <w:r w:rsidR="00651453">
        <w:t xml:space="preserve"> and </w:t>
      </w:r>
      <w:r w:rsidR="00651453" w:rsidRPr="00F51AB5">
        <w:rPr>
          <w:b/>
          <w:bCs/>
          <w:color w:val="66D9EE" w:themeColor="accent3"/>
        </w:rPr>
        <w:t>offsets</w:t>
      </w:r>
      <w:r w:rsidR="00651453">
        <w:t xml:space="preserve"> come into play here.</w:t>
      </w:r>
    </w:p>
    <w:p w14:paraId="7BFD7E44" w14:textId="29EF4F8E" w:rsidR="00434401" w:rsidRDefault="00434401" w:rsidP="00874BAF">
      <w:r>
        <w:t xml:space="preserve">Note that, for Real Address Mode, the operations are exactly like 8086, but the memory has </w:t>
      </w:r>
      <w:r w:rsidRPr="00F51AB5">
        <w:rPr>
          <w:b/>
          <w:bCs/>
          <w:color w:val="66D9EE" w:themeColor="accent3"/>
        </w:rPr>
        <w:t>6 bytes per location</w:t>
      </w:r>
      <w:r>
        <w:t>.</w:t>
      </w:r>
    </w:p>
    <w:p w14:paraId="5CCBD53F" w14:textId="332F2F3D" w:rsidR="00434401" w:rsidRDefault="00434401" w:rsidP="00434401">
      <w:pPr>
        <w:jc w:val="center"/>
      </w:pPr>
      <w:r w:rsidRPr="00434401">
        <w:rPr>
          <w:noProof/>
        </w:rPr>
        <w:drawing>
          <wp:inline distT="0" distB="0" distL="0" distR="0" wp14:anchorId="45A68F21" wp14:editId="415D8045">
            <wp:extent cx="3109865" cy="3098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516" cy="31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2E9C" w14:textId="6AB0994E" w:rsidR="00651453" w:rsidRDefault="00651453" w:rsidP="00874BAF">
      <w:r>
        <w:t xml:space="preserve">Windows does not use the real address mode since it requires more than 1MB of memory. This brings us to the second operating mode, the </w:t>
      </w:r>
      <w:r w:rsidRPr="00F51AB5">
        <w:rPr>
          <w:b/>
          <w:bCs/>
          <w:color w:val="66D9EE" w:themeColor="accent3"/>
        </w:rPr>
        <w:t>Protected Virtual Address Mode</w:t>
      </w:r>
      <w:r>
        <w:t xml:space="preserve">. In this mode, the 80286 operates with all its </w:t>
      </w:r>
      <w:r w:rsidRPr="00F51AB5">
        <w:rPr>
          <w:b/>
          <w:bCs/>
          <w:color w:val="66D9EE" w:themeColor="accent3"/>
        </w:rPr>
        <w:t>memory management and protection capabilities</w:t>
      </w:r>
      <w:r>
        <w:t xml:space="preserve"> with the advanced instruction set. Since all </w:t>
      </w:r>
      <w:r w:rsidRPr="00F51AB5">
        <w:rPr>
          <w:b/>
          <w:bCs/>
          <w:color w:val="66D9EE" w:themeColor="accent3"/>
        </w:rPr>
        <w:t>24 address lines</w:t>
      </w:r>
      <w:r>
        <w:t xml:space="preserve"> are used, the complete </w:t>
      </w:r>
      <w:r w:rsidRPr="00F51AB5">
        <w:rPr>
          <w:b/>
          <w:bCs/>
          <w:color w:val="66D9EE" w:themeColor="accent3"/>
        </w:rPr>
        <w:t>16 MB</w:t>
      </w:r>
      <w:r>
        <w:t xml:space="preserve"> of physical memory and </w:t>
      </w:r>
      <w:r w:rsidRPr="00F51AB5">
        <w:rPr>
          <w:b/>
          <w:bCs/>
          <w:color w:val="66D9EE" w:themeColor="accent3"/>
        </w:rPr>
        <w:t>1 GB</w:t>
      </w:r>
      <w:r>
        <w:t xml:space="preserve"> of virtual memory can be used.</w:t>
      </w:r>
    </w:p>
    <w:p w14:paraId="2B51472E" w14:textId="411222AE" w:rsidR="00434401" w:rsidRDefault="00434401" w:rsidP="00434401">
      <w:pPr>
        <w:pStyle w:val="Heading3"/>
      </w:pPr>
      <w:bookmarkStart w:id="4" w:name="_Toc83227123"/>
      <w:r>
        <w:t>Multitasking</w:t>
      </w:r>
      <w:bookmarkEnd w:id="4"/>
    </w:p>
    <w:p w14:paraId="0F91C873" w14:textId="790B273F" w:rsidR="00434401" w:rsidRPr="00434401" w:rsidRDefault="00434401" w:rsidP="00434401">
      <w:r>
        <w:t xml:space="preserve">The 80286 includes some </w:t>
      </w:r>
      <w:r w:rsidRPr="00F51AB5">
        <w:rPr>
          <w:b/>
          <w:bCs/>
          <w:color w:val="66D9EE" w:themeColor="accent3"/>
        </w:rPr>
        <w:t>special instructions</w:t>
      </w:r>
      <w:r>
        <w:t xml:space="preserve">, such as to allow the operating system to perform </w:t>
      </w:r>
      <w:r w:rsidRPr="00F51AB5">
        <w:rPr>
          <w:b/>
          <w:bCs/>
          <w:color w:val="66D9EE" w:themeColor="accent3"/>
        </w:rPr>
        <w:t>multitasking</w:t>
      </w:r>
      <w:r>
        <w:t>. If a new task with a higher priority needs to be performed, the microprocessor does the following:</w:t>
      </w:r>
    </w:p>
    <w:p w14:paraId="7DD8C3AE" w14:textId="503141E9" w:rsidR="00434401" w:rsidRDefault="00434401" w:rsidP="00434401">
      <w:pPr>
        <w:pStyle w:val="ListParagraph"/>
        <w:numPr>
          <w:ilvl w:val="0"/>
          <w:numId w:val="2"/>
        </w:numPr>
      </w:pPr>
      <w:r>
        <w:t>End the current task</w:t>
      </w:r>
    </w:p>
    <w:p w14:paraId="39E563CA" w14:textId="5F1F0C05" w:rsidR="00434401" w:rsidRDefault="00434401" w:rsidP="00434401">
      <w:pPr>
        <w:pStyle w:val="ListParagraph"/>
        <w:numPr>
          <w:ilvl w:val="0"/>
          <w:numId w:val="2"/>
        </w:numPr>
      </w:pPr>
      <w:r>
        <w:t>Save its states</w:t>
      </w:r>
    </w:p>
    <w:p w14:paraId="451D1221" w14:textId="0BA1A92C" w:rsidR="00434401" w:rsidRDefault="00434401" w:rsidP="00434401">
      <w:pPr>
        <w:pStyle w:val="ListParagraph"/>
        <w:numPr>
          <w:ilvl w:val="0"/>
          <w:numId w:val="2"/>
        </w:numPr>
      </w:pPr>
      <w:r>
        <w:t xml:space="preserve">Switch to </w:t>
      </w:r>
      <w:r w:rsidR="0058466A">
        <w:t>the</w:t>
      </w:r>
      <w:r>
        <w:t xml:space="preserve"> new task</w:t>
      </w:r>
    </w:p>
    <w:p w14:paraId="7C951246" w14:textId="568FA8BE" w:rsidR="00434401" w:rsidRDefault="00434401" w:rsidP="00434401">
      <w:pPr>
        <w:pStyle w:val="ListParagraph"/>
        <w:numPr>
          <w:ilvl w:val="0"/>
          <w:numId w:val="2"/>
        </w:numPr>
      </w:pPr>
      <w:r>
        <w:t>Load its states</w:t>
      </w:r>
    </w:p>
    <w:p w14:paraId="60495CA9" w14:textId="3BED8FF4" w:rsidR="00434401" w:rsidRDefault="00434401" w:rsidP="00434401">
      <w:pPr>
        <w:pStyle w:val="ListParagraph"/>
        <w:numPr>
          <w:ilvl w:val="0"/>
          <w:numId w:val="2"/>
        </w:numPr>
      </w:pPr>
      <w:r>
        <w:t>Begin executing the new task</w:t>
      </w:r>
    </w:p>
    <w:p w14:paraId="23B8450E" w14:textId="5B86FE59" w:rsidR="00434401" w:rsidRDefault="00434401" w:rsidP="00434401">
      <w:r>
        <w:t xml:space="preserve">This is very similar to how </w:t>
      </w:r>
      <w:r w:rsidRPr="00F51AB5">
        <w:rPr>
          <w:b/>
          <w:bCs/>
          <w:color w:val="66D9EE" w:themeColor="accent3"/>
        </w:rPr>
        <w:t>interrupts</w:t>
      </w:r>
      <w:r>
        <w:t xml:space="preserve"> work. The difference is that interrupts are treated as high priority tasks, and in multitasking, we simply use </w:t>
      </w:r>
      <w:r w:rsidRPr="00F51AB5">
        <w:rPr>
          <w:b/>
          <w:bCs/>
          <w:color w:val="66D9EE" w:themeColor="accent3"/>
        </w:rPr>
        <w:t>privilege levels</w:t>
      </w:r>
      <w:r>
        <w:t xml:space="preserve"> for tasks.</w:t>
      </w:r>
    </w:p>
    <w:p w14:paraId="16B5F19B" w14:textId="6DB8866D" w:rsidR="00434401" w:rsidRPr="00434401" w:rsidRDefault="00434401" w:rsidP="00434401">
      <w:r>
        <w:t xml:space="preserve">There are </w:t>
      </w:r>
      <w:r w:rsidRPr="00F51AB5">
        <w:rPr>
          <w:b/>
          <w:bCs/>
          <w:color w:val="66D9EE" w:themeColor="accent3"/>
        </w:rPr>
        <w:t>four privilege levels</w:t>
      </w:r>
      <w:r>
        <w:t>, 00, 01, 10 and 11, going from highest priority to lowest.</w:t>
      </w:r>
    </w:p>
    <w:p w14:paraId="5115A4E0" w14:textId="77777777" w:rsidR="007F3F05" w:rsidRDefault="007F3F05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97904DE" w14:textId="52EC5F6C" w:rsidR="00651453" w:rsidRPr="00F51AB5" w:rsidRDefault="00651453" w:rsidP="00651453">
      <w:pPr>
        <w:pStyle w:val="Heading2"/>
      </w:pPr>
      <w:bookmarkStart w:id="5" w:name="_Toc83227124"/>
      <w:r w:rsidRPr="00F51AB5">
        <w:t>Memory Management Unit</w:t>
      </w:r>
      <w:bookmarkEnd w:id="5"/>
    </w:p>
    <w:p w14:paraId="6ACB4E37" w14:textId="77777777" w:rsidR="0008339F" w:rsidRDefault="0008339F" w:rsidP="00651453">
      <w:r>
        <w:t xml:space="preserve">The </w:t>
      </w:r>
      <w:r w:rsidRPr="00F51AB5">
        <w:rPr>
          <w:b/>
          <w:bCs/>
          <w:color w:val="66D9EE" w:themeColor="accent3"/>
        </w:rPr>
        <w:t>memory management unit</w:t>
      </w:r>
      <w:r>
        <w:t xml:space="preserve"> allows the 80286 to switch to </w:t>
      </w:r>
      <w:r w:rsidRPr="00F51AB5">
        <w:rPr>
          <w:b/>
          <w:bCs/>
          <w:color w:val="66D9EE" w:themeColor="accent3"/>
        </w:rPr>
        <w:t>protected mode</w:t>
      </w:r>
      <w:r>
        <w:t xml:space="preserve"> and start using </w:t>
      </w:r>
      <w:r w:rsidRPr="00F51AB5">
        <w:rPr>
          <w:b/>
          <w:bCs/>
          <w:color w:val="66D9EE" w:themeColor="accent3"/>
        </w:rPr>
        <w:t>virtual memory</w:t>
      </w:r>
      <w:r>
        <w:t>.</w:t>
      </w:r>
    </w:p>
    <w:p w14:paraId="2D545CED" w14:textId="20787B59" w:rsidR="00651453" w:rsidRDefault="0008339F" w:rsidP="00651453">
      <w:r>
        <w:t xml:space="preserve">Here, we are no longer using segments, but instead, a </w:t>
      </w:r>
      <w:r w:rsidRPr="00F51AB5">
        <w:rPr>
          <w:b/>
          <w:bCs/>
          <w:color w:val="66D9EE" w:themeColor="accent3"/>
        </w:rPr>
        <w:t>16-bit select</w:t>
      </w:r>
      <w:r w:rsidR="00605F1F">
        <w:rPr>
          <w:b/>
          <w:bCs/>
          <w:color w:val="66D9EE" w:themeColor="accent3"/>
        </w:rPr>
        <w:t>or</w:t>
      </w:r>
      <w:r>
        <w:t>. The select</w:t>
      </w:r>
      <w:r w:rsidR="00605F1F">
        <w:t>or</w:t>
      </w:r>
      <w:r>
        <w:t xml:space="preserve"> </w:t>
      </w:r>
      <w:r w:rsidR="00605F1F">
        <w:t>i</w:t>
      </w:r>
      <w:r>
        <w:t xml:space="preserve">s used to select a </w:t>
      </w:r>
      <w:r w:rsidRPr="00F51AB5">
        <w:rPr>
          <w:b/>
          <w:bCs/>
          <w:color w:val="66D9EE" w:themeColor="accent3"/>
        </w:rPr>
        <w:t>descriptor</w:t>
      </w:r>
      <w:r>
        <w:t xml:space="preserve"> for the </w:t>
      </w:r>
      <w:r w:rsidRPr="00F51AB5">
        <w:rPr>
          <w:b/>
          <w:bCs/>
          <w:color w:val="66D9EE" w:themeColor="accent3"/>
        </w:rPr>
        <w:t>desired segment</w:t>
      </w:r>
      <w:r>
        <w:t xml:space="preserve"> in a table of descriptors.</w:t>
      </w:r>
    </w:p>
    <w:p w14:paraId="37FFDCD4" w14:textId="6AA622BE" w:rsidR="0008339F" w:rsidRDefault="0008339F" w:rsidP="00651453">
      <w:r>
        <w:t xml:space="preserve">Each descriptor describes a </w:t>
      </w:r>
      <w:r w:rsidRPr="00F51AB5">
        <w:rPr>
          <w:b/>
          <w:bCs/>
          <w:color w:val="66D9EE" w:themeColor="accent3"/>
        </w:rPr>
        <w:t>64 KB</w:t>
      </w:r>
      <w:r>
        <w:t xml:space="preserve"> memory segment, and there are </w:t>
      </w:r>
      <w:r w:rsidRPr="00F51AB5">
        <w:rPr>
          <w:b/>
          <w:bCs/>
          <w:color w:val="66D9EE" w:themeColor="accent3"/>
        </w:rPr>
        <w:t>16,000 descriptors</w:t>
      </w:r>
      <w:r>
        <w:t xml:space="preserve"> in total, which brings the maximum addressable virtual memory up to </w:t>
      </w:r>
      <w:r w:rsidRPr="00F51AB5">
        <w:rPr>
          <w:b/>
          <w:bCs/>
          <w:color w:val="66D9EE" w:themeColor="accent3"/>
        </w:rPr>
        <w:t>1GB</w:t>
      </w:r>
      <w:r>
        <w:t>.</w:t>
      </w:r>
    </w:p>
    <w:p w14:paraId="028FC6A4" w14:textId="6E41DFF8" w:rsidR="0008339F" w:rsidRDefault="0008339F" w:rsidP="00651453">
      <w:r>
        <w:t xml:space="preserve">The descriptor contains a </w:t>
      </w:r>
      <w:r w:rsidRPr="00F51AB5">
        <w:rPr>
          <w:b/>
          <w:bCs/>
          <w:color w:val="66D9EE" w:themeColor="accent3"/>
        </w:rPr>
        <w:t>24-bit physical address</w:t>
      </w:r>
      <w:r>
        <w:t xml:space="preserve">. For the selected segment, a </w:t>
      </w:r>
      <w:r w:rsidRPr="00F51AB5">
        <w:rPr>
          <w:b/>
          <w:bCs/>
          <w:color w:val="66D9EE" w:themeColor="accent3"/>
        </w:rPr>
        <w:t>16-bit offset</w:t>
      </w:r>
      <w:r>
        <w:t xml:space="preserve"> is also used to access a specific location.</w:t>
      </w:r>
    </w:p>
    <w:p w14:paraId="703A17CA" w14:textId="2C27103E" w:rsidR="0008339F" w:rsidRDefault="0008339F" w:rsidP="00651453">
      <w:r>
        <w:t>We will look into specific examples of how to use this mechanism later on.</w:t>
      </w:r>
    </w:p>
    <w:p w14:paraId="273308E9" w14:textId="77777777" w:rsidR="00F51AB5" w:rsidRDefault="00F51AB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00D418D4" w14:textId="2FFA0F8B" w:rsidR="001C1B65" w:rsidRPr="00F51AB5" w:rsidRDefault="001C1B65" w:rsidP="001C1B65">
      <w:pPr>
        <w:pStyle w:val="Heading2"/>
      </w:pPr>
      <w:bookmarkStart w:id="6" w:name="_Toc83227125"/>
      <w:r w:rsidRPr="00F51AB5">
        <w:t>Internal Block Diagram</w:t>
      </w:r>
      <w:bookmarkEnd w:id="6"/>
    </w:p>
    <w:p w14:paraId="6CB43205" w14:textId="7835C88D" w:rsidR="001C1B65" w:rsidRDefault="001C1B65" w:rsidP="001C1B65">
      <w:r>
        <w:t xml:space="preserve">The 80286 has four sections, the </w:t>
      </w:r>
      <w:r w:rsidRPr="00F51AB5">
        <w:rPr>
          <w:b/>
          <w:bCs/>
          <w:color w:val="66D9EE" w:themeColor="accent3"/>
        </w:rPr>
        <w:t>Execution Unit</w:t>
      </w:r>
      <w:r>
        <w:t xml:space="preserve"> and the </w:t>
      </w:r>
      <w:r w:rsidRPr="00F51AB5">
        <w:rPr>
          <w:b/>
          <w:bCs/>
          <w:color w:val="66D9EE" w:themeColor="accent3"/>
        </w:rPr>
        <w:t>Bus Unit</w:t>
      </w:r>
      <w:r>
        <w:t xml:space="preserve"> that were present in the 8086 are still present here, but the </w:t>
      </w:r>
      <w:r w:rsidRPr="00F51AB5">
        <w:rPr>
          <w:b/>
          <w:bCs/>
          <w:color w:val="66D9EE" w:themeColor="accent3"/>
        </w:rPr>
        <w:t>Address Unit</w:t>
      </w:r>
      <w:r>
        <w:t xml:space="preserve"> and the </w:t>
      </w:r>
      <w:r w:rsidRPr="00F51AB5">
        <w:rPr>
          <w:b/>
          <w:bCs/>
          <w:color w:val="66D9EE" w:themeColor="accent3"/>
        </w:rPr>
        <w:t>Instruction Unit</w:t>
      </w:r>
      <w:r>
        <w:t xml:space="preserve"> have been added.</w:t>
      </w:r>
    </w:p>
    <w:p w14:paraId="425BB066" w14:textId="05CBF059" w:rsidR="00093A3A" w:rsidRDefault="00093A3A" w:rsidP="00095EC5">
      <w:pPr>
        <w:jc w:val="center"/>
      </w:pPr>
      <w:r>
        <w:rPr>
          <w:noProof/>
        </w:rPr>
        <w:drawing>
          <wp:inline distT="0" distB="0" distL="0" distR="0" wp14:anchorId="629265C7" wp14:editId="51128877">
            <wp:extent cx="5580000" cy="34751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4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9297" w14:textId="77777777" w:rsidR="0060722A" w:rsidRDefault="0060722A" w:rsidP="001C1B65"/>
    <w:p w14:paraId="7BD04305" w14:textId="7B59DC1F" w:rsidR="00093A3A" w:rsidRDefault="00093A3A" w:rsidP="001C1B65">
      <w:r>
        <w:t xml:space="preserve">The </w:t>
      </w:r>
      <w:r w:rsidRPr="00F51AB5">
        <w:rPr>
          <w:b/>
          <w:bCs/>
          <w:color w:val="66D9EE" w:themeColor="accent3"/>
        </w:rPr>
        <w:t>Address Unit</w:t>
      </w:r>
      <w:r>
        <w:t xml:space="preserve"> deals with deriving physical addresses. This requires a separate unit because of the two </w:t>
      </w:r>
      <w:r w:rsidRPr="00F51AB5">
        <w:rPr>
          <w:b/>
          <w:bCs/>
          <w:color w:val="66D9EE" w:themeColor="accent3"/>
        </w:rPr>
        <w:t>operation modes</w:t>
      </w:r>
      <w:r>
        <w:t>. Again, the exact process of how the address is generated will be discussed later on.</w:t>
      </w:r>
    </w:p>
    <w:p w14:paraId="5A25E89E" w14:textId="77777777" w:rsidR="0060722A" w:rsidRDefault="0060722A" w:rsidP="001C1B65"/>
    <w:p w14:paraId="22E5045F" w14:textId="1FAD65C5" w:rsidR="00093A3A" w:rsidRDefault="0060722A" w:rsidP="001C1B65">
      <w:r>
        <w:t xml:space="preserve">Next comes the </w:t>
      </w:r>
      <w:r w:rsidRPr="00F51AB5">
        <w:rPr>
          <w:b/>
          <w:bCs/>
          <w:color w:val="66D9EE" w:themeColor="accent3"/>
        </w:rPr>
        <w:t>Bus Unit</w:t>
      </w:r>
      <w:r>
        <w:t xml:space="preserve">, which is responsible for all external communication. The address generated by the Address Unit enters the </w:t>
      </w:r>
      <w:r w:rsidRPr="00F51AB5">
        <w:rPr>
          <w:b/>
          <w:bCs/>
          <w:color w:val="66D9EE" w:themeColor="accent3"/>
        </w:rPr>
        <w:t>Address Latches and Drivers</w:t>
      </w:r>
      <w:r>
        <w:t xml:space="preserve"> section of the Bus Unit. From here, it goes out through the </w:t>
      </w:r>
      <w:r w:rsidRPr="00F51AB5">
        <w:rPr>
          <w:b/>
          <w:bCs/>
          <w:color w:val="66D9EE" w:themeColor="accent3"/>
        </w:rPr>
        <w:t>Address Bus</w:t>
      </w:r>
      <w:r>
        <w:t xml:space="preserve">. The data is received through the </w:t>
      </w:r>
      <w:r w:rsidRPr="00F51AB5">
        <w:rPr>
          <w:b/>
          <w:bCs/>
          <w:color w:val="66D9EE" w:themeColor="accent3"/>
        </w:rPr>
        <w:t>Data Bus</w:t>
      </w:r>
      <w:r>
        <w:t xml:space="preserve"> and enters the </w:t>
      </w:r>
      <w:r w:rsidRPr="00F51AB5">
        <w:rPr>
          <w:b/>
          <w:bCs/>
          <w:color w:val="66D9EE" w:themeColor="accent3"/>
        </w:rPr>
        <w:t>Data Transceivers</w:t>
      </w:r>
      <w:r>
        <w:t xml:space="preserve"> section.</w:t>
      </w:r>
    </w:p>
    <w:p w14:paraId="7F4C0124" w14:textId="642A721C" w:rsidR="0060722A" w:rsidRDefault="0060722A" w:rsidP="001C1B65">
      <w:r>
        <w:t xml:space="preserve">Notice that the </w:t>
      </w:r>
      <w:r w:rsidRPr="00F51AB5">
        <w:rPr>
          <w:b/>
          <w:bCs/>
          <w:color w:val="66D9EE" w:themeColor="accent3"/>
        </w:rPr>
        <w:t>Bus Unit</w:t>
      </w:r>
      <w:r>
        <w:t xml:space="preserve"> has a </w:t>
      </w:r>
      <w:r w:rsidRPr="00F51AB5">
        <w:rPr>
          <w:b/>
          <w:bCs/>
          <w:color w:val="66D9EE" w:themeColor="accent3"/>
        </w:rPr>
        <w:t>6-Byte Prefetch Queue</w:t>
      </w:r>
      <w:r>
        <w:t xml:space="preserve"> section. This means that while the microprocessor is executing something, 6 more bytes worth of data have been prefetched for the next instructions. This is why this microprocessor is 6 times faster than the 8086.</w:t>
      </w:r>
    </w:p>
    <w:p w14:paraId="4B689269" w14:textId="05C591C0" w:rsidR="0060722A" w:rsidRDefault="0060722A" w:rsidP="001C1B65"/>
    <w:p w14:paraId="077530CB" w14:textId="59D051E9" w:rsidR="0060722A" w:rsidRDefault="0060722A" w:rsidP="001C1B65">
      <w:r>
        <w:t xml:space="preserve">From the 6-Byte Prefetch Queue, instructions enter the </w:t>
      </w:r>
      <w:r w:rsidRPr="00F51AB5">
        <w:rPr>
          <w:b/>
          <w:bCs/>
          <w:color w:val="66D9EE" w:themeColor="accent3"/>
        </w:rPr>
        <w:t>Instruction Decoder</w:t>
      </w:r>
      <w:r>
        <w:t xml:space="preserve">, which is in the </w:t>
      </w:r>
      <w:r w:rsidRPr="00F51AB5">
        <w:rPr>
          <w:b/>
          <w:bCs/>
          <w:color w:val="66D9EE" w:themeColor="accent3"/>
        </w:rPr>
        <w:t>Instruction Unit</w:t>
      </w:r>
      <w:r>
        <w:t xml:space="preserve">. There is an </w:t>
      </w:r>
      <w:r w:rsidRPr="00F51AB5">
        <w:rPr>
          <w:b/>
          <w:bCs/>
          <w:color w:val="66D9EE" w:themeColor="accent3"/>
        </w:rPr>
        <w:t>Instruction Queue</w:t>
      </w:r>
      <w:r>
        <w:t xml:space="preserve"> here, similar to the one from the 8086. Decoded instructions go to the </w:t>
      </w:r>
      <w:r w:rsidRPr="00F51AB5">
        <w:rPr>
          <w:b/>
          <w:bCs/>
          <w:color w:val="66D9EE" w:themeColor="accent3"/>
        </w:rPr>
        <w:t>Execution Unit</w:t>
      </w:r>
      <w:r>
        <w:t>.</w:t>
      </w:r>
    </w:p>
    <w:p w14:paraId="27E33FF2" w14:textId="5418FAC2" w:rsidR="00E22905" w:rsidRDefault="00E22905" w:rsidP="001C1B65"/>
    <w:p w14:paraId="5D58C821" w14:textId="2C494793" w:rsidR="00E22905" w:rsidRPr="00E22905" w:rsidRDefault="00E22905" w:rsidP="001C1B65">
      <w:r>
        <w:t xml:space="preserve">In the </w:t>
      </w:r>
      <w:r w:rsidRPr="00F51AB5">
        <w:rPr>
          <w:b/>
          <w:bCs/>
          <w:color w:val="66D9EE" w:themeColor="accent3"/>
        </w:rPr>
        <w:t>Execution Unit</w:t>
      </w:r>
      <w:r>
        <w:t xml:space="preserve">, the main parts are the </w:t>
      </w:r>
      <w:r w:rsidRPr="00F51AB5">
        <w:rPr>
          <w:b/>
          <w:bCs/>
          <w:color w:val="66D9EE" w:themeColor="accent3"/>
        </w:rPr>
        <w:t>Register Bank</w:t>
      </w:r>
      <w:r>
        <w:t xml:space="preserve">, the </w:t>
      </w:r>
      <w:r w:rsidRPr="00F51AB5">
        <w:rPr>
          <w:b/>
          <w:bCs/>
          <w:color w:val="66D9EE" w:themeColor="accent3"/>
        </w:rPr>
        <w:t>ALU</w:t>
      </w:r>
      <w:r>
        <w:t xml:space="preserve"> and the </w:t>
      </w:r>
      <w:r w:rsidRPr="00F51AB5">
        <w:rPr>
          <w:b/>
          <w:bCs/>
          <w:color w:val="66D9EE" w:themeColor="accent3"/>
        </w:rPr>
        <w:t>Control Unit</w:t>
      </w:r>
      <w:r>
        <w:t xml:space="preserve">. There is an additional special </w:t>
      </w:r>
      <w:r w:rsidRPr="00F51AB5">
        <w:rPr>
          <w:b/>
          <w:bCs/>
          <w:color w:val="66D9EE" w:themeColor="accent3"/>
        </w:rPr>
        <w:t>16-bit register</w:t>
      </w:r>
      <w:r>
        <w:t xml:space="preserve"> called the </w:t>
      </w:r>
      <w:r w:rsidRPr="00F51AB5">
        <w:rPr>
          <w:b/>
          <w:bCs/>
          <w:color w:val="66D9EE" w:themeColor="accent3"/>
        </w:rPr>
        <w:t>Machine Status Word</w:t>
      </w:r>
      <w:r>
        <w:t xml:space="preserve"> (MSW). The Register Bank and MSW are discussed in depth below.</w:t>
      </w:r>
    </w:p>
    <w:p w14:paraId="35A0D881" w14:textId="769E911F" w:rsidR="0060722A" w:rsidRDefault="0060722A" w:rsidP="001C1B65"/>
    <w:p w14:paraId="3C323E4F" w14:textId="124BAB6C" w:rsidR="0060722A" w:rsidRDefault="0060722A" w:rsidP="001C1B65">
      <w:r>
        <w:t xml:space="preserve">The Reset, Clock and Power Supplies are connected to the </w:t>
      </w:r>
      <w:r w:rsidRPr="00F51AB5">
        <w:rPr>
          <w:b/>
          <w:bCs/>
          <w:color w:val="66D9EE" w:themeColor="accent3"/>
        </w:rPr>
        <w:t>Instruction Unit</w:t>
      </w:r>
      <w:r>
        <w:t xml:space="preserve">. </w:t>
      </w:r>
      <w:r w:rsidRPr="00F51AB5">
        <w:rPr>
          <w:b/>
          <w:bCs/>
          <w:color w:val="66D9EE" w:themeColor="accent3"/>
        </w:rPr>
        <w:t>Interrupts</w:t>
      </w:r>
      <w:r>
        <w:t xml:space="preserve"> and </w:t>
      </w:r>
      <w:r w:rsidRPr="00F51AB5">
        <w:rPr>
          <w:b/>
          <w:bCs/>
          <w:color w:val="66D9EE" w:themeColor="accent3"/>
        </w:rPr>
        <w:t>Errors</w:t>
      </w:r>
      <w:r>
        <w:t xml:space="preserve"> are connected directly to the </w:t>
      </w:r>
      <w:r w:rsidRPr="00F51AB5">
        <w:rPr>
          <w:b/>
          <w:bCs/>
          <w:color w:val="66D9EE" w:themeColor="accent3"/>
        </w:rPr>
        <w:t>Execution Unit</w:t>
      </w:r>
      <w:r>
        <w:t>.</w:t>
      </w:r>
    </w:p>
    <w:p w14:paraId="7C155F0A" w14:textId="77777777" w:rsidR="00F51AB5" w:rsidRDefault="00F51AB5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0B0A96BC" w14:textId="6BE99C12" w:rsidR="00E22905" w:rsidRPr="00F51AB5" w:rsidRDefault="00E22905" w:rsidP="00E22905">
      <w:pPr>
        <w:pStyle w:val="Heading2"/>
      </w:pPr>
      <w:bookmarkStart w:id="7" w:name="_Toc83227126"/>
      <w:r w:rsidRPr="00F51AB5">
        <w:t>Register Organization</w:t>
      </w:r>
      <w:bookmarkEnd w:id="7"/>
    </w:p>
    <w:p w14:paraId="68106A2E" w14:textId="1A16939A" w:rsidR="00E22905" w:rsidRDefault="00E22905" w:rsidP="00E22905">
      <w:r>
        <w:t>The 80286 has the same registers that the 8086 has:</w:t>
      </w:r>
    </w:p>
    <w:p w14:paraId="6F29432C" w14:textId="4B339515" w:rsidR="00E22905" w:rsidRPr="00E22905" w:rsidRDefault="00E22905" w:rsidP="00E22905">
      <w:pPr>
        <w:pStyle w:val="ListParagraph"/>
        <w:numPr>
          <w:ilvl w:val="0"/>
          <w:numId w:val="4"/>
        </w:numPr>
      </w:pPr>
      <w:r w:rsidRPr="00E22905">
        <w:t>8 16-bit General Purpose Registers – Data registers, Base registers, Pointer registers and Index registers</w:t>
      </w:r>
    </w:p>
    <w:p w14:paraId="783841F2" w14:textId="48FA74AC" w:rsidR="00E22905" w:rsidRPr="00E22905" w:rsidRDefault="00E22905" w:rsidP="00E22905">
      <w:pPr>
        <w:pStyle w:val="ListParagraph"/>
        <w:numPr>
          <w:ilvl w:val="0"/>
          <w:numId w:val="4"/>
        </w:numPr>
      </w:pPr>
      <w:r w:rsidRPr="00E22905">
        <w:t>4 16-bit Segment Registers</w:t>
      </w:r>
    </w:p>
    <w:p w14:paraId="4B5AC825" w14:textId="4E9F13D8" w:rsidR="00E22905" w:rsidRPr="00E22905" w:rsidRDefault="00E22905" w:rsidP="00E22905">
      <w:pPr>
        <w:pStyle w:val="ListParagraph"/>
        <w:numPr>
          <w:ilvl w:val="0"/>
          <w:numId w:val="4"/>
        </w:numPr>
      </w:pPr>
      <w:r w:rsidRPr="00E22905">
        <w:t>Status and Control Registers</w:t>
      </w:r>
    </w:p>
    <w:p w14:paraId="47C92544" w14:textId="4E475804" w:rsidR="00E22905" w:rsidRPr="00E22905" w:rsidRDefault="00E22905" w:rsidP="00E22905">
      <w:pPr>
        <w:pStyle w:val="ListParagraph"/>
        <w:numPr>
          <w:ilvl w:val="0"/>
          <w:numId w:val="4"/>
        </w:numPr>
      </w:pPr>
      <w:r w:rsidRPr="00E22905">
        <w:t>Instruction Pointer</w:t>
      </w:r>
    </w:p>
    <w:p w14:paraId="2AE424E4" w14:textId="7E2BAF43" w:rsidR="007F7886" w:rsidRDefault="007F7886" w:rsidP="007F7886">
      <w:pPr>
        <w:jc w:val="center"/>
      </w:pPr>
      <w:r w:rsidRPr="007F7886">
        <w:rPr>
          <w:noProof/>
        </w:rPr>
        <w:drawing>
          <wp:inline distT="0" distB="0" distL="0" distR="0" wp14:anchorId="3795DA27" wp14:editId="2D791721">
            <wp:extent cx="5392497" cy="46489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141" cy="46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BD90" w14:textId="77777777" w:rsidR="00F51AB5" w:rsidRDefault="00F51AB5">
      <w:pPr>
        <w:spacing w:after="160" w:line="259" w:lineRule="auto"/>
        <w:jc w:val="left"/>
        <w:rPr>
          <w:rFonts w:eastAsiaTheme="majorEastAsia" w:cstheme="majorBidi"/>
          <w:szCs w:val="24"/>
        </w:rPr>
      </w:pPr>
      <w:r>
        <w:br w:type="page"/>
      </w:r>
    </w:p>
    <w:p w14:paraId="37E4F7B0" w14:textId="5AEBF040" w:rsidR="007F7886" w:rsidRDefault="007F7886" w:rsidP="007F7886">
      <w:pPr>
        <w:pStyle w:val="Heading3"/>
      </w:pPr>
      <w:bookmarkStart w:id="8" w:name="_Toc83227127"/>
      <w:r>
        <w:t>Flags</w:t>
      </w:r>
      <w:bookmarkEnd w:id="8"/>
    </w:p>
    <w:p w14:paraId="5C25A0EA" w14:textId="51BEBBF8" w:rsidR="007F7886" w:rsidRDefault="007F7886" w:rsidP="007F7886">
      <w:r>
        <w:t xml:space="preserve">The </w:t>
      </w:r>
      <w:r w:rsidRPr="00F51AB5">
        <w:rPr>
          <w:b/>
          <w:bCs/>
          <w:color w:val="66D9EE" w:themeColor="accent3"/>
        </w:rPr>
        <w:t>Flag Register</w:t>
      </w:r>
      <w:r>
        <w:t xml:space="preserve"> has some changes in it though.</w:t>
      </w:r>
    </w:p>
    <w:p w14:paraId="266B5233" w14:textId="32E76B9B" w:rsidR="007F7886" w:rsidRDefault="007F7886" w:rsidP="007F7886">
      <w:pPr>
        <w:jc w:val="center"/>
      </w:pPr>
      <w:r w:rsidRPr="007F7886">
        <w:rPr>
          <w:noProof/>
        </w:rPr>
        <w:drawing>
          <wp:inline distT="0" distB="0" distL="0" distR="0" wp14:anchorId="190C3F03" wp14:editId="58BB9180">
            <wp:extent cx="5199517" cy="261192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883" cy="261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DC10" w14:textId="19661898" w:rsidR="007F7886" w:rsidRDefault="007F7886" w:rsidP="007F7886">
      <w:r>
        <w:t xml:space="preserve">The </w:t>
      </w:r>
      <w:r w:rsidRPr="00F51AB5">
        <w:rPr>
          <w:b/>
          <w:bCs/>
          <w:color w:val="66D9EE" w:themeColor="accent3"/>
        </w:rPr>
        <w:t>Nested Task</w:t>
      </w:r>
      <w:r>
        <w:t xml:space="preserve"> (NT) and </w:t>
      </w:r>
      <w:r w:rsidRPr="00F51AB5">
        <w:rPr>
          <w:b/>
          <w:bCs/>
          <w:color w:val="66D9EE" w:themeColor="accent3"/>
        </w:rPr>
        <w:t>I/O Privilege Level</w:t>
      </w:r>
      <w:r>
        <w:t xml:space="preserve"> (IOPL) flags are new.</w:t>
      </w:r>
    </w:p>
    <w:p w14:paraId="3FADB531" w14:textId="4D9F6F40" w:rsidR="007F7886" w:rsidRPr="007F7886" w:rsidRDefault="007F7886" w:rsidP="007F7886">
      <w:r>
        <w:t xml:space="preserve">The IOPL flag uses </w:t>
      </w:r>
      <w:r w:rsidRPr="00F51AB5">
        <w:rPr>
          <w:b/>
          <w:bCs/>
          <w:color w:val="66D9EE" w:themeColor="accent3"/>
        </w:rPr>
        <w:t>two bits</w:t>
      </w:r>
      <w:r>
        <w:t xml:space="preserve"> and defines one of the privilege levels previously mentioned for the current task.</w:t>
      </w:r>
    </w:p>
    <w:p w14:paraId="1C1554D0" w14:textId="300F305A" w:rsidR="007F7886" w:rsidRPr="007F7886" w:rsidRDefault="007F7886" w:rsidP="007F7886">
      <w:r>
        <w:t xml:space="preserve">If a task with a higher privilege level arrives while one with a lower privilege level is executing, the old task is suspended and the new task is executed. In this scenario, the new task is called a </w:t>
      </w:r>
      <w:r w:rsidRPr="00F51AB5">
        <w:rPr>
          <w:b/>
          <w:bCs/>
          <w:color w:val="66D9EE" w:themeColor="accent3"/>
        </w:rPr>
        <w:t>nested task</w:t>
      </w:r>
      <w:r>
        <w:t>. The NT flag indicates that the current task is a nested task.</w:t>
      </w:r>
    </w:p>
    <w:p w14:paraId="19BB3163" w14:textId="77777777" w:rsidR="00F51AB5" w:rsidRDefault="00F51AB5">
      <w:pPr>
        <w:spacing w:after="160" w:line="259" w:lineRule="auto"/>
        <w:jc w:val="left"/>
        <w:rPr>
          <w:rFonts w:eastAsiaTheme="majorEastAsia" w:cstheme="majorBidi"/>
          <w:szCs w:val="24"/>
        </w:rPr>
      </w:pPr>
      <w:r>
        <w:br w:type="page"/>
      </w:r>
    </w:p>
    <w:p w14:paraId="0373290F" w14:textId="6EB10FE2" w:rsidR="007F7886" w:rsidRDefault="007F7886" w:rsidP="007F7886">
      <w:pPr>
        <w:pStyle w:val="Heading3"/>
      </w:pPr>
      <w:bookmarkStart w:id="9" w:name="_Toc83227128"/>
      <w:r>
        <w:t>Machine Status Word</w:t>
      </w:r>
      <w:bookmarkEnd w:id="9"/>
    </w:p>
    <w:p w14:paraId="6CEF90BA" w14:textId="7DE74803" w:rsidR="007F7886" w:rsidRDefault="007F7886" w:rsidP="007F7886">
      <w:r>
        <w:t xml:space="preserve">The only new register is the </w:t>
      </w:r>
      <w:r w:rsidRPr="00F51AB5">
        <w:rPr>
          <w:b/>
          <w:bCs/>
          <w:color w:val="66D9EE" w:themeColor="accent3"/>
        </w:rPr>
        <w:t>Machine Status Word</w:t>
      </w:r>
      <w:r>
        <w:t xml:space="preserve"> (MSW).</w:t>
      </w:r>
    </w:p>
    <w:p w14:paraId="2CC287AA" w14:textId="65A78CAE" w:rsidR="007F7886" w:rsidRDefault="007F7886" w:rsidP="007F7886">
      <w:pPr>
        <w:jc w:val="center"/>
      </w:pPr>
      <w:r w:rsidRPr="007F7886">
        <w:rPr>
          <w:noProof/>
        </w:rPr>
        <w:drawing>
          <wp:inline distT="0" distB="0" distL="0" distR="0" wp14:anchorId="36FA4C5B" wp14:editId="64442AAE">
            <wp:extent cx="5456809" cy="125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08" cy="126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CCCB" w14:textId="019A1A2A" w:rsidR="007F7886" w:rsidRDefault="007F7886" w:rsidP="007F7886">
      <w:r>
        <w:t xml:space="preserve">Even though it has 16 bits, only the </w:t>
      </w:r>
      <w:r w:rsidRPr="00F51AB5">
        <w:rPr>
          <w:b/>
          <w:bCs/>
          <w:color w:val="66D9EE" w:themeColor="accent3"/>
        </w:rPr>
        <w:t>lower 4 bits</w:t>
      </w:r>
      <w:r>
        <w:t xml:space="preserve"> are used as four </w:t>
      </w:r>
      <w:r w:rsidRPr="00F51AB5">
        <w:rPr>
          <w:b/>
          <w:bCs/>
          <w:color w:val="66D9EE" w:themeColor="accent3"/>
        </w:rPr>
        <w:t>flags</w:t>
      </w:r>
      <w:r>
        <w:t>:</w:t>
      </w:r>
    </w:p>
    <w:p w14:paraId="0FEA5EFB" w14:textId="6EE3B425" w:rsidR="007F7886" w:rsidRDefault="007F7886" w:rsidP="007F7886">
      <w:pPr>
        <w:pStyle w:val="ListParagraph"/>
        <w:numPr>
          <w:ilvl w:val="0"/>
          <w:numId w:val="4"/>
        </w:numPr>
      </w:pPr>
      <w:r w:rsidRPr="00F51AB5">
        <w:rPr>
          <w:b/>
          <w:bCs/>
          <w:color w:val="66D9EE" w:themeColor="accent3"/>
        </w:rPr>
        <w:t>Protection Enable</w:t>
      </w:r>
      <w:r>
        <w:t xml:space="preserve"> (PE) </w:t>
      </w:r>
      <w:r w:rsidR="00F51AB5">
        <w:t>–</w:t>
      </w:r>
      <w:r>
        <w:t xml:space="preserve"> </w:t>
      </w:r>
      <w:r w:rsidR="00F51AB5">
        <w:t>This indicates that the microprocessor is running in Protected Virtual Mode.</w:t>
      </w:r>
    </w:p>
    <w:p w14:paraId="3082DBDD" w14:textId="77777777" w:rsidR="00F51AB5" w:rsidRDefault="00F51AB5" w:rsidP="00F51AB5">
      <w:pPr>
        <w:pStyle w:val="ListParagraph"/>
      </w:pPr>
    </w:p>
    <w:p w14:paraId="0666285C" w14:textId="273980D5" w:rsidR="00F51AB5" w:rsidRDefault="00F51AB5" w:rsidP="007F7886">
      <w:pPr>
        <w:pStyle w:val="ListParagraph"/>
        <w:numPr>
          <w:ilvl w:val="0"/>
          <w:numId w:val="4"/>
        </w:numPr>
      </w:pPr>
      <w:r w:rsidRPr="00F51AB5">
        <w:rPr>
          <w:b/>
          <w:bCs/>
          <w:color w:val="66D9EE" w:themeColor="accent3"/>
        </w:rPr>
        <w:t>Monitor Processor Extension</w:t>
      </w:r>
      <w:r>
        <w:t xml:space="preserve"> (MP) – Microprocessors can have </w:t>
      </w:r>
      <w:r w:rsidRPr="00F51AB5">
        <w:rPr>
          <w:b/>
          <w:bCs/>
          <w:color w:val="66D9EE" w:themeColor="accent3"/>
        </w:rPr>
        <w:t>co-processors</w:t>
      </w:r>
      <w:r>
        <w:t>, which are connected to the main processor, to assist in some activities. If the co-processor is being monitored, this flag is set.</w:t>
      </w:r>
    </w:p>
    <w:p w14:paraId="5C87862F" w14:textId="77777777" w:rsidR="00F51AB5" w:rsidRDefault="00F51AB5" w:rsidP="00F51AB5">
      <w:pPr>
        <w:pStyle w:val="ListParagraph"/>
      </w:pPr>
    </w:p>
    <w:p w14:paraId="6FD64826" w14:textId="7EE05887" w:rsidR="00F51AB5" w:rsidRDefault="00F51AB5" w:rsidP="007F7886">
      <w:pPr>
        <w:pStyle w:val="ListParagraph"/>
        <w:numPr>
          <w:ilvl w:val="0"/>
          <w:numId w:val="4"/>
        </w:numPr>
      </w:pPr>
      <w:r w:rsidRPr="00F51AB5">
        <w:rPr>
          <w:b/>
          <w:bCs/>
          <w:color w:val="66D9EE" w:themeColor="accent3"/>
        </w:rPr>
        <w:t>Processor Extension Emulator</w:t>
      </w:r>
      <w:r>
        <w:t xml:space="preserve"> (EM) – Instead of using a co-processor, the microprocessor can divide itself and work in separate parts as though one part were a co-processor. In this scenario, this flag is set.</w:t>
      </w:r>
    </w:p>
    <w:p w14:paraId="4CA5E298" w14:textId="77777777" w:rsidR="00F51AB5" w:rsidRDefault="00F51AB5" w:rsidP="00F51AB5">
      <w:pPr>
        <w:pStyle w:val="ListParagraph"/>
      </w:pPr>
    </w:p>
    <w:p w14:paraId="26920217" w14:textId="691F3FE9" w:rsidR="00F51AB5" w:rsidRPr="007F7886" w:rsidRDefault="00F51AB5" w:rsidP="007F7886">
      <w:pPr>
        <w:pStyle w:val="ListParagraph"/>
        <w:numPr>
          <w:ilvl w:val="0"/>
          <w:numId w:val="4"/>
        </w:numPr>
      </w:pPr>
      <w:r w:rsidRPr="00F51AB5">
        <w:rPr>
          <w:b/>
          <w:bCs/>
          <w:color w:val="66D9EE" w:themeColor="accent3"/>
        </w:rPr>
        <w:t>Task Switch</w:t>
      </w:r>
      <w:r>
        <w:t xml:space="preserve"> (TS) – This flag is set if the microprocessor is currently switching from one task to another.</w:t>
      </w:r>
    </w:p>
    <w:sectPr w:rsidR="00F51AB5" w:rsidRPr="007F78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47A818C-554C-4A85-B991-9B925578960C}"/>
    <w:embedBold r:id="rId2" w:fontKey="{17A2CC70-F5C9-4F85-84F3-423566511E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22C5677-840D-44A3-A105-379DAE89408E}"/>
    <w:embedBold r:id="rId4" w:fontKey="{28DCAA74-AF65-4DCA-81E7-D6537B8F3F62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59C838A5-5702-4CDD-9051-0CCB8261370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1AA16264-3B2D-415E-8494-473A75B700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6F57ED"/>
    <w:multiLevelType w:val="hybridMultilevel"/>
    <w:tmpl w:val="A546F554"/>
    <w:lvl w:ilvl="0" w:tplc="4A82B8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623A9"/>
    <w:multiLevelType w:val="hybridMultilevel"/>
    <w:tmpl w:val="1974C6DA"/>
    <w:lvl w:ilvl="0" w:tplc="534A96F6">
      <w:start w:val="1"/>
      <w:numFmt w:val="decimal"/>
      <w:lvlText w:val="%1."/>
      <w:lvlJc w:val="left"/>
      <w:pPr>
        <w:ind w:left="720" w:hanging="360"/>
      </w:pPr>
      <w:rPr>
        <w:rFonts w:ascii="Google Sans" w:eastAsiaTheme="minorHAnsi" w:hAnsi="Google Sans" w:cstheme="minorBid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9162C"/>
    <w:multiLevelType w:val="hybridMultilevel"/>
    <w:tmpl w:val="23887E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A0CD3"/>
    <w:multiLevelType w:val="hybridMultilevel"/>
    <w:tmpl w:val="D93215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273"/>
    <w:rsid w:val="0004456E"/>
    <w:rsid w:val="00052643"/>
    <w:rsid w:val="0008339F"/>
    <w:rsid w:val="0009117E"/>
    <w:rsid w:val="00093A3A"/>
    <w:rsid w:val="00095EC5"/>
    <w:rsid w:val="001C1B65"/>
    <w:rsid w:val="001D2991"/>
    <w:rsid w:val="003B176B"/>
    <w:rsid w:val="00434401"/>
    <w:rsid w:val="0052736E"/>
    <w:rsid w:val="0058466A"/>
    <w:rsid w:val="00605F1F"/>
    <w:rsid w:val="0060722A"/>
    <w:rsid w:val="006152CB"/>
    <w:rsid w:val="00651453"/>
    <w:rsid w:val="006B614B"/>
    <w:rsid w:val="007F3F05"/>
    <w:rsid w:val="007F7886"/>
    <w:rsid w:val="00840C86"/>
    <w:rsid w:val="00874BAF"/>
    <w:rsid w:val="008B01E0"/>
    <w:rsid w:val="008F635E"/>
    <w:rsid w:val="009A57C2"/>
    <w:rsid w:val="009A7487"/>
    <w:rsid w:val="00A51273"/>
    <w:rsid w:val="00BE3434"/>
    <w:rsid w:val="00C00C99"/>
    <w:rsid w:val="00D37230"/>
    <w:rsid w:val="00D378C5"/>
    <w:rsid w:val="00E22905"/>
    <w:rsid w:val="00E33070"/>
    <w:rsid w:val="00E84BED"/>
    <w:rsid w:val="00EE2A8F"/>
    <w:rsid w:val="00F47A6B"/>
    <w:rsid w:val="00F5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03677"/>
  <w15:chartTrackingRefBased/>
  <w15:docId w15:val="{976AE814-A712-48FB-BF56-5B26C5942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434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43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43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43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43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343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3434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3434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434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E3434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E3434"/>
  </w:style>
  <w:style w:type="paragraph" w:styleId="TOC2">
    <w:name w:val="toc 2"/>
    <w:basedOn w:val="Normal"/>
    <w:next w:val="Normal"/>
    <w:autoRedefine/>
    <w:uiPriority w:val="39"/>
    <w:unhideWhenUsed/>
    <w:rsid w:val="00BE3434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BE3434"/>
    <w:pPr>
      <w:ind w:left="482"/>
    </w:pPr>
  </w:style>
  <w:style w:type="paragraph" w:styleId="ListParagraph">
    <w:name w:val="List Paragraph"/>
    <w:basedOn w:val="Normal"/>
    <w:uiPriority w:val="34"/>
    <w:qFormat/>
    <w:rsid w:val="00F47A6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5145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3307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C2B1F-7BA7-4C36-92E4-E9D55DA5D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5</cp:revision>
  <dcterms:created xsi:type="dcterms:W3CDTF">2022-01-08T10:05:00Z</dcterms:created>
  <dcterms:modified xsi:type="dcterms:W3CDTF">2022-01-09T18:31:00Z</dcterms:modified>
</cp:coreProperties>
</file>