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99949D8" w14:textId="50E0BA4C" w:rsidR="00970A56" w:rsidRDefault="00970A56" w:rsidP="00D37230">
      <w:pPr>
        <w:rPr>
          <w:szCs w:val="24"/>
        </w:rPr>
      </w:pPr>
      <w:r>
        <w:rPr>
          <w:b/>
          <w:bCs/>
          <w:sz w:val="28"/>
          <w:szCs w:val="28"/>
        </w:rPr>
        <w:t>Loops</w:t>
      </w:r>
    </w:p>
    <w:p w14:paraId="5857E1F4" w14:textId="4719AC0D" w:rsidR="00970A56" w:rsidRDefault="00970A56" w:rsidP="00D37230">
      <w:pPr>
        <w:rPr>
          <w:rFonts w:eastAsiaTheme="minorEastAsia"/>
          <w:szCs w:val="24"/>
        </w:rPr>
      </w:pPr>
      <w:r>
        <w:rPr>
          <w:szCs w:val="24"/>
        </w:rPr>
        <w:t xml:space="preserve">We use the </w:t>
      </w:r>
      <w:r w:rsidR="005907A5" w:rsidRPr="0058236A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CX</w:t>
      </w:r>
      <w:r>
        <w:rPr>
          <w:szCs w:val="24"/>
        </w:rPr>
        <w:t xml:space="preserve"> register as the </w:t>
      </w:r>
      <w:r w:rsidRPr="0058236A">
        <w:rPr>
          <w:b/>
          <w:bCs/>
          <w:color w:val="66D9EE" w:themeColor="accent3"/>
          <w:szCs w:val="24"/>
        </w:rPr>
        <w:t>loop counter</w:t>
      </w:r>
      <w:r>
        <w:rPr>
          <w:szCs w:val="24"/>
        </w:rPr>
        <w:t xml:space="preserve"> when dealing with loops. We </w:t>
      </w:r>
      <w:r w:rsidRPr="0058236A">
        <w:rPr>
          <w:b/>
          <w:bCs/>
          <w:color w:val="66D9EE" w:themeColor="accent3"/>
          <w:szCs w:val="24"/>
        </w:rPr>
        <w:t>decrement</w:t>
      </w:r>
      <w:r>
        <w:rPr>
          <w:szCs w:val="24"/>
        </w:rPr>
        <w:t xml:space="preserve"> </w:t>
      </w:r>
      <w:r w:rsidR="005907A5" w:rsidRPr="0058236A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CX</w:t>
      </w:r>
      <w:r>
        <w:rPr>
          <w:szCs w:val="24"/>
        </w:rPr>
        <w:t xml:space="preserve"> and while it is not </w:t>
      </w:r>
      <m:oMath>
        <m:r>
          <w:rPr>
            <w:rFonts w:ascii="Cambria Math" w:hAnsi="Cambria Math"/>
            <w:szCs w:val="24"/>
          </w:rPr>
          <m:t>0</m:t>
        </m:r>
      </m:oMath>
      <w:r>
        <w:rPr>
          <w:rFonts w:eastAsiaTheme="minorEastAsia"/>
          <w:szCs w:val="24"/>
        </w:rPr>
        <w:t xml:space="preserve">, a </w:t>
      </w:r>
      <w:r w:rsidRPr="0058236A">
        <w:rPr>
          <w:rFonts w:eastAsiaTheme="minorEastAsia"/>
          <w:b/>
          <w:bCs/>
          <w:color w:val="66D9EE" w:themeColor="accent3"/>
          <w:szCs w:val="24"/>
        </w:rPr>
        <w:t>label</w:t>
      </w:r>
      <w:r>
        <w:rPr>
          <w:rFonts w:eastAsiaTheme="minorEastAsia"/>
          <w:szCs w:val="24"/>
        </w:rPr>
        <w:t xml:space="preserve"> is used to jump back to a specified location.</w:t>
      </w:r>
      <w:r w:rsidR="00D964DE">
        <w:rPr>
          <w:rFonts w:eastAsiaTheme="minorEastAsia"/>
          <w:szCs w:val="24"/>
        </w:rPr>
        <w:t xml:space="preserve"> Otherwise, the code continues from the next line.</w:t>
      </w:r>
    </w:p>
    <w:p w14:paraId="57047C87" w14:textId="77777777" w:rsidR="0058236A" w:rsidRDefault="0058236A" w:rsidP="0058236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3E0EDF64" w14:textId="5A31BF78" w:rsidR="00A05E38" w:rsidRDefault="00A05E38" w:rsidP="00A05E38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100</w:t>
      </w:r>
      <w:r w:rsidR="00E321B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.DATA</w:t>
      </w:r>
      <w:r>
        <w:rPr>
          <w:rFonts w:ascii="Victor Mono Medium" w:hAnsi="Victor Mono Medium"/>
          <w:color w:val="F92772"/>
          <w:sz w:val="21"/>
          <w:szCs w:val="21"/>
        </w:rPr>
        <w:br/>
        <w:t>.CODE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XOR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CX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resetting the CX register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 xml:space="preserve">10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initially, CX = 10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 xml:space="preserve">2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single-character output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A05E38">
        <w:rPr>
          <w:rFonts w:ascii="Victor Mono Medium" w:hAnsi="Victor Mono Medium"/>
          <w:color w:val="2ACA7C" w:themeColor="accent6"/>
          <w:sz w:val="21"/>
          <w:szCs w:val="21"/>
        </w:rPr>
        <w:t>'*</w:t>
      </w:r>
      <w:r>
        <w:rPr>
          <w:rFonts w:ascii="Victor Mono Medium" w:hAnsi="Victor Mono Medium"/>
          <w:color w:val="EEFFFF"/>
          <w:sz w:val="21"/>
          <w:szCs w:val="21"/>
        </w:rPr>
        <w:t>'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   loopStart: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E321B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prints '*'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LOOP </w:t>
      </w:r>
      <w:r>
        <w:rPr>
          <w:rFonts w:ascii="Victor Mono Medium" w:hAnsi="Victor Mono Medium"/>
          <w:color w:val="EEFFFF"/>
          <w:sz w:val="21"/>
          <w:szCs w:val="21"/>
        </w:rPr>
        <w:t xml:space="preserve">loopStart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decrements CX, and goes back to label if it is not 0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A05E38">
        <w:rPr>
          <w:rFonts w:ascii="Victor Mono Medium" w:hAnsi="Victor Mono Medium"/>
          <w:color w:val="2ACA7C" w:themeColor="accent6"/>
          <w:sz w:val="21"/>
          <w:szCs w:val="21"/>
        </w:rPr>
        <w:t>'</w:t>
      </w:r>
      <w:r w:rsidRPr="00A05E38">
        <w:rPr>
          <w:rFonts w:ascii="Victor Mono Medium" w:hAnsi="Victor Mono Medium"/>
          <w:i/>
          <w:iCs/>
          <w:color w:val="2ACA7C" w:themeColor="accent6"/>
          <w:sz w:val="21"/>
          <w:szCs w:val="21"/>
        </w:rPr>
        <w:t>#'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 xml:space="preserve">        ; prints '#' at end of loop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E321B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4</w:t>
      </w:r>
      <w:r w:rsidRPr="00A05E38">
        <w:rPr>
          <w:rFonts w:ascii="Victor Mono Medium" w:hAnsi="Victor Mono Medium"/>
          <w:color w:val="AE81FF" w:themeColor="accent4"/>
          <w:sz w:val="21"/>
          <w:szCs w:val="21"/>
        </w:rPr>
        <w:t>C</w:t>
      </w:r>
      <w:r w:rsidR="00E321B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equivalent to return statement, returns control to OS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E321B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0D2D8E5F" w14:textId="77770BBE" w:rsidR="005907A5" w:rsidRPr="0058236A" w:rsidRDefault="005907A5" w:rsidP="005907A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1E4D4A90" w14:textId="1F38CCFB" w:rsidR="00D964DE" w:rsidRPr="0058236A" w:rsidRDefault="00D964DE" w:rsidP="00D37230">
      <w:pPr>
        <w:rPr>
          <w:szCs w:val="24"/>
        </w:rPr>
      </w:pPr>
    </w:p>
    <w:sectPr w:rsidR="00D964DE" w:rsidRPr="00582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002578B-E6B7-4F78-A276-0A387B28E083}"/>
    <w:embedBold r:id="rId2" w:fontKey="{62F78B7A-7298-46D6-B17F-996ACC796BD4}"/>
    <w:embedItalic r:id="rId3" w:fontKey="{544BD3AE-4541-4181-8686-1AE51674132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A60D604D-AF4B-492D-8A6E-594AB8DFB6FB}"/>
    <w:embedBold r:id="rId5" w:fontKey="{A514CDCB-05D9-4668-8B4B-E95C979650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1126706F-55C6-4A13-B7D7-D4FA64FDD96A}"/>
    <w:embedItalic r:id="rId7" w:fontKey="{1A40C248-F747-44B3-B3C2-64E02ACCCFB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8" w:fontKey="{BF2E048A-6EA5-4F0D-BEB6-9CA9EE84E67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5DD4FA18-0E33-46C2-ABB8-08A2D81C298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56"/>
    <w:rsid w:val="0015785B"/>
    <w:rsid w:val="003B176B"/>
    <w:rsid w:val="0052736E"/>
    <w:rsid w:val="0058236A"/>
    <w:rsid w:val="005907A5"/>
    <w:rsid w:val="00607170"/>
    <w:rsid w:val="008B01E0"/>
    <w:rsid w:val="00970A56"/>
    <w:rsid w:val="009D58E5"/>
    <w:rsid w:val="00A05E38"/>
    <w:rsid w:val="00C14514"/>
    <w:rsid w:val="00D37230"/>
    <w:rsid w:val="00D964DE"/>
    <w:rsid w:val="00E3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E37A"/>
  <w15:chartTrackingRefBased/>
  <w15:docId w15:val="{6646BA08-1A40-48AB-ABB5-3D308D278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8E5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E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8E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8E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8E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8E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8E5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8E5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8E5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58E5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D58E5"/>
  </w:style>
  <w:style w:type="paragraph" w:styleId="TOC2">
    <w:name w:val="toc 2"/>
    <w:basedOn w:val="Normal"/>
    <w:next w:val="Normal"/>
    <w:autoRedefine/>
    <w:uiPriority w:val="39"/>
    <w:semiHidden/>
    <w:unhideWhenUsed/>
    <w:rsid w:val="009D58E5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D58E5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970A56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3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36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