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8D1EB40" w14:textId="626250DC" w:rsidR="003B64CE" w:rsidRPr="005F205A" w:rsidRDefault="003B64CE" w:rsidP="00D37230">
      <w:pPr>
        <w:rPr>
          <w:szCs w:val="24"/>
        </w:rPr>
      </w:pPr>
      <w:r w:rsidRPr="005F205A">
        <w:rPr>
          <w:b/>
          <w:bCs/>
          <w:sz w:val="28"/>
          <w:szCs w:val="28"/>
        </w:rPr>
        <w:t>Component Principles</w:t>
      </w:r>
    </w:p>
    <w:sdt>
      <w:sdtPr>
        <w:rPr>
          <w:rFonts w:eastAsiaTheme="minorHAnsi" w:cstheme="minorBidi"/>
          <w:sz w:val="24"/>
          <w:szCs w:val="22"/>
        </w:rPr>
        <w:id w:val="-1190704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5D9B0E" w14:textId="36086E17" w:rsidR="003D786A" w:rsidRDefault="003D786A">
          <w:pPr>
            <w:pStyle w:val="TOCHeading"/>
          </w:pPr>
          <w:r>
            <w:t>Table of Contents</w:t>
          </w:r>
        </w:p>
        <w:p w14:paraId="284CF291" w14:textId="52B40AA8" w:rsidR="003D786A" w:rsidRDefault="003D786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392811" w:history="1">
            <w:r w:rsidRPr="001E077E">
              <w:rPr>
                <w:rStyle w:val="Hyperlink"/>
                <w:noProof/>
              </w:rPr>
              <w:t>Component Cohesion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_Toc83392811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279CC" w14:textId="6DFC408B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2" w:history="1">
            <w:r w:rsidR="003D786A" w:rsidRPr="001E077E">
              <w:rPr>
                <w:rStyle w:val="Hyperlink"/>
                <w:noProof/>
              </w:rPr>
              <w:t>The Reuse/Release Equivalence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_Toc83392812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3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190747C6" w14:textId="4FA2C685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3" w:history="1">
            <w:r w:rsidR="003D786A" w:rsidRPr="001E077E">
              <w:rPr>
                <w:rStyle w:val="Hyperlink"/>
                <w:noProof/>
              </w:rPr>
              <w:t>The Common Closure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_Toc83392813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3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47594767" w14:textId="3FF1E1D1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4" w:history="1">
            <w:r w:rsidR="003D786A" w:rsidRPr="001E077E">
              <w:rPr>
                <w:rStyle w:val="Hyperlink"/>
                <w:noProof/>
              </w:rPr>
              <w:t>The Common Reuse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_Toc83392814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4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47151767" w14:textId="2D0396E1" w:rsidR="003D786A" w:rsidRDefault="0006328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5" w:history="1">
            <w:r w:rsidR="003D786A" w:rsidRPr="001E077E">
              <w:rPr>
                <w:rStyle w:val="Hyperlink"/>
                <w:noProof/>
              </w:rPr>
              <w:t>Component Coupling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_Toc83392815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5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0F2FB438" w14:textId="4B9E3863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6" w:history="1">
            <w:r w:rsidR="003D786A" w:rsidRPr="001E077E">
              <w:rPr>
                <w:rStyle w:val="Hyperlink"/>
                <w:noProof/>
              </w:rPr>
              <w:t>The Acyclic Dependencies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_Toc83392816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5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34218E1A" w14:textId="065EC02B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7" w:history="1">
            <w:r w:rsidR="003D786A" w:rsidRPr="001E077E">
              <w:rPr>
                <w:rStyle w:val="Hyperlink"/>
                <w:noProof/>
              </w:rPr>
              <w:t>The Stable Dependencies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_Toc83392817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6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06555969" w14:textId="7BD30B52" w:rsidR="003D786A" w:rsidRDefault="0006328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392818" w:history="1">
            <w:r w:rsidR="003D786A" w:rsidRPr="001E077E">
              <w:rPr>
                <w:rStyle w:val="Hyperlink"/>
                <w:noProof/>
              </w:rPr>
              <w:t>The Stable Abstractions Principle</w:t>
            </w:r>
            <w:r w:rsidR="003D786A">
              <w:rPr>
                <w:noProof/>
                <w:webHidden/>
              </w:rPr>
              <w:tab/>
            </w:r>
            <w:r w:rsidR="003D786A">
              <w:rPr>
                <w:noProof/>
                <w:webHidden/>
              </w:rPr>
              <w:fldChar w:fldCharType="begin"/>
            </w:r>
            <w:r w:rsidR="003D786A">
              <w:rPr>
                <w:noProof/>
                <w:webHidden/>
              </w:rPr>
              <w:instrText xml:space="preserve"> PAGEREF _Toc83392818 \h </w:instrText>
            </w:r>
            <w:r w:rsidR="003D786A">
              <w:rPr>
                <w:noProof/>
                <w:webHidden/>
              </w:rPr>
            </w:r>
            <w:r w:rsidR="003D786A">
              <w:rPr>
                <w:noProof/>
                <w:webHidden/>
              </w:rPr>
              <w:fldChar w:fldCharType="separate"/>
            </w:r>
            <w:r w:rsidR="003D786A">
              <w:rPr>
                <w:noProof/>
                <w:webHidden/>
              </w:rPr>
              <w:t>8</w:t>
            </w:r>
            <w:r w:rsidR="003D786A">
              <w:rPr>
                <w:noProof/>
                <w:webHidden/>
              </w:rPr>
              <w:fldChar w:fldCharType="end"/>
            </w:r>
          </w:hyperlink>
        </w:p>
        <w:p w14:paraId="7912303D" w14:textId="4228E5E6" w:rsidR="003D786A" w:rsidRDefault="003D786A">
          <w:r>
            <w:rPr>
              <w:b/>
              <w:bCs/>
              <w:noProof/>
            </w:rPr>
            <w:fldChar w:fldCharType="end"/>
          </w:r>
        </w:p>
      </w:sdtContent>
    </w:sdt>
    <w:p w14:paraId="5A748047" w14:textId="41ACC8C6" w:rsidR="003D786A" w:rsidRDefault="003D786A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70C4F2B1" w14:textId="0B586DAF" w:rsidR="003B64CE" w:rsidRPr="005F205A" w:rsidRDefault="003B64CE" w:rsidP="00D37230">
      <w:pPr>
        <w:rPr>
          <w:szCs w:val="24"/>
        </w:rPr>
      </w:pPr>
      <w:r w:rsidRPr="005F205A">
        <w:rPr>
          <w:szCs w:val="24"/>
        </w:rPr>
        <w:lastRenderedPageBreak/>
        <w:t xml:space="preserve">Large software systems are built out of smaller </w:t>
      </w:r>
      <w:r w:rsidRPr="005F205A">
        <w:rPr>
          <w:b/>
          <w:bCs/>
          <w:color w:val="66D9EE" w:themeColor="accent3"/>
          <w:szCs w:val="24"/>
        </w:rPr>
        <w:t>components</w:t>
      </w:r>
      <w:r w:rsidRPr="005F205A">
        <w:rPr>
          <w:szCs w:val="24"/>
        </w:rPr>
        <w:t xml:space="preserve">. The components are the units of deployment, the </w:t>
      </w:r>
      <w:r w:rsidRPr="005F205A">
        <w:rPr>
          <w:b/>
          <w:bCs/>
          <w:color w:val="66D9EE" w:themeColor="accent3"/>
          <w:szCs w:val="24"/>
        </w:rPr>
        <w:t>smallest units</w:t>
      </w:r>
      <w:r w:rsidRPr="005F205A">
        <w:rPr>
          <w:szCs w:val="24"/>
        </w:rPr>
        <w:t xml:space="preserve"> that can be deployed as a part of the system. In Java, these are .jar files. In Ruby, these are .gem files. In .Net, these are .dll files. Well-designed components always retain the ability to be </w:t>
      </w:r>
      <w:r w:rsidRPr="005F205A">
        <w:rPr>
          <w:b/>
          <w:bCs/>
          <w:color w:val="66D9EE" w:themeColor="accent3"/>
          <w:szCs w:val="24"/>
        </w:rPr>
        <w:t>independently deployable</w:t>
      </w:r>
      <w:r w:rsidRPr="005F205A">
        <w:rPr>
          <w:szCs w:val="24"/>
        </w:rPr>
        <w:t xml:space="preserve">, and therefore, </w:t>
      </w:r>
      <w:r w:rsidRPr="005F205A">
        <w:rPr>
          <w:b/>
          <w:bCs/>
          <w:color w:val="66D9EE" w:themeColor="accent3"/>
          <w:szCs w:val="24"/>
        </w:rPr>
        <w:t>independently developable</w:t>
      </w:r>
      <w:r w:rsidRPr="005F205A">
        <w:rPr>
          <w:szCs w:val="24"/>
        </w:rPr>
        <w:t>.</w:t>
      </w:r>
    </w:p>
    <w:p w14:paraId="0992C280" w14:textId="77777777" w:rsidR="00130D46" w:rsidRPr="005F205A" w:rsidRDefault="00130D46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 w:rsidRPr="005F205A">
        <w:br w:type="page"/>
      </w:r>
    </w:p>
    <w:p w14:paraId="44C8DE40" w14:textId="50F2B190" w:rsidR="00256331" w:rsidRPr="005F205A" w:rsidRDefault="00256331" w:rsidP="00256331">
      <w:pPr>
        <w:pStyle w:val="Heading2"/>
      </w:pPr>
      <w:bookmarkStart w:id="0" w:name="_Toc83392811"/>
      <w:r w:rsidRPr="005F205A">
        <w:lastRenderedPageBreak/>
        <w:t>Component Cohesion</w:t>
      </w:r>
      <w:bookmarkEnd w:id="0"/>
    </w:p>
    <w:p w14:paraId="002EE4D3" w14:textId="0D1B3FF5" w:rsidR="00256331" w:rsidRPr="005F205A" w:rsidRDefault="00256331" w:rsidP="00256331">
      <w:r w:rsidRPr="005F205A">
        <w:t xml:space="preserve">A single component could contain </w:t>
      </w:r>
      <w:r w:rsidRPr="005F205A">
        <w:rPr>
          <w:b/>
          <w:bCs/>
          <w:color w:val="66D9EE" w:themeColor="accent3"/>
        </w:rPr>
        <w:t>multiple classes</w:t>
      </w:r>
      <w:r w:rsidRPr="005F205A">
        <w:t xml:space="preserve">. These classes should all be related to each other and working to achieve the same goal, i.e. the component should be </w:t>
      </w:r>
      <w:r w:rsidRPr="005F205A">
        <w:rPr>
          <w:b/>
          <w:bCs/>
          <w:color w:val="66D9EE" w:themeColor="accent3"/>
        </w:rPr>
        <w:t>cohesive</w:t>
      </w:r>
      <w:r w:rsidRPr="005F205A">
        <w:t>.</w:t>
      </w:r>
    </w:p>
    <w:p w14:paraId="697143F6" w14:textId="4A78DBD3" w:rsidR="00256331" w:rsidRPr="005F205A" w:rsidRDefault="00256331" w:rsidP="00256331">
      <w:r w:rsidRPr="005F205A">
        <w:t>To achieve component cohesion, we can follow three principles:</w:t>
      </w:r>
    </w:p>
    <w:p w14:paraId="1995F763" w14:textId="0D8585B1" w:rsidR="00256331" w:rsidRPr="005F205A" w:rsidRDefault="00256331" w:rsidP="00256331">
      <w:pPr>
        <w:pStyle w:val="ListParagraph"/>
        <w:numPr>
          <w:ilvl w:val="0"/>
          <w:numId w:val="1"/>
        </w:numPr>
      </w:pPr>
      <w:r w:rsidRPr="005F205A">
        <w:t>The Reuse/Release Equivalence Principls (REP)</w:t>
      </w:r>
    </w:p>
    <w:p w14:paraId="608A54D5" w14:textId="6C593A20" w:rsidR="00256331" w:rsidRPr="005F205A" w:rsidRDefault="00256331" w:rsidP="00256331">
      <w:pPr>
        <w:pStyle w:val="ListParagraph"/>
        <w:numPr>
          <w:ilvl w:val="0"/>
          <w:numId w:val="1"/>
        </w:numPr>
      </w:pPr>
      <w:r w:rsidRPr="005F205A">
        <w:t>The Common Closure Principle (CCP)</w:t>
      </w:r>
    </w:p>
    <w:p w14:paraId="3617DC68" w14:textId="04751A71" w:rsidR="00256331" w:rsidRPr="005F205A" w:rsidRDefault="00256331" w:rsidP="00256331">
      <w:pPr>
        <w:pStyle w:val="ListParagraph"/>
        <w:numPr>
          <w:ilvl w:val="0"/>
          <w:numId w:val="1"/>
        </w:numPr>
      </w:pPr>
      <w:r w:rsidRPr="005F205A">
        <w:t>The Common Reuse Principle (CRP)</w:t>
      </w:r>
    </w:p>
    <w:p w14:paraId="1B8418F3" w14:textId="4852028B" w:rsidR="00256331" w:rsidRPr="005F205A" w:rsidRDefault="00256331" w:rsidP="00256331"/>
    <w:p w14:paraId="0D385FF2" w14:textId="0FEED320" w:rsidR="00256331" w:rsidRPr="005F205A" w:rsidRDefault="00256331" w:rsidP="00256331">
      <w:pPr>
        <w:pStyle w:val="Heading3"/>
      </w:pPr>
      <w:bookmarkStart w:id="1" w:name="_Toc83392812"/>
      <w:r w:rsidRPr="005F205A">
        <w:t>The Reuse/Release Equivalence Principle</w:t>
      </w:r>
      <w:bookmarkEnd w:id="1"/>
    </w:p>
    <w:p w14:paraId="582638C2" w14:textId="025B133B" w:rsidR="00256331" w:rsidRPr="005F205A" w:rsidRDefault="00256331" w:rsidP="00256331">
      <w:r w:rsidRPr="005F205A">
        <w:t xml:space="preserve">The </w:t>
      </w:r>
      <w:r w:rsidRPr="005F205A">
        <w:rPr>
          <w:b/>
          <w:bCs/>
          <w:color w:val="66D9EE" w:themeColor="accent3"/>
        </w:rPr>
        <w:t>Reuse/Release Equivalence Principle</w:t>
      </w:r>
      <w:r w:rsidRPr="005F205A">
        <w:t xml:space="preserve"> (REP) states that classes and modules that are </w:t>
      </w:r>
      <w:r w:rsidRPr="005F205A">
        <w:rPr>
          <w:b/>
          <w:bCs/>
          <w:color w:val="66D9EE" w:themeColor="accent3"/>
        </w:rPr>
        <w:t>grouped together</w:t>
      </w:r>
      <w:r w:rsidRPr="005F205A">
        <w:t xml:space="preserve"> into a component should be </w:t>
      </w:r>
      <w:r w:rsidRPr="005F205A">
        <w:rPr>
          <w:b/>
          <w:bCs/>
          <w:color w:val="66D9EE" w:themeColor="accent3"/>
        </w:rPr>
        <w:t>releasable together</w:t>
      </w:r>
      <w:r w:rsidRPr="005F205A">
        <w:t>.</w:t>
      </w:r>
      <w:r w:rsidR="00AA696E" w:rsidRPr="005F205A">
        <w:t xml:space="preserve"> The releases should follow a </w:t>
      </w:r>
      <w:r w:rsidR="00AA696E" w:rsidRPr="005F205A">
        <w:rPr>
          <w:b/>
          <w:bCs/>
          <w:color w:val="66D9EE" w:themeColor="accent3"/>
        </w:rPr>
        <w:t>release process</w:t>
      </w:r>
      <w:r w:rsidR="00AA696E" w:rsidRPr="005F205A">
        <w:t xml:space="preserve"> and should maintain </w:t>
      </w:r>
      <w:r w:rsidR="00AA696E" w:rsidRPr="005F205A">
        <w:rPr>
          <w:b/>
          <w:bCs/>
          <w:color w:val="66D9EE" w:themeColor="accent3"/>
        </w:rPr>
        <w:t>release numbers</w:t>
      </w:r>
      <w:r w:rsidR="00AA696E" w:rsidRPr="005F205A">
        <w:t>. Other</w:t>
      </w:r>
      <w:r w:rsidR="00FF6A0A">
        <w:t>wise</w:t>
      </w:r>
      <w:r w:rsidR="00AA696E" w:rsidRPr="005F205A">
        <w:t>, people who wish to reuse the software component cannot and will not do so.</w:t>
      </w:r>
    </w:p>
    <w:p w14:paraId="31BCEDEF" w14:textId="3800C46A" w:rsidR="00AA696E" w:rsidRPr="005F205A" w:rsidRDefault="00AA696E" w:rsidP="00256331"/>
    <w:p w14:paraId="107BECA4" w14:textId="69251791" w:rsidR="00AA696E" w:rsidRPr="005F205A" w:rsidRDefault="00AA696E" w:rsidP="00AA696E">
      <w:pPr>
        <w:pStyle w:val="Heading3"/>
      </w:pPr>
      <w:bookmarkStart w:id="2" w:name="_Toc83392813"/>
      <w:r w:rsidRPr="005F205A">
        <w:t>The Common Closure Principle</w:t>
      </w:r>
      <w:bookmarkEnd w:id="2"/>
    </w:p>
    <w:p w14:paraId="4F05F2E3" w14:textId="60F7CF0A" w:rsidR="00AA696E" w:rsidRPr="005F205A" w:rsidRDefault="00AA696E" w:rsidP="00AA696E">
      <w:r w:rsidRPr="005F205A">
        <w:t xml:space="preserve">The </w:t>
      </w:r>
      <w:r w:rsidRPr="005F205A">
        <w:rPr>
          <w:b/>
          <w:bCs/>
          <w:color w:val="66D9EE" w:themeColor="accent3"/>
        </w:rPr>
        <w:t>Common Closure Principle</w:t>
      </w:r>
      <w:r w:rsidRPr="005F205A">
        <w:t xml:space="preserve"> (CCP) states that classes that </w:t>
      </w:r>
      <w:r w:rsidRPr="005F205A">
        <w:rPr>
          <w:b/>
          <w:bCs/>
          <w:color w:val="66D9EE" w:themeColor="accent3"/>
        </w:rPr>
        <w:t>change</w:t>
      </w:r>
      <w:r w:rsidRPr="005F205A">
        <w:t xml:space="preserve"> for the </w:t>
      </w:r>
      <w:r w:rsidRPr="005F205A">
        <w:rPr>
          <w:b/>
          <w:bCs/>
          <w:color w:val="66D9EE" w:themeColor="accent3"/>
        </w:rPr>
        <w:t>same reasons</w:t>
      </w:r>
      <w:r w:rsidRPr="005F205A">
        <w:t xml:space="preserve"> and at the </w:t>
      </w:r>
      <w:r w:rsidRPr="005F205A">
        <w:rPr>
          <w:b/>
          <w:bCs/>
          <w:color w:val="66D9EE" w:themeColor="accent3"/>
        </w:rPr>
        <w:t>same times</w:t>
      </w:r>
      <w:r w:rsidRPr="005F205A">
        <w:t xml:space="preserve"> should be part of the </w:t>
      </w:r>
      <w:r w:rsidRPr="005F205A">
        <w:rPr>
          <w:b/>
          <w:bCs/>
          <w:color w:val="66D9EE" w:themeColor="accent3"/>
        </w:rPr>
        <w:t>same component</w:t>
      </w:r>
      <w:r w:rsidRPr="005F205A">
        <w:t>.</w:t>
      </w:r>
      <w:r w:rsidR="00130D46" w:rsidRPr="005F205A">
        <w:t xml:space="preserve"> Otherwise, they should be in different components.</w:t>
      </w:r>
    </w:p>
    <w:p w14:paraId="1DCEA068" w14:textId="01BED049" w:rsidR="00130D46" w:rsidRPr="005F205A" w:rsidRDefault="00130D46" w:rsidP="00AA696E">
      <w:r w:rsidRPr="005F205A">
        <w:t>Similar to SRP, CCP essentially says that a component should not have multiple reasons to change.</w:t>
      </w:r>
    </w:p>
    <w:p w14:paraId="18149155" w14:textId="79400869" w:rsidR="00130D46" w:rsidRPr="005F205A" w:rsidRDefault="00130D46" w:rsidP="00130D46">
      <w:pPr>
        <w:pStyle w:val="Heading3"/>
      </w:pPr>
      <w:bookmarkStart w:id="3" w:name="_Toc83392814"/>
      <w:r w:rsidRPr="005F205A">
        <w:t>The Common Reuse Principle</w:t>
      </w:r>
      <w:bookmarkEnd w:id="3"/>
    </w:p>
    <w:p w14:paraId="288F9FC7" w14:textId="5E3C4C2A" w:rsidR="00130D46" w:rsidRPr="005F205A" w:rsidRDefault="00130D46" w:rsidP="00130D46">
      <w:r w:rsidRPr="005F205A">
        <w:t xml:space="preserve">The </w:t>
      </w:r>
      <w:r w:rsidRPr="005F205A">
        <w:rPr>
          <w:b/>
          <w:bCs/>
          <w:color w:val="66D9EE" w:themeColor="accent3"/>
        </w:rPr>
        <w:t>Common Reuse Principle</w:t>
      </w:r>
      <w:r w:rsidRPr="005F205A">
        <w:t xml:space="preserve"> (CRP) states that we should not force users of a component to depend on things they do not need. Essentially, classes and modules that tend to be </w:t>
      </w:r>
      <w:r w:rsidRPr="005F205A">
        <w:rPr>
          <w:b/>
          <w:bCs/>
          <w:color w:val="66D9EE" w:themeColor="accent3"/>
        </w:rPr>
        <w:t>reused together</w:t>
      </w:r>
      <w:r w:rsidRPr="005F205A">
        <w:t xml:space="preserve"> should be in the </w:t>
      </w:r>
      <w:r w:rsidRPr="005F205A">
        <w:rPr>
          <w:b/>
          <w:bCs/>
          <w:color w:val="66D9EE" w:themeColor="accent3"/>
        </w:rPr>
        <w:t>same component</w:t>
      </w:r>
      <w:r w:rsidRPr="005F205A">
        <w:t>, while those that are not tightly bound to each other should be in different components.</w:t>
      </w:r>
    </w:p>
    <w:p w14:paraId="34E51EA8" w14:textId="120CAE90" w:rsidR="0085650B" w:rsidRPr="005F205A" w:rsidRDefault="0085650B">
      <w:pPr>
        <w:spacing w:after="160" w:line="259" w:lineRule="auto"/>
        <w:jc w:val="left"/>
      </w:pPr>
      <w:r w:rsidRPr="005F205A">
        <w:br w:type="page"/>
      </w:r>
    </w:p>
    <w:p w14:paraId="0B91751A" w14:textId="0A0ECC5A" w:rsidR="000E64B3" w:rsidRPr="005F205A" w:rsidRDefault="0085650B" w:rsidP="0085650B">
      <w:pPr>
        <w:pStyle w:val="Heading2"/>
      </w:pPr>
      <w:bookmarkStart w:id="4" w:name="_Toc83392815"/>
      <w:r w:rsidRPr="005F205A">
        <w:t>Component Coupling</w:t>
      </w:r>
      <w:bookmarkEnd w:id="4"/>
    </w:p>
    <w:p w14:paraId="74C23E88" w14:textId="6D048E0D" w:rsidR="0085650B" w:rsidRPr="005F205A" w:rsidRDefault="0085650B" w:rsidP="0085650B">
      <w:r w:rsidRPr="005F205A">
        <w:t xml:space="preserve">The </w:t>
      </w:r>
      <w:r w:rsidRPr="005F205A">
        <w:rPr>
          <w:b/>
          <w:bCs/>
          <w:color w:val="66D9EE" w:themeColor="accent3"/>
        </w:rPr>
        <w:t>coupling</w:t>
      </w:r>
      <w:r w:rsidRPr="005F205A">
        <w:t xml:space="preserve"> between components refers to how </w:t>
      </w:r>
      <w:r w:rsidRPr="005F205A">
        <w:rPr>
          <w:b/>
          <w:bCs/>
          <w:color w:val="66D9EE" w:themeColor="accent3"/>
        </w:rPr>
        <w:t>dependent</w:t>
      </w:r>
      <w:r w:rsidRPr="005F205A">
        <w:t xml:space="preserve"> they are on each other. There are three principles we will be looking into related to component coupling:</w:t>
      </w:r>
    </w:p>
    <w:p w14:paraId="62CA6DF3" w14:textId="22675CB1" w:rsidR="0085650B" w:rsidRPr="005F205A" w:rsidRDefault="0085650B" w:rsidP="0085650B">
      <w:pPr>
        <w:pStyle w:val="ListParagraph"/>
        <w:numPr>
          <w:ilvl w:val="0"/>
          <w:numId w:val="2"/>
        </w:numPr>
      </w:pPr>
      <w:r w:rsidRPr="005F205A">
        <w:t>The Acyclic Dependencies Principle</w:t>
      </w:r>
    </w:p>
    <w:p w14:paraId="725BBA4E" w14:textId="026F20BD" w:rsidR="0085650B" w:rsidRPr="005F205A" w:rsidRDefault="0085650B" w:rsidP="0085650B">
      <w:pPr>
        <w:pStyle w:val="ListParagraph"/>
        <w:numPr>
          <w:ilvl w:val="0"/>
          <w:numId w:val="2"/>
        </w:numPr>
      </w:pPr>
      <w:r w:rsidRPr="005F205A">
        <w:t>The Stable Dependencies Principle</w:t>
      </w:r>
    </w:p>
    <w:p w14:paraId="58FA3D97" w14:textId="6C48FB0D" w:rsidR="0085650B" w:rsidRPr="005F205A" w:rsidRDefault="0085650B" w:rsidP="0085650B">
      <w:pPr>
        <w:pStyle w:val="ListParagraph"/>
        <w:numPr>
          <w:ilvl w:val="0"/>
          <w:numId w:val="2"/>
        </w:numPr>
      </w:pPr>
      <w:r w:rsidRPr="005F205A">
        <w:t>The Stable Abstractions Principle</w:t>
      </w:r>
    </w:p>
    <w:p w14:paraId="46D41CFB" w14:textId="7B48A119" w:rsidR="0085650B" w:rsidRPr="005F205A" w:rsidRDefault="0085650B" w:rsidP="0085650B"/>
    <w:p w14:paraId="2C594414" w14:textId="4B63023D" w:rsidR="0085650B" w:rsidRPr="005F205A" w:rsidRDefault="0085650B" w:rsidP="0085650B">
      <w:pPr>
        <w:pStyle w:val="Heading3"/>
      </w:pPr>
      <w:bookmarkStart w:id="5" w:name="_Toc83392816"/>
      <w:r w:rsidRPr="005F205A">
        <w:t>The Acyclic Dependencies Principle</w:t>
      </w:r>
      <w:bookmarkEnd w:id="5"/>
    </w:p>
    <w:p w14:paraId="3059B5C1" w14:textId="74838C5A" w:rsidR="0085650B" w:rsidRPr="005F205A" w:rsidRDefault="0085650B" w:rsidP="0085650B">
      <w:r w:rsidRPr="005F205A">
        <w:t xml:space="preserve">The </w:t>
      </w:r>
      <w:r w:rsidRPr="005F205A">
        <w:rPr>
          <w:b/>
          <w:bCs/>
          <w:color w:val="66D9EE" w:themeColor="accent3"/>
        </w:rPr>
        <w:t>Acyclic Dependencies Principle</w:t>
      </w:r>
      <w:r w:rsidRPr="005F205A">
        <w:t xml:space="preserve"> </w:t>
      </w:r>
      <w:r w:rsidR="00466FE8" w:rsidRPr="005F205A">
        <w:t xml:space="preserve">(ADP) </w:t>
      </w:r>
      <w:r w:rsidRPr="005F205A">
        <w:t xml:space="preserve">states that we should design our components such that there are </w:t>
      </w:r>
      <w:r w:rsidRPr="005F205A">
        <w:rPr>
          <w:b/>
          <w:bCs/>
          <w:color w:val="66D9EE" w:themeColor="accent3"/>
        </w:rPr>
        <w:t>no cycles</w:t>
      </w:r>
      <w:r w:rsidRPr="005F205A">
        <w:t xml:space="preserve"> in the dependency graph for the components.</w:t>
      </w:r>
    </w:p>
    <w:p w14:paraId="70ED1B69" w14:textId="3529379B" w:rsidR="00466FE8" w:rsidRPr="005F205A" w:rsidRDefault="00466FE8" w:rsidP="00466FE8">
      <w:pPr>
        <w:jc w:val="center"/>
      </w:pPr>
      <w:r w:rsidRPr="005F205A">
        <w:rPr>
          <w:noProof/>
        </w:rPr>
        <w:drawing>
          <wp:inline distT="0" distB="0" distL="0" distR="0" wp14:anchorId="42B46180" wp14:editId="0274E046">
            <wp:extent cx="4501473" cy="870392"/>
            <wp:effectExtent l="0" t="0" r="0" b="6350"/>
            <wp:docPr id="17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5EAF44B5-4C67-4C6D-A82F-D8A20E68D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5EAF44B5-4C67-4C6D-A82F-D8A20E68D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004" cy="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1825" w14:textId="26CF55B8" w:rsidR="00466FE8" w:rsidRPr="005F205A" w:rsidRDefault="00466FE8" w:rsidP="00466FE8">
      <w:r w:rsidRPr="005F205A">
        <w:t xml:space="preserve">The dependency graph above shows a violation of ADP. We can fix this situation by using </w:t>
      </w:r>
      <w:r w:rsidRPr="005F205A">
        <w:rPr>
          <w:b/>
          <w:bCs/>
          <w:color w:val="66D9EE" w:themeColor="accent3"/>
        </w:rPr>
        <w:t>interfaces</w:t>
      </w:r>
      <w:r w:rsidRPr="005F205A">
        <w:t>.</w:t>
      </w:r>
    </w:p>
    <w:p w14:paraId="0299FC68" w14:textId="77777777" w:rsidR="005F205A" w:rsidRPr="005F205A" w:rsidRDefault="005F205A">
      <w:pPr>
        <w:spacing w:after="160" w:line="259" w:lineRule="auto"/>
        <w:jc w:val="left"/>
        <w:rPr>
          <w:rFonts w:eastAsiaTheme="majorEastAsia" w:cstheme="majorBidi"/>
          <w:szCs w:val="24"/>
        </w:rPr>
      </w:pPr>
      <w:r w:rsidRPr="005F205A">
        <w:br w:type="page"/>
      </w:r>
    </w:p>
    <w:p w14:paraId="6F80239C" w14:textId="47863487" w:rsidR="00466FE8" w:rsidRPr="005F205A" w:rsidRDefault="00466FE8" w:rsidP="00466FE8">
      <w:pPr>
        <w:pStyle w:val="Heading3"/>
      </w:pPr>
      <w:bookmarkStart w:id="6" w:name="_Toc83392817"/>
      <w:r w:rsidRPr="005F205A">
        <w:t>The Stable Dependencies Principle</w:t>
      </w:r>
      <w:bookmarkEnd w:id="6"/>
    </w:p>
    <w:p w14:paraId="63CDD1A6" w14:textId="61C5A0D7" w:rsidR="00466FE8" w:rsidRPr="005F205A" w:rsidRDefault="00466FE8" w:rsidP="00466FE8">
      <w:r w:rsidRPr="005F205A">
        <w:rPr>
          <w:b/>
          <w:bCs/>
          <w:color w:val="66D9EE" w:themeColor="accent3"/>
        </w:rPr>
        <w:t>Stability</w:t>
      </w:r>
      <w:r w:rsidRPr="005F205A">
        <w:t xml:space="preserve"> is related to the amount of </w:t>
      </w:r>
      <w:r w:rsidRPr="005F205A">
        <w:rPr>
          <w:b/>
          <w:bCs/>
          <w:color w:val="66D9EE" w:themeColor="accent3"/>
        </w:rPr>
        <w:t>work required</w:t>
      </w:r>
      <w:r w:rsidRPr="005F205A">
        <w:t xml:space="preserve"> to make a </w:t>
      </w:r>
      <w:r w:rsidRPr="005F205A">
        <w:rPr>
          <w:b/>
          <w:bCs/>
          <w:color w:val="66D9EE" w:themeColor="accent3"/>
        </w:rPr>
        <w:t>change</w:t>
      </w:r>
      <w:r w:rsidRPr="005F205A">
        <w:t>.</w:t>
      </w:r>
      <w:r w:rsidR="00B7600C" w:rsidRPr="005F205A">
        <w:t xml:space="preserve"> </w:t>
      </w:r>
      <w:r w:rsidR="00B7600C" w:rsidRPr="005F205A">
        <w:rPr>
          <w:b/>
          <w:bCs/>
          <w:color w:val="66D9EE" w:themeColor="accent3"/>
        </w:rPr>
        <w:t>Stable</w:t>
      </w:r>
      <w:r w:rsidR="00B7600C" w:rsidRPr="005F205A">
        <w:t xml:space="preserve"> means </w:t>
      </w:r>
      <w:r w:rsidR="00B7600C" w:rsidRPr="005F205A">
        <w:rPr>
          <w:b/>
          <w:bCs/>
          <w:color w:val="66D9EE" w:themeColor="accent3"/>
        </w:rPr>
        <w:t>hard</w:t>
      </w:r>
      <w:r w:rsidR="00B7600C" w:rsidRPr="005F205A">
        <w:t xml:space="preserve"> to change. </w:t>
      </w:r>
      <w:r w:rsidR="00B7600C" w:rsidRPr="005F205A">
        <w:rPr>
          <w:b/>
          <w:bCs/>
          <w:color w:val="66D9EE" w:themeColor="accent3"/>
        </w:rPr>
        <w:t>Instable</w:t>
      </w:r>
      <w:r w:rsidR="00B7600C" w:rsidRPr="005F205A">
        <w:t xml:space="preserve"> means </w:t>
      </w:r>
      <w:r w:rsidR="00B7600C" w:rsidRPr="005F205A">
        <w:rPr>
          <w:b/>
          <w:bCs/>
          <w:color w:val="66D9EE" w:themeColor="accent3"/>
        </w:rPr>
        <w:t>easy</w:t>
      </w:r>
      <w:r w:rsidR="00B7600C" w:rsidRPr="005F205A">
        <w:t xml:space="preserve"> to change.</w:t>
      </w:r>
    </w:p>
    <w:p w14:paraId="75B8383C" w14:textId="5C043FD2" w:rsidR="00B7600C" w:rsidRPr="005F205A" w:rsidRDefault="00B7600C" w:rsidP="00B7600C">
      <w:pPr>
        <w:jc w:val="center"/>
      </w:pPr>
      <w:r w:rsidRPr="005F205A">
        <w:rPr>
          <w:noProof/>
        </w:rPr>
        <w:drawing>
          <wp:inline distT="0" distB="0" distL="0" distR="0" wp14:anchorId="5887C7B9" wp14:editId="7250973D">
            <wp:extent cx="1681676" cy="161204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676" cy="161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74D" w14:textId="01D7836E" w:rsidR="00B7600C" w:rsidRPr="005F205A" w:rsidRDefault="00B7600C" w:rsidP="00B7600C">
      <w:r w:rsidRPr="005F205A">
        <w:t>In the diagram above, the component S has four other components that are dependent on it.</w:t>
      </w:r>
      <w:r w:rsidR="007A5F48" w:rsidRPr="005F205A">
        <w:t xml:space="preserve"> S is responsible to those components.</w:t>
      </w:r>
      <w:r w:rsidRPr="005F205A">
        <w:t xml:space="preserve"> Thus, it is very stable, since changing S would force us to change all four components. Notice that we do not relate stability to the complexity of the component.</w:t>
      </w:r>
    </w:p>
    <w:p w14:paraId="43D9BEA5" w14:textId="1A84254F" w:rsidR="007A5F48" w:rsidRPr="005F205A" w:rsidRDefault="007A5F48" w:rsidP="007A5F48">
      <w:pPr>
        <w:jc w:val="center"/>
      </w:pPr>
      <w:r w:rsidRPr="005F205A">
        <w:rPr>
          <w:noProof/>
        </w:rPr>
        <w:drawing>
          <wp:inline distT="0" distB="0" distL="0" distR="0" wp14:anchorId="5A980750" wp14:editId="746320F0">
            <wp:extent cx="1846041" cy="1769601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41" cy="176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3C4" w14:textId="6CAE9D5A" w:rsidR="007A5F48" w:rsidRPr="005F205A" w:rsidRDefault="007A5F48" w:rsidP="00B7600C">
      <w:r w:rsidRPr="005F205A">
        <w:t>Conversely, in the diagram above, the component I is independent and thus will have no issues changing. It is instable.</w:t>
      </w:r>
    </w:p>
    <w:p w14:paraId="5C836883" w14:textId="78B0C9E9" w:rsidR="00B7600C" w:rsidRPr="005F205A" w:rsidRDefault="00B7600C" w:rsidP="00B7600C">
      <w:r w:rsidRPr="005F205A">
        <w:t xml:space="preserve">The </w:t>
      </w:r>
      <w:r w:rsidRPr="005F205A">
        <w:rPr>
          <w:b/>
          <w:bCs/>
          <w:color w:val="66D9EE" w:themeColor="accent3"/>
        </w:rPr>
        <w:t>Stable Dependency Principle</w:t>
      </w:r>
      <w:r w:rsidRPr="005F205A">
        <w:t xml:space="preserve"> (SDP) states that components should </w:t>
      </w:r>
      <w:r w:rsidRPr="005F205A">
        <w:rPr>
          <w:b/>
          <w:bCs/>
          <w:color w:val="66D9EE" w:themeColor="accent3"/>
        </w:rPr>
        <w:t>depend</w:t>
      </w:r>
      <w:r w:rsidRPr="005F205A">
        <w:t xml:space="preserve"> in the </w:t>
      </w:r>
      <w:r w:rsidRPr="005F205A">
        <w:rPr>
          <w:b/>
          <w:bCs/>
          <w:color w:val="66D9EE" w:themeColor="accent3"/>
        </w:rPr>
        <w:t>direction of stability</w:t>
      </w:r>
      <w:r w:rsidRPr="005F205A">
        <w:t>. This means that less stable components should depend on more stable ones.</w:t>
      </w:r>
    </w:p>
    <w:p w14:paraId="313EE908" w14:textId="557E9546" w:rsidR="007A5F48" w:rsidRPr="005F205A" w:rsidRDefault="007A5F48" w:rsidP="00B7600C"/>
    <w:p w14:paraId="74316F33" w14:textId="08520C42" w:rsidR="007A5F48" w:rsidRPr="005F205A" w:rsidRDefault="007A5F48" w:rsidP="007A5F48">
      <w:pPr>
        <w:pStyle w:val="Heading4"/>
        <w:rPr>
          <w:iCs w:val="0"/>
        </w:rPr>
      </w:pPr>
      <w:r w:rsidRPr="005F205A">
        <w:rPr>
          <w:iCs w:val="0"/>
        </w:rPr>
        <w:t>Calculating Stability</w:t>
      </w:r>
    </w:p>
    <w:p w14:paraId="4EACFA7F" w14:textId="4A25628D" w:rsidR="007A5F48" w:rsidRPr="005F205A" w:rsidRDefault="007A5F48" w:rsidP="007A5F48">
      <w:r w:rsidRPr="005F205A">
        <w:t xml:space="preserve">To </w:t>
      </w:r>
      <w:r w:rsidRPr="005F205A">
        <w:rPr>
          <w:b/>
          <w:bCs/>
          <w:color w:val="66D9EE" w:themeColor="accent3"/>
        </w:rPr>
        <w:t>calculate stability</w:t>
      </w:r>
      <w:r w:rsidRPr="005F205A">
        <w:t xml:space="preserve">, we need to count the number of </w:t>
      </w:r>
      <w:r w:rsidRPr="005F205A">
        <w:rPr>
          <w:b/>
          <w:bCs/>
          <w:color w:val="66D9EE" w:themeColor="accent3"/>
        </w:rPr>
        <w:t>dependencies</w:t>
      </w:r>
      <w:r w:rsidRPr="005F205A">
        <w:t xml:space="preserve"> entering and leaving a component.</w:t>
      </w:r>
    </w:p>
    <w:p w14:paraId="1742AAA5" w14:textId="458943DB" w:rsidR="007A5F48" w:rsidRPr="005F205A" w:rsidRDefault="007A5F48" w:rsidP="007A5F48">
      <w:pPr>
        <w:rPr>
          <w:rFonts w:eastAsiaTheme="minorEastAsia"/>
        </w:rPr>
      </w:pPr>
      <w:r w:rsidRPr="005F205A">
        <w:t xml:space="preserve">The number of </w:t>
      </w:r>
      <w:r w:rsidRPr="005F205A">
        <w:rPr>
          <w:b/>
          <w:bCs/>
          <w:color w:val="66D9EE" w:themeColor="accent3"/>
        </w:rPr>
        <w:t>classes</w:t>
      </w:r>
      <w:r w:rsidRPr="005F205A">
        <w:t xml:space="preserve"> </w:t>
      </w:r>
      <w:r w:rsidRPr="005F205A">
        <w:rPr>
          <w:b/>
          <w:bCs/>
          <w:color w:val="66D9EE" w:themeColor="accent3"/>
        </w:rPr>
        <w:t>outside</w:t>
      </w:r>
      <w:r w:rsidRPr="005F205A">
        <w:t xml:space="preserve"> the component that depend on classes </w:t>
      </w:r>
      <w:r w:rsidRPr="005F205A">
        <w:rPr>
          <w:b/>
          <w:bCs/>
          <w:color w:val="66D9EE" w:themeColor="accent3"/>
        </w:rPr>
        <w:t>inside</w:t>
      </w:r>
      <w:r w:rsidRPr="005F205A">
        <w:t xml:space="preserve"> the component is called the </w:t>
      </w:r>
      <w:r w:rsidRPr="005F205A">
        <w:rPr>
          <w:b/>
          <w:bCs/>
          <w:color w:val="66D9EE" w:themeColor="accent3"/>
        </w:rPr>
        <w:t>Incoming Dependencies</w:t>
      </w:r>
      <w:r w:rsidRPr="005F205A">
        <w:t xml:space="preserve">, </w:t>
      </w:r>
      <m:oMath>
        <m:r>
          <m:rPr>
            <m:sty m:val="p"/>
          </m:rPr>
          <w:rPr>
            <w:rFonts w:ascii="Cambria Math" w:hAnsi="Cambria Math"/>
          </w:rPr>
          <m:t>Fa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Pr="005F205A">
        <w:rPr>
          <w:rFonts w:eastAsiaTheme="minorEastAsia"/>
        </w:rPr>
        <w:t>.</w:t>
      </w:r>
    </w:p>
    <w:p w14:paraId="14C50BED" w14:textId="36171E36" w:rsidR="007A5F48" w:rsidRPr="005F205A" w:rsidRDefault="007A5F48" w:rsidP="007A5F48">
      <w:pPr>
        <w:rPr>
          <w:rFonts w:eastAsiaTheme="minorEastAsia"/>
        </w:rPr>
      </w:pPr>
      <w:r w:rsidRPr="005F205A">
        <w:rPr>
          <w:rFonts w:eastAsiaTheme="minorEastAsia"/>
        </w:rPr>
        <w:t xml:space="preserve">The number classes </w:t>
      </w:r>
      <w:r w:rsidRPr="005F205A">
        <w:rPr>
          <w:rFonts w:eastAsiaTheme="minorEastAsia"/>
          <w:b/>
          <w:bCs/>
          <w:color w:val="66D9EE" w:themeColor="accent3"/>
        </w:rPr>
        <w:t>inside</w:t>
      </w:r>
      <w:r w:rsidRPr="005F205A">
        <w:rPr>
          <w:rFonts w:eastAsiaTheme="minorEastAsia"/>
        </w:rPr>
        <w:t xml:space="preserve"> the component that depend on classes </w:t>
      </w:r>
      <w:r w:rsidRPr="005F205A">
        <w:rPr>
          <w:rFonts w:eastAsiaTheme="minorEastAsia"/>
          <w:b/>
          <w:bCs/>
          <w:color w:val="66D9EE" w:themeColor="accent3"/>
        </w:rPr>
        <w:t>outside</w:t>
      </w:r>
      <w:r w:rsidRPr="005F205A">
        <w:rPr>
          <w:rFonts w:eastAsiaTheme="minorEastAsia"/>
        </w:rPr>
        <w:t xml:space="preserve"> the component is called the </w:t>
      </w:r>
      <w:r w:rsidRPr="005F205A">
        <w:rPr>
          <w:rFonts w:eastAsiaTheme="minorEastAsia"/>
          <w:b/>
          <w:bCs/>
          <w:color w:val="66D9EE" w:themeColor="accent3"/>
        </w:rPr>
        <w:t>Outgoing Dependencies</w:t>
      </w:r>
      <w:r w:rsidRPr="005F205A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Fa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out</m:t>
            </m:r>
          </m:sub>
        </m:sSub>
      </m:oMath>
      <w:r w:rsidRPr="005F205A">
        <w:rPr>
          <w:rFonts w:eastAsiaTheme="minorEastAsia"/>
        </w:rPr>
        <w:t>.</w:t>
      </w:r>
    </w:p>
    <w:p w14:paraId="0EE4B7C0" w14:textId="4F091D8B" w:rsidR="007B7E16" w:rsidRPr="005F205A" w:rsidRDefault="007B7E16" w:rsidP="007A5F48">
      <w:pPr>
        <w:rPr>
          <w:rFonts w:eastAsiaTheme="minorEastAsia"/>
        </w:rPr>
      </w:pPr>
      <w:r w:rsidRPr="005F205A">
        <w:rPr>
          <w:rFonts w:eastAsiaTheme="minorEastAsia"/>
          <w:b/>
          <w:bCs/>
          <w:color w:val="66D9EE" w:themeColor="accent3"/>
        </w:rPr>
        <w:t>Instability</w:t>
      </w:r>
      <w:r w:rsidRPr="005F205A">
        <w:rPr>
          <w:rFonts w:eastAsiaTheme="minorEastAsia"/>
        </w:rPr>
        <w:t xml:space="preserve"> is calculated as</w:t>
      </w:r>
    </w:p>
    <w:p w14:paraId="2BBF376A" w14:textId="585B1BD9" w:rsidR="007B7E16" w:rsidRPr="005F205A" w:rsidRDefault="005F205A" w:rsidP="007A5F48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Fa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out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Fa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+Fa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out</m:t>
                  </m:r>
                </m:sub>
              </m:sSub>
            </m:den>
          </m:f>
        </m:oMath>
      </m:oMathPara>
    </w:p>
    <w:p w14:paraId="2FC3B31A" w14:textId="18CD2606" w:rsidR="007B7E16" w:rsidRPr="005F205A" w:rsidRDefault="007B7E16" w:rsidP="007A5F48">
      <w:pPr>
        <w:rPr>
          <w:rFonts w:eastAsiaTheme="minorEastAsia"/>
        </w:rPr>
      </w:pPr>
      <w:r w:rsidRPr="005F205A">
        <w:rPr>
          <w:rFonts w:eastAsiaTheme="minorEastAsia"/>
        </w:rPr>
        <w:t xml:space="preserve">This metric has a range from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5F205A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F205A">
        <w:rPr>
          <w:rFonts w:eastAsiaTheme="minorEastAsia"/>
        </w:rPr>
        <w:t xml:space="preserve">, with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F205A">
        <w:rPr>
          <w:rFonts w:eastAsiaTheme="minorEastAsia"/>
        </w:rPr>
        <w:t xml:space="preserve"> being maximum </w:t>
      </w:r>
      <w:r w:rsidRPr="005F205A">
        <w:rPr>
          <w:rFonts w:eastAsiaTheme="minorEastAsia"/>
          <w:b/>
          <w:bCs/>
          <w:color w:val="66D9EE" w:themeColor="accent3"/>
        </w:rPr>
        <w:t>instability</w:t>
      </w:r>
      <w:r w:rsidRPr="005F205A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5F205A">
        <w:rPr>
          <w:rFonts w:eastAsiaTheme="minorEastAsia"/>
        </w:rPr>
        <w:t xml:space="preserve"> being maximum </w:t>
      </w:r>
      <w:r w:rsidRPr="005F205A">
        <w:rPr>
          <w:rFonts w:eastAsiaTheme="minorEastAsia"/>
          <w:b/>
          <w:bCs/>
          <w:color w:val="66D9EE" w:themeColor="accent3"/>
        </w:rPr>
        <w:t>stability</w:t>
      </w:r>
      <w:r w:rsidRPr="005F205A">
        <w:rPr>
          <w:rFonts w:eastAsiaTheme="minorEastAsia"/>
        </w:rPr>
        <w:t>.</w:t>
      </w:r>
    </w:p>
    <w:p w14:paraId="5D330B11" w14:textId="71639688" w:rsidR="007B7E16" w:rsidRPr="005F205A" w:rsidRDefault="007B7E16" w:rsidP="007B7E16">
      <w:pPr>
        <w:jc w:val="center"/>
      </w:pPr>
      <w:r w:rsidRPr="005F205A">
        <w:rPr>
          <w:noProof/>
        </w:rPr>
        <w:drawing>
          <wp:inline distT="0" distB="0" distL="0" distR="0" wp14:anchorId="72827D2A" wp14:editId="4718D0ED">
            <wp:extent cx="2802047" cy="1730519"/>
            <wp:effectExtent l="0" t="0" r="0" b="317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8651D91-079E-4D54-9551-5C07B6D103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8651D91-079E-4D54-9551-5C07B6D103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701" cy="17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E1A2" w14:textId="66DC2E82" w:rsidR="007B7E16" w:rsidRPr="005F205A" w:rsidRDefault="007B7E16" w:rsidP="007B7E16">
      <w:pPr>
        <w:rPr>
          <w:rFonts w:eastAsiaTheme="minorEastAsia"/>
        </w:rPr>
      </w:pPr>
      <w:r w:rsidRPr="005F205A">
        <w:t xml:space="preserve">For the component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5F205A">
        <w:rPr>
          <w:rFonts w:eastAsiaTheme="minorEastAsia"/>
        </w:rPr>
        <w:t xml:space="preserve"> in the diagram above,</w:t>
      </w:r>
    </w:p>
    <w:p w14:paraId="76F42647" w14:textId="2B6EB524" w:rsidR="007B7E16" w:rsidRPr="005F205A" w:rsidRDefault="005F205A" w:rsidP="007B7E1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1+3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=0.25</m:t>
          </m:r>
        </m:oMath>
      </m:oMathPara>
    </w:p>
    <w:p w14:paraId="110A8BF5" w14:textId="5CA7F804" w:rsidR="007B7E16" w:rsidRPr="005F205A" w:rsidRDefault="007B7E16" w:rsidP="007B7E16">
      <w:pPr>
        <w:rPr>
          <w:rFonts w:eastAsiaTheme="minorEastAsia"/>
        </w:rPr>
      </w:pPr>
    </w:p>
    <w:p w14:paraId="32E28C44" w14:textId="15848CB3" w:rsidR="007B7E16" w:rsidRPr="005F205A" w:rsidRDefault="007B7E16" w:rsidP="007B7E16">
      <w:pPr>
        <w:pStyle w:val="Heading3"/>
      </w:pPr>
      <w:bookmarkStart w:id="7" w:name="_Toc83392818"/>
      <w:r w:rsidRPr="005F205A">
        <w:t>The Stable Abstractions Principle</w:t>
      </w:r>
      <w:bookmarkEnd w:id="7"/>
    </w:p>
    <w:p w14:paraId="191661AE" w14:textId="327640DC" w:rsidR="007B7E16" w:rsidRPr="005F205A" w:rsidRDefault="007B7E16" w:rsidP="007B7E16">
      <w:r w:rsidRPr="005F205A">
        <w:t xml:space="preserve">The </w:t>
      </w:r>
      <w:r w:rsidRPr="005F205A">
        <w:rPr>
          <w:b/>
          <w:bCs/>
          <w:color w:val="66D9EE" w:themeColor="accent3"/>
        </w:rPr>
        <w:t>Stable Abstraction Principle</w:t>
      </w:r>
      <w:r w:rsidRPr="005F205A">
        <w:t xml:space="preserve"> (SAP) sets up a relationship between </w:t>
      </w:r>
      <w:r w:rsidRPr="005F205A">
        <w:rPr>
          <w:b/>
          <w:bCs/>
          <w:color w:val="66D9EE" w:themeColor="accent3"/>
        </w:rPr>
        <w:t>stability</w:t>
      </w:r>
      <w:r w:rsidRPr="005F205A">
        <w:t xml:space="preserve"> and </w:t>
      </w:r>
      <w:r w:rsidRPr="005F205A">
        <w:rPr>
          <w:b/>
          <w:bCs/>
          <w:color w:val="66D9EE" w:themeColor="accent3"/>
        </w:rPr>
        <w:t>abstraction</w:t>
      </w:r>
      <w:r w:rsidRPr="005F205A">
        <w:t xml:space="preserve">. The more </w:t>
      </w:r>
      <w:r w:rsidRPr="005F205A">
        <w:rPr>
          <w:b/>
          <w:bCs/>
          <w:color w:val="66D9EE" w:themeColor="accent3"/>
        </w:rPr>
        <w:t>stable</w:t>
      </w:r>
      <w:r w:rsidRPr="005F205A">
        <w:t xml:space="preserve"> a component is, the more </w:t>
      </w:r>
      <w:r w:rsidRPr="005F205A">
        <w:rPr>
          <w:b/>
          <w:bCs/>
          <w:color w:val="66D9EE" w:themeColor="accent3"/>
        </w:rPr>
        <w:t>abstract</w:t>
      </w:r>
      <w:r w:rsidRPr="005F205A">
        <w:t xml:space="preserve"> it should be. If a component is to be stable, it needs to have </w:t>
      </w:r>
      <w:r w:rsidRPr="005F205A">
        <w:rPr>
          <w:b/>
          <w:bCs/>
          <w:color w:val="66D9EE" w:themeColor="accent3"/>
        </w:rPr>
        <w:t>interfaces</w:t>
      </w:r>
      <w:r w:rsidRPr="005F205A">
        <w:t xml:space="preserve"> and </w:t>
      </w:r>
      <w:r w:rsidRPr="005F205A">
        <w:rPr>
          <w:b/>
          <w:bCs/>
          <w:color w:val="66D9EE" w:themeColor="accent3"/>
        </w:rPr>
        <w:t>abstract classes</w:t>
      </w:r>
      <w:r w:rsidRPr="005F205A">
        <w:t xml:space="preserve"> so that it is extensible.</w:t>
      </w:r>
    </w:p>
    <w:p w14:paraId="7DA304B8" w14:textId="71F90E03" w:rsidR="007B7E16" w:rsidRPr="005F205A" w:rsidRDefault="007B7E16" w:rsidP="007B7E16"/>
    <w:p w14:paraId="7A9B7D00" w14:textId="5E78F07D" w:rsidR="007B7E16" w:rsidRPr="005F205A" w:rsidRDefault="007B7E16" w:rsidP="007B7E16">
      <w:pPr>
        <w:pStyle w:val="Heading4"/>
        <w:rPr>
          <w:iCs w:val="0"/>
        </w:rPr>
      </w:pPr>
      <w:r w:rsidRPr="005F205A">
        <w:rPr>
          <w:iCs w:val="0"/>
        </w:rPr>
        <w:t>Measuring Abstraction</w:t>
      </w:r>
    </w:p>
    <w:p w14:paraId="60AEE099" w14:textId="78688FD0" w:rsidR="007B7E16" w:rsidRPr="005F205A" w:rsidRDefault="007B7E16" w:rsidP="007B7E16">
      <w:r w:rsidRPr="005F205A">
        <w:rPr>
          <w:b/>
          <w:bCs/>
          <w:color w:val="66D9EE" w:themeColor="accent3"/>
        </w:rPr>
        <w:t>Abstraction</w:t>
      </w:r>
      <w:r w:rsidRPr="005F205A">
        <w:t xml:space="preserve"> is simple the ratio of </w:t>
      </w:r>
      <w:r w:rsidRPr="005F205A">
        <w:rPr>
          <w:b/>
          <w:bCs/>
          <w:color w:val="66D9EE" w:themeColor="accent3"/>
        </w:rPr>
        <w:t>interfaces</w:t>
      </w:r>
      <w:r w:rsidRPr="005F205A">
        <w:t xml:space="preserve"> and </w:t>
      </w:r>
      <w:r w:rsidRPr="005F205A">
        <w:rPr>
          <w:b/>
          <w:bCs/>
          <w:color w:val="66D9EE" w:themeColor="accent3"/>
        </w:rPr>
        <w:t>abstract</w:t>
      </w:r>
      <w:r w:rsidRPr="005F205A">
        <w:t xml:space="preserve"> classes in a component to the total number of </w:t>
      </w:r>
      <w:r w:rsidRPr="005F205A">
        <w:rPr>
          <w:b/>
          <w:bCs/>
          <w:color w:val="66D9EE" w:themeColor="accent3"/>
        </w:rPr>
        <w:t>classes</w:t>
      </w:r>
      <w:r w:rsidRPr="005F205A">
        <w:t xml:space="preserve"> in the component.</w:t>
      </w:r>
    </w:p>
    <w:p w14:paraId="5E62103A" w14:textId="3AD3E744" w:rsidR="007B7E16" w:rsidRPr="005F205A" w:rsidRDefault="005F205A" w:rsidP="007B7E16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1C317CA0" w14:textId="6A96E540" w:rsidR="00244AE7" w:rsidRPr="005F205A" w:rsidRDefault="00244AE7" w:rsidP="007B7E16">
      <w:r w:rsidRPr="005F205A">
        <w:rPr>
          <w:rFonts w:eastAsiaTheme="minorEastAsia"/>
        </w:rPr>
        <w:t xml:space="preserve">The metric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</m:oMath>
      <w:r w:rsidRPr="005F205A">
        <w:rPr>
          <w:rFonts w:eastAsiaTheme="minorEastAsia"/>
        </w:rPr>
        <w:t xml:space="preserve"> ranges from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5F205A">
        <w:rPr>
          <w:rFonts w:eastAsiaTheme="minorEastAsia"/>
        </w:rPr>
        <w:t xml:space="preserve"> to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F205A">
        <w:rPr>
          <w:rFonts w:eastAsiaTheme="minorEastAsia"/>
        </w:rPr>
        <w:t xml:space="preserve">, with </w:t>
      </w: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5F205A">
        <w:rPr>
          <w:rFonts w:eastAsiaTheme="minorEastAsia"/>
        </w:rPr>
        <w:t xml:space="preserve"> indicating that the component consists solely of abstract classes and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5F205A">
        <w:rPr>
          <w:rFonts w:eastAsiaTheme="minorEastAsia"/>
        </w:rPr>
        <w:t xml:space="preserve"> indicating the component has no abstract classes.</w:t>
      </w:r>
    </w:p>
    <w:sectPr w:rsidR="00244AE7" w:rsidRPr="005F20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F281ACF-8464-4CA7-BD5C-60D9447FCCAA}"/>
    <w:embedBold r:id="rId2" w:fontKey="{44938A69-F18F-4A1A-B2AD-AA361E51F05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1A5B1F7-22F4-4011-B9C0-D6D6636B4B09}"/>
    <w:embedBold r:id="rId4" w:fontKey="{D55DB32F-AA3F-48A8-A55C-D043D6BE961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5FE5D3F-1A47-4A3B-BC22-740357998B1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8634B5A-97C8-4FE8-8463-4B853D4BFB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31333"/>
    <w:multiLevelType w:val="hybridMultilevel"/>
    <w:tmpl w:val="B186024A"/>
    <w:lvl w:ilvl="0" w:tplc="6106BA1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6064F"/>
    <w:multiLevelType w:val="hybridMultilevel"/>
    <w:tmpl w:val="1CCABEB6"/>
    <w:lvl w:ilvl="0" w:tplc="D1F647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4CE"/>
    <w:rsid w:val="000163DD"/>
    <w:rsid w:val="0006328A"/>
    <w:rsid w:val="000B2B1C"/>
    <w:rsid w:val="000E64B3"/>
    <w:rsid w:val="00130D46"/>
    <w:rsid w:val="00244AE7"/>
    <w:rsid w:val="00256331"/>
    <w:rsid w:val="003B176B"/>
    <w:rsid w:val="003B64CE"/>
    <w:rsid w:val="003D786A"/>
    <w:rsid w:val="00466FE8"/>
    <w:rsid w:val="0052736E"/>
    <w:rsid w:val="005E0EEC"/>
    <w:rsid w:val="005F205A"/>
    <w:rsid w:val="00674099"/>
    <w:rsid w:val="00733D5B"/>
    <w:rsid w:val="0077506F"/>
    <w:rsid w:val="007A5F48"/>
    <w:rsid w:val="007B7E16"/>
    <w:rsid w:val="007F7325"/>
    <w:rsid w:val="0085650B"/>
    <w:rsid w:val="00AA696E"/>
    <w:rsid w:val="00AF0CC4"/>
    <w:rsid w:val="00B416F4"/>
    <w:rsid w:val="00B7600C"/>
    <w:rsid w:val="00D37230"/>
    <w:rsid w:val="00D95633"/>
    <w:rsid w:val="00E1466D"/>
    <w:rsid w:val="00FF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6EEDD"/>
  <w15:chartTrackingRefBased/>
  <w15:docId w15:val="{F422F858-9BDB-4E44-9BE9-A6D3F888F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0EEC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EEC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EE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0EEC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0EEC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EEC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0EEC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0EEC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E0EEC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E0EEC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E0EEC"/>
  </w:style>
  <w:style w:type="paragraph" w:styleId="TOC2">
    <w:name w:val="toc 2"/>
    <w:basedOn w:val="Normal"/>
    <w:next w:val="Normal"/>
    <w:autoRedefine/>
    <w:uiPriority w:val="39"/>
    <w:unhideWhenUsed/>
    <w:rsid w:val="005E0EEC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5E0EEC"/>
    <w:pPr>
      <w:ind w:left="482"/>
    </w:pPr>
  </w:style>
  <w:style w:type="paragraph" w:styleId="ListParagraph">
    <w:name w:val="List Paragraph"/>
    <w:basedOn w:val="Normal"/>
    <w:uiPriority w:val="34"/>
    <w:qFormat/>
    <w:rsid w:val="0025633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A5F48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D786A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2C211-0028-4937-841B-307CEB905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