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2D565F86" w14:textId="2D5FB7AE" w:rsidR="003B176B" w:rsidRDefault="00F6303C" w:rsidP="00F6303C">
      <w:pPr>
        <w:pStyle w:val="Title"/>
      </w:pPr>
      <w:r>
        <w:t>Personal Area Networks</w:t>
      </w:r>
    </w:p>
    <w:sdt>
      <w:sdtPr>
        <w:rPr>
          <w:rFonts w:eastAsiaTheme="minorHAnsi" w:cstheme="minorBidi"/>
          <w:sz w:val="24"/>
          <w:szCs w:val="22"/>
        </w:rPr>
        <w:id w:val="119333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46625" w14:textId="5AADE968" w:rsidR="001513EC" w:rsidRDefault="001513EC">
          <w:pPr>
            <w:pStyle w:val="TOCHeading"/>
          </w:pPr>
          <w:r>
            <w:t>Table of Contents</w:t>
          </w:r>
        </w:p>
        <w:p w14:paraId="1ACE1EAA" w14:textId="12CD5B62" w:rsidR="001513EC" w:rsidRDefault="001513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98606" w:history="1">
            <w:r w:rsidRPr="001D51FE">
              <w:rPr>
                <w:rStyle w:val="Hyperlink"/>
                <w:noProof/>
              </w:rPr>
              <w:t>IEEE 802.15.3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2CDB" w14:textId="493FD984" w:rsidR="001513EC" w:rsidRDefault="000D4D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598607" w:history="1">
            <w:r w:rsidR="001513EC" w:rsidRPr="001D51FE">
              <w:rPr>
                <w:rStyle w:val="Hyperlink"/>
                <w:noProof/>
              </w:rPr>
              <w:t>MAC Layer</w:t>
            </w:r>
            <w:r w:rsidR="001513EC">
              <w:rPr>
                <w:noProof/>
                <w:webHidden/>
              </w:rPr>
              <w:tab/>
            </w:r>
            <w:r w:rsidR="001513EC">
              <w:rPr>
                <w:noProof/>
                <w:webHidden/>
              </w:rPr>
              <w:fldChar w:fldCharType="begin"/>
            </w:r>
            <w:r w:rsidR="001513EC">
              <w:rPr>
                <w:noProof/>
                <w:webHidden/>
              </w:rPr>
              <w:instrText xml:space="preserve"> PAGEREF _Toc99598607 \h </w:instrText>
            </w:r>
            <w:r w:rsidR="001513EC">
              <w:rPr>
                <w:noProof/>
                <w:webHidden/>
              </w:rPr>
            </w:r>
            <w:r w:rsidR="001513EC">
              <w:rPr>
                <w:noProof/>
                <w:webHidden/>
              </w:rPr>
              <w:fldChar w:fldCharType="separate"/>
            </w:r>
            <w:r w:rsidR="001513EC">
              <w:rPr>
                <w:noProof/>
                <w:webHidden/>
              </w:rPr>
              <w:t>3</w:t>
            </w:r>
            <w:r w:rsidR="001513EC">
              <w:rPr>
                <w:noProof/>
                <w:webHidden/>
              </w:rPr>
              <w:fldChar w:fldCharType="end"/>
            </w:r>
          </w:hyperlink>
        </w:p>
        <w:p w14:paraId="4074CA3D" w14:textId="5A286817" w:rsidR="001513EC" w:rsidRDefault="000D4D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598608" w:history="1">
            <w:r w:rsidR="001513EC" w:rsidRPr="001D51FE">
              <w:rPr>
                <w:rStyle w:val="Hyperlink"/>
                <w:noProof/>
              </w:rPr>
              <w:t>Network Topology</w:t>
            </w:r>
            <w:r w:rsidR="001513EC">
              <w:rPr>
                <w:noProof/>
                <w:webHidden/>
              </w:rPr>
              <w:tab/>
            </w:r>
            <w:r w:rsidR="001513EC">
              <w:rPr>
                <w:noProof/>
                <w:webHidden/>
              </w:rPr>
              <w:fldChar w:fldCharType="begin"/>
            </w:r>
            <w:r w:rsidR="001513EC">
              <w:rPr>
                <w:noProof/>
                <w:webHidden/>
              </w:rPr>
              <w:instrText xml:space="preserve"> PAGEREF _Toc99598608 \h </w:instrText>
            </w:r>
            <w:r w:rsidR="001513EC">
              <w:rPr>
                <w:noProof/>
                <w:webHidden/>
              </w:rPr>
            </w:r>
            <w:r w:rsidR="001513EC">
              <w:rPr>
                <w:noProof/>
                <w:webHidden/>
              </w:rPr>
              <w:fldChar w:fldCharType="separate"/>
            </w:r>
            <w:r w:rsidR="001513EC">
              <w:rPr>
                <w:noProof/>
                <w:webHidden/>
              </w:rPr>
              <w:t>3</w:t>
            </w:r>
            <w:r w:rsidR="001513EC">
              <w:rPr>
                <w:noProof/>
                <w:webHidden/>
              </w:rPr>
              <w:fldChar w:fldCharType="end"/>
            </w:r>
          </w:hyperlink>
        </w:p>
        <w:p w14:paraId="1B1F4B0C" w14:textId="1C96A7BE" w:rsidR="001513EC" w:rsidRDefault="001513EC">
          <w:r>
            <w:rPr>
              <w:b/>
              <w:bCs/>
              <w:noProof/>
            </w:rPr>
            <w:fldChar w:fldCharType="end"/>
          </w:r>
        </w:p>
      </w:sdtContent>
    </w:sdt>
    <w:p w14:paraId="4C164EA6" w14:textId="5784CC3A" w:rsidR="001513EC" w:rsidRDefault="001513EC">
      <w:pPr>
        <w:spacing w:after="160" w:line="259" w:lineRule="auto"/>
        <w:jc w:val="left"/>
      </w:pPr>
      <w:r>
        <w:br w:type="page"/>
      </w:r>
    </w:p>
    <w:p w14:paraId="5A2A7E5E" w14:textId="065F0213" w:rsidR="00F6303C" w:rsidRDefault="00F6303C" w:rsidP="00F6303C">
      <w:r>
        <w:lastRenderedPageBreak/>
        <w:t xml:space="preserve">The </w:t>
      </w:r>
      <w:r w:rsidRPr="00F6303C">
        <w:rPr>
          <w:b/>
          <w:bCs/>
          <w:color w:val="66D9EE" w:themeColor="accent3"/>
        </w:rPr>
        <w:t>IEEE 802.15</w:t>
      </w:r>
      <w:r>
        <w:t xml:space="preserve"> is used for </w:t>
      </w:r>
      <w:r w:rsidRPr="00F6303C">
        <w:rPr>
          <w:b/>
          <w:bCs/>
          <w:color w:val="66D9EE" w:themeColor="accent3"/>
        </w:rPr>
        <w:t>Personal Area Networks</w:t>
      </w:r>
      <w:r>
        <w:t xml:space="preserve"> (PANs). These networks specifically target </w:t>
      </w:r>
      <w:r w:rsidRPr="00F6303C">
        <w:rPr>
          <w:b/>
          <w:bCs/>
          <w:color w:val="66D9EE" w:themeColor="accent3"/>
        </w:rPr>
        <w:t>low-power devices</w:t>
      </w:r>
      <w:r>
        <w:t>. There are several variants to the IEEE 802.15:</w:t>
      </w:r>
    </w:p>
    <w:p w14:paraId="05DF3E4A" w14:textId="02BF3629" w:rsidR="00F6303C" w:rsidRDefault="00F6303C" w:rsidP="00F6303C">
      <w:pPr>
        <w:pStyle w:val="ListParagraph"/>
        <w:numPr>
          <w:ilvl w:val="0"/>
          <w:numId w:val="1"/>
        </w:numPr>
      </w:pPr>
      <w:r w:rsidRPr="00F6303C">
        <w:rPr>
          <w:b/>
          <w:bCs/>
          <w:color w:val="66D9EE" w:themeColor="accent3"/>
        </w:rPr>
        <w:t>IEEE 802.15.1</w:t>
      </w:r>
      <w:r>
        <w:t xml:space="preserve"> – This variant was the first to be made. Commercially, it is called </w:t>
      </w:r>
      <w:r w:rsidRPr="00F6303C">
        <w:rPr>
          <w:b/>
          <w:bCs/>
          <w:color w:val="66D9EE" w:themeColor="accent3"/>
        </w:rPr>
        <w:t>Bluetooth</w:t>
      </w:r>
      <w:r>
        <w:t>.</w:t>
      </w:r>
    </w:p>
    <w:p w14:paraId="7C8D8607" w14:textId="5887E932" w:rsidR="00F6303C" w:rsidRDefault="00F6303C" w:rsidP="00F6303C">
      <w:pPr>
        <w:pStyle w:val="ListParagraph"/>
        <w:numPr>
          <w:ilvl w:val="0"/>
          <w:numId w:val="1"/>
        </w:numPr>
      </w:pPr>
      <w:r w:rsidRPr="00F6303C">
        <w:rPr>
          <w:b/>
          <w:bCs/>
          <w:color w:val="66D9EE" w:themeColor="accent3"/>
        </w:rPr>
        <w:t>IEEE 802.15.2</w:t>
      </w:r>
      <w:r>
        <w:t xml:space="preserve"> – This variant targets the coexistence of Bluetooth and Wi-Fi.</w:t>
      </w:r>
    </w:p>
    <w:p w14:paraId="710A0804" w14:textId="68CEA15E" w:rsidR="00F6303C" w:rsidRDefault="00F6303C" w:rsidP="00F6303C">
      <w:pPr>
        <w:pStyle w:val="ListParagraph"/>
        <w:numPr>
          <w:ilvl w:val="0"/>
          <w:numId w:val="1"/>
        </w:numPr>
      </w:pPr>
      <w:r w:rsidRPr="00F6303C">
        <w:rPr>
          <w:b/>
          <w:bCs/>
          <w:color w:val="66D9EE" w:themeColor="accent3"/>
        </w:rPr>
        <w:t>IEEE 802.15.3</w:t>
      </w:r>
      <w:r>
        <w:t xml:space="preserve"> – This variant aims to provide </w:t>
      </w:r>
      <w:r w:rsidRPr="00F6303C">
        <w:rPr>
          <w:b/>
          <w:bCs/>
          <w:color w:val="66D9EE" w:themeColor="accent3"/>
        </w:rPr>
        <w:t>high data rates</w:t>
      </w:r>
      <w:r>
        <w:t xml:space="preserve"> while still maintaining the low cost and power.</w:t>
      </w:r>
    </w:p>
    <w:p w14:paraId="5A117335" w14:textId="6B24DDE5" w:rsidR="00F6303C" w:rsidRDefault="00F6303C" w:rsidP="00F6303C">
      <w:pPr>
        <w:pStyle w:val="ListParagraph"/>
        <w:numPr>
          <w:ilvl w:val="0"/>
          <w:numId w:val="1"/>
        </w:numPr>
      </w:pPr>
      <w:r w:rsidRPr="00F6303C">
        <w:rPr>
          <w:b/>
          <w:bCs/>
          <w:color w:val="66D9EE" w:themeColor="accent3"/>
        </w:rPr>
        <w:t>IEEE 802.15.4</w:t>
      </w:r>
      <w:r>
        <w:t xml:space="preserve"> – Allowing for lower data rates, this variant minimizes cost and power consumption.</w:t>
      </w:r>
    </w:p>
    <w:p w14:paraId="00619680" w14:textId="2EA2C1AF" w:rsidR="00F6303C" w:rsidRDefault="00F6303C" w:rsidP="00F6303C">
      <w:r>
        <w:t xml:space="preserve">Each of these standards have different requirements and therefore different specifications for the </w:t>
      </w:r>
      <w:r w:rsidR="00665ECD">
        <w:t>physical</w:t>
      </w:r>
      <w:r>
        <w:t xml:space="preserve"> and MAC layers. Each of them </w:t>
      </w:r>
      <w:proofErr w:type="gramStart"/>
      <w:r>
        <w:t>are</w:t>
      </w:r>
      <w:proofErr w:type="gramEnd"/>
      <w:r>
        <w:t xml:space="preserve"> meant to be used within a </w:t>
      </w:r>
      <w:r w:rsidRPr="00F6303C">
        <w:rPr>
          <w:b/>
          <w:bCs/>
          <w:color w:val="66D9EE" w:themeColor="accent3"/>
        </w:rPr>
        <w:t>10 meter</w:t>
      </w:r>
      <w:r>
        <w:t xml:space="preserve"> range.</w:t>
      </w:r>
    </w:p>
    <w:p w14:paraId="1CC7236D" w14:textId="1E305E59" w:rsidR="001513EC" w:rsidRDefault="001513EC">
      <w:pPr>
        <w:spacing w:after="160" w:line="259" w:lineRule="auto"/>
        <w:jc w:val="left"/>
      </w:pPr>
      <w:r>
        <w:br w:type="page"/>
      </w:r>
    </w:p>
    <w:p w14:paraId="7D93B109" w14:textId="3A310E4E" w:rsidR="00F6303C" w:rsidRDefault="00F6303C" w:rsidP="00F6303C">
      <w:pPr>
        <w:pStyle w:val="Heading2"/>
      </w:pPr>
      <w:bookmarkStart w:id="0" w:name="_Toc99598606"/>
      <w:r>
        <w:lastRenderedPageBreak/>
        <w:t>IEEE 802.15.3</w:t>
      </w:r>
      <w:bookmarkEnd w:id="0"/>
    </w:p>
    <w:p w14:paraId="06FEA413" w14:textId="10776954" w:rsidR="00F6303C" w:rsidRDefault="00F6303C" w:rsidP="00F6303C">
      <w:r>
        <w:t xml:space="preserve">As mentioned before, the IEEE 802.15.3 standard was created specifically for high data rates. This makes it perfect for things like </w:t>
      </w:r>
      <w:r w:rsidRPr="00F6303C">
        <w:rPr>
          <w:b/>
          <w:bCs/>
          <w:color w:val="66D9EE" w:themeColor="accent3"/>
        </w:rPr>
        <w:t>multimedia applications</w:t>
      </w:r>
      <w:r>
        <w:t>.</w:t>
      </w:r>
    </w:p>
    <w:p w14:paraId="4EA59860" w14:textId="41D37F0E" w:rsidR="00F6303C" w:rsidRDefault="00F6303C" w:rsidP="00F6303C"/>
    <w:p w14:paraId="69BE104E" w14:textId="558B8360" w:rsidR="00F6303C" w:rsidRDefault="00F6303C" w:rsidP="00F6303C">
      <w:pPr>
        <w:pStyle w:val="Heading3"/>
      </w:pPr>
      <w:bookmarkStart w:id="1" w:name="_Toc99598607"/>
      <w:r>
        <w:t>MAC</w:t>
      </w:r>
      <w:r w:rsidR="003E792B">
        <w:t xml:space="preserve"> Layer</w:t>
      </w:r>
      <w:bookmarkEnd w:id="1"/>
    </w:p>
    <w:p w14:paraId="50108159" w14:textId="7B7F0F63" w:rsidR="00F6303C" w:rsidRDefault="00F6303C" w:rsidP="00F6303C">
      <w:r>
        <w:t>The main functionalities provided by the MAC</w:t>
      </w:r>
      <w:r w:rsidR="003E792B">
        <w:t xml:space="preserve"> layer</w:t>
      </w:r>
      <w:r>
        <w:t xml:space="preserve"> are:</w:t>
      </w:r>
    </w:p>
    <w:p w14:paraId="366ACD0C" w14:textId="6E1C26F0" w:rsidR="00F6303C" w:rsidRDefault="00F6303C" w:rsidP="00F6303C">
      <w:pPr>
        <w:pStyle w:val="ListParagraph"/>
        <w:numPr>
          <w:ilvl w:val="0"/>
          <w:numId w:val="1"/>
        </w:numPr>
      </w:pPr>
      <w:r>
        <w:t>Fast Connection Time</w:t>
      </w:r>
    </w:p>
    <w:p w14:paraId="490EBB80" w14:textId="081324E1" w:rsidR="00F6303C" w:rsidRDefault="00F6303C" w:rsidP="00F6303C">
      <w:pPr>
        <w:pStyle w:val="ListParagraph"/>
        <w:numPr>
          <w:ilvl w:val="0"/>
          <w:numId w:val="1"/>
        </w:numPr>
      </w:pPr>
      <w:r>
        <w:t>Ad-Hoc Networking</w:t>
      </w:r>
    </w:p>
    <w:p w14:paraId="617A7D0A" w14:textId="2AF12E2D" w:rsidR="00F6303C" w:rsidRDefault="00F6303C" w:rsidP="00F6303C">
      <w:pPr>
        <w:pStyle w:val="ListParagraph"/>
        <w:numPr>
          <w:ilvl w:val="0"/>
          <w:numId w:val="1"/>
        </w:numPr>
      </w:pPr>
      <w:r>
        <w:t>Transmission with QoS Support</w:t>
      </w:r>
    </w:p>
    <w:p w14:paraId="01854EA4" w14:textId="7BF5F8AF" w:rsidR="00F6303C" w:rsidRDefault="00F6303C" w:rsidP="00F6303C">
      <w:pPr>
        <w:pStyle w:val="ListParagraph"/>
        <w:numPr>
          <w:ilvl w:val="0"/>
          <w:numId w:val="1"/>
        </w:numPr>
      </w:pPr>
      <w:r>
        <w:t>Security</w:t>
      </w:r>
    </w:p>
    <w:p w14:paraId="2652560D" w14:textId="6E11A2EF" w:rsidR="00F6303C" w:rsidRDefault="00F6303C" w:rsidP="00F6303C">
      <w:pPr>
        <w:pStyle w:val="ListParagraph"/>
        <w:numPr>
          <w:ilvl w:val="0"/>
          <w:numId w:val="1"/>
        </w:numPr>
      </w:pPr>
      <w:r>
        <w:t>Dynamic Membership</w:t>
      </w:r>
    </w:p>
    <w:p w14:paraId="35A498AC" w14:textId="496DDFF9" w:rsidR="00F6303C" w:rsidRDefault="00F6303C" w:rsidP="00F6303C">
      <w:pPr>
        <w:pStyle w:val="ListParagraph"/>
        <w:numPr>
          <w:ilvl w:val="0"/>
          <w:numId w:val="1"/>
        </w:numPr>
      </w:pPr>
      <w:r>
        <w:t>Efficient Data Transfer</w:t>
      </w:r>
    </w:p>
    <w:p w14:paraId="17361DB7" w14:textId="224070CF" w:rsidR="00F6303C" w:rsidRDefault="00F6303C" w:rsidP="00F6303C"/>
    <w:p w14:paraId="1D34739E" w14:textId="250B4007" w:rsidR="00F6303C" w:rsidRDefault="00F6303C" w:rsidP="00F6303C">
      <w:pPr>
        <w:pStyle w:val="Heading3"/>
      </w:pPr>
      <w:bookmarkStart w:id="2" w:name="_Toc99598608"/>
      <w:r>
        <w:t>Network Topology</w:t>
      </w:r>
      <w:bookmarkEnd w:id="2"/>
    </w:p>
    <w:p w14:paraId="7D1CA138" w14:textId="4E61DD93" w:rsidR="00F6303C" w:rsidRPr="00F6303C" w:rsidRDefault="00F6303C" w:rsidP="00F6303C">
      <w:r>
        <w:t xml:space="preserve">Since this is an ad-hoc network, </w:t>
      </w:r>
      <w:r w:rsidRPr="00F6303C">
        <w:rPr>
          <w:b/>
          <w:bCs/>
          <w:color w:val="66D9EE" w:themeColor="accent3"/>
        </w:rPr>
        <w:t>piconets</w:t>
      </w:r>
      <w:r>
        <w:t xml:space="preserve"> are used, each of which have multiple devices (called DEVs) and a single piconet coordinator (the PNC). The PNC provides timing information and communicates with the DEVs. The difference between a PNC and an AP is that a PNC does not transfer any MAC frames.</w:t>
      </w:r>
    </w:p>
    <w:sectPr w:rsidR="00F6303C" w:rsidRPr="00F6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DA3F3D4B-0068-4789-8898-67E5ABC70A6B}"/>
    <w:embedBold r:id="rId2" w:fontKey="{9E2E019F-8458-45E1-9BD1-7CA40EAA62E3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3088"/>
    <w:multiLevelType w:val="hybridMultilevel"/>
    <w:tmpl w:val="97E6BD20"/>
    <w:lvl w:ilvl="0" w:tplc="E4BECA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76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C"/>
    <w:rsid w:val="000921FC"/>
    <w:rsid w:val="000D4D05"/>
    <w:rsid w:val="001513EC"/>
    <w:rsid w:val="00181091"/>
    <w:rsid w:val="00366BB2"/>
    <w:rsid w:val="003B176B"/>
    <w:rsid w:val="003D2BB2"/>
    <w:rsid w:val="003E46A8"/>
    <w:rsid w:val="003E792B"/>
    <w:rsid w:val="0052736E"/>
    <w:rsid w:val="00665ECD"/>
    <w:rsid w:val="008B01E0"/>
    <w:rsid w:val="00AB3F59"/>
    <w:rsid w:val="00D37230"/>
    <w:rsid w:val="00F6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6B92"/>
  <w15:chartTrackingRefBased/>
  <w15:docId w15:val="{981CAC09-3F86-4900-AA9C-E960C6B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1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181091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181091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0921FC"/>
    <w:rPr>
      <w:rFonts w:ascii="Victor Mono Medium" w:hAnsi="Victor Mono Medium"/>
      <w:sz w:val="21"/>
    </w:rPr>
  </w:style>
  <w:style w:type="paragraph" w:styleId="ListParagraph">
    <w:name w:val="List Paragraph"/>
    <w:basedOn w:val="Normal"/>
    <w:uiPriority w:val="34"/>
    <w:qFormat/>
    <w:rsid w:val="00F63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3EC"/>
    <w:rPr>
      <w:color w:val="66D9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416C-4E0B-4C15-8E17-BEAA7AF0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2022-03-13T13:06:00Z</dcterms:created>
  <dcterms:modified xsi:type="dcterms:W3CDTF">2022-06-19T14:25:00Z</dcterms:modified>
</cp:coreProperties>
</file>