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5414380" w14:textId="76A50B56" w:rsidR="003B176B" w:rsidRPr="0022139A" w:rsidRDefault="00BC22A4" w:rsidP="00D37230">
      <w:pPr>
        <w:rPr>
          <w:szCs w:val="24"/>
        </w:rPr>
      </w:pPr>
      <w:r w:rsidRPr="0022139A">
        <w:rPr>
          <w:b/>
          <w:bCs/>
          <w:sz w:val="32"/>
          <w:szCs w:val="32"/>
        </w:rPr>
        <w:t>Multivariate Linear Regression</w:t>
      </w:r>
    </w:p>
    <w:p w14:paraId="34B0D81B" w14:textId="2EB7BED8" w:rsidR="00BC22A4" w:rsidRPr="0022139A" w:rsidRDefault="00BC22A4" w:rsidP="00D37230">
      <w:pPr>
        <w:rPr>
          <w:rFonts w:eastAsiaTheme="minorEastAsia"/>
          <w:szCs w:val="24"/>
        </w:rPr>
      </w:pPr>
      <w:r w:rsidRPr="0022139A">
        <w:rPr>
          <w:szCs w:val="24"/>
        </w:rPr>
        <w:t xml:space="preserve">Consider that instead of having just a single feature, we have </w:t>
      </w:r>
      <w:r w:rsidRPr="0022139A">
        <w:rPr>
          <w:b/>
          <w:bCs/>
          <w:color w:val="66D9EE" w:themeColor="accent3"/>
          <w:szCs w:val="24"/>
        </w:rPr>
        <w:t>multiple features</w:t>
      </w:r>
      <w:r w:rsidRPr="0022139A">
        <w:rPr>
          <w:szCs w:val="24"/>
        </w:rPr>
        <w:t xml:space="preserve">. Thus, the value 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i</m:t>
                </m:r>
              </m:e>
            </m:d>
          </m:sup>
        </m:sSup>
      </m:oMath>
      <w:r w:rsidRPr="0022139A">
        <w:rPr>
          <w:rFonts w:eastAsiaTheme="minorEastAsia"/>
          <w:szCs w:val="24"/>
        </w:rPr>
        <w:t xml:space="preserve"> would no longer be a single value but rather a </w:t>
      </w:r>
      <w:r w:rsidRPr="0022139A">
        <w:rPr>
          <w:rFonts w:eastAsiaTheme="minorEastAsia"/>
          <w:b/>
          <w:bCs/>
          <w:color w:val="66D9EE" w:themeColor="accent3"/>
          <w:szCs w:val="24"/>
        </w:rPr>
        <w:t>vector</w:t>
      </w:r>
      <w:r w:rsidRPr="0022139A">
        <w:rPr>
          <w:rFonts w:eastAsiaTheme="minorEastAsia"/>
          <w:szCs w:val="24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i</m:t>
                </m:r>
              </m:e>
            </m:d>
          </m:sup>
        </m:sSup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szCs w:val="24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bSup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…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i</m:t>
                          </m:r>
                        </m:e>
                      </m:d>
                    </m:sup>
                  </m:sSubSup>
                </m:e>
              </m:mr>
            </m:m>
          </m:e>
        </m:d>
      </m:oMath>
      <w:r w:rsidRPr="0022139A">
        <w:rPr>
          <w:rFonts w:eastAsiaTheme="minorEastAsia"/>
          <w:szCs w:val="24"/>
        </w:rPr>
        <w:t>.</w:t>
      </w:r>
    </w:p>
    <w:p w14:paraId="31A1CB18" w14:textId="212F19AB" w:rsidR="00BC22A4" w:rsidRPr="0022139A" w:rsidRDefault="00495185" w:rsidP="00D37230">
      <w:pPr>
        <w:rPr>
          <w:szCs w:val="24"/>
        </w:rPr>
      </w:pPr>
      <w:r w:rsidRPr="0022139A">
        <w:rPr>
          <w:szCs w:val="24"/>
        </w:rPr>
        <w:t xml:space="preserve">If we consider all the data points, we can store them in </w:t>
      </w:r>
      <w:r w:rsidRPr="0022139A">
        <w:rPr>
          <w:b/>
          <w:bCs/>
          <w:color w:val="66D9EE" w:themeColor="accent3"/>
          <w:szCs w:val="24"/>
        </w:rPr>
        <w:t>transposed form</w:t>
      </w:r>
      <w:r w:rsidRPr="0022139A">
        <w:rPr>
          <w:szCs w:val="24"/>
        </w:rPr>
        <w:t>, like this:</w:t>
      </w:r>
    </w:p>
    <w:p w14:paraId="26F86E71" w14:textId="60E0D6E8" w:rsidR="00495185" w:rsidRPr="0022139A" w:rsidRDefault="00297C68" w:rsidP="00D37230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1</m:t>
                            </m:r>
                          </m:e>
                        </m:d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1</m:t>
                            </m:r>
                          </m:e>
                        </m:d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1</m:t>
                            </m:r>
                          </m:e>
                        </m:d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e>
                        </m:d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e>
                        </m:d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m</m:t>
                            </m:r>
                          </m:e>
                        </m:d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m</m:t>
                            </m:r>
                          </m:e>
                        </m:d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m</m:t>
                            </m:r>
                          </m:e>
                        </m:d>
                      </m:sup>
                    </m:sSubSup>
                  </m:e>
                </m:mr>
              </m:m>
            </m:e>
          </m:d>
        </m:oMath>
      </m:oMathPara>
    </w:p>
    <w:p w14:paraId="75A7E422" w14:textId="7C16F730" w:rsidR="00495185" w:rsidRPr="0022139A" w:rsidRDefault="00495185" w:rsidP="00D37230">
      <w:pPr>
        <w:rPr>
          <w:rFonts w:eastAsiaTheme="minorEastAsia"/>
          <w:szCs w:val="24"/>
        </w:rPr>
      </w:pPr>
      <w:r w:rsidRPr="0022139A">
        <w:rPr>
          <w:rFonts w:eastAsiaTheme="minorEastAsia"/>
          <w:szCs w:val="24"/>
        </w:rPr>
        <w:t xml:space="preserve">This is called a </w:t>
      </w:r>
      <w:r w:rsidRPr="0022139A">
        <w:rPr>
          <w:rFonts w:eastAsiaTheme="minorEastAsia"/>
          <w:b/>
          <w:bCs/>
          <w:color w:val="66D9EE" w:themeColor="accent3"/>
          <w:szCs w:val="24"/>
        </w:rPr>
        <w:t>data matrix</w:t>
      </w:r>
      <w:r w:rsidRPr="0022139A">
        <w:rPr>
          <w:rFonts w:eastAsiaTheme="minorEastAsia"/>
          <w:szCs w:val="24"/>
        </w:rPr>
        <w:t>.</w:t>
      </w:r>
    </w:p>
    <w:p w14:paraId="78179FF5" w14:textId="77777777" w:rsidR="00495185" w:rsidRPr="0022139A" w:rsidRDefault="00495185" w:rsidP="00D37230">
      <w:pPr>
        <w:rPr>
          <w:rFonts w:eastAsiaTheme="minorEastAsia"/>
          <w:szCs w:val="24"/>
        </w:rPr>
      </w:pPr>
    </w:p>
    <w:p w14:paraId="1815D44A" w14:textId="72B474DE" w:rsidR="00495185" w:rsidRPr="0022139A" w:rsidRDefault="00495185" w:rsidP="00D37230">
      <w:pPr>
        <w:rPr>
          <w:rFonts w:eastAsiaTheme="minorEastAsia"/>
          <w:szCs w:val="24"/>
        </w:rPr>
      </w:pPr>
      <w:r w:rsidRPr="0022139A">
        <w:rPr>
          <w:rFonts w:eastAsiaTheme="minorEastAsia"/>
          <w:szCs w:val="24"/>
        </w:rPr>
        <w:t xml:space="preserve">For the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</m:t>
        </m:r>
      </m:oMath>
      <w:r w:rsidRPr="0022139A">
        <w:rPr>
          <w:rFonts w:eastAsiaTheme="minorEastAsia"/>
          <w:szCs w:val="24"/>
        </w:rPr>
        <w:t xml:space="preserve"> features in a particular data point, we will also have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</m:t>
        </m:r>
      </m:oMath>
      <w:r w:rsidRPr="0022139A">
        <w:rPr>
          <w:rFonts w:eastAsiaTheme="minorEastAsia"/>
          <w:szCs w:val="24"/>
        </w:rPr>
        <w:t xml:space="preserve"> coefficients. Thus, the </w:t>
      </w:r>
      <w:r w:rsidRPr="0022139A">
        <w:rPr>
          <w:rFonts w:eastAsiaTheme="minorEastAsia"/>
          <w:b/>
          <w:bCs/>
          <w:color w:val="66D9EE" w:themeColor="accent3"/>
          <w:szCs w:val="24"/>
        </w:rPr>
        <w:t>hypothesis</w:t>
      </w:r>
      <w:r w:rsidRPr="0022139A">
        <w:rPr>
          <w:rFonts w:eastAsiaTheme="minorEastAsia"/>
          <w:szCs w:val="24"/>
        </w:rPr>
        <w:t xml:space="preserve"> will become like this:</w:t>
      </w:r>
    </w:p>
    <w:p w14:paraId="4A1915CD" w14:textId="67C2DA00" w:rsidR="00495185" w:rsidRPr="0022139A" w:rsidRDefault="00297C68" w:rsidP="00D37230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</m:oMath>
      </m:oMathPara>
    </w:p>
    <w:p w14:paraId="4E0BCB11" w14:textId="0EAA1FBD" w:rsidR="005A081D" w:rsidRPr="0022139A" w:rsidRDefault="0022139A" w:rsidP="0022139A">
      <w:pPr>
        <w:ind w:left="567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1</m:t>
                            </m:r>
                          </m:e>
                        </m:d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1</m:t>
                            </m:r>
                          </m:e>
                        </m:d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1</m:t>
                            </m:r>
                          </m:e>
                        </m:d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e>
                        </m:d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e>
                        </m:d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m</m:t>
                            </m:r>
                          </m:e>
                        </m:d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m</m:t>
                            </m:r>
                          </m:e>
                        </m:d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…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m</m:t>
                            </m:r>
                          </m:e>
                        </m:d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…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3FC2C3C6" w14:textId="787EFAD9" w:rsidR="00495185" w:rsidRPr="0022139A" w:rsidRDefault="0022139A" w:rsidP="0022139A">
      <w:pPr>
        <w:ind w:left="567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θ</m:t>
          </m:r>
        </m:oMath>
      </m:oMathPara>
    </w:p>
    <w:p w14:paraId="42E4C3A8" w14:textId="5C4AA3A1" w:rsidR="00495185" w:rsidRPr="0022139A" w:rsidRDefault="00495185" w:rsidP="00D37230">
      <w:pPr>
        <w:rPr>
          <w:rFonts w:eastAsiaTheme="minorEastAsia"/>
          <w:szCs w:val="24"/>
        </w:rPr>
      </w:pPr>
    </w:p>
    <w:p w14:paraId="013D5F4B" w14:textId="248F1E6E" w:rsidR="00495185" w:rsidRPr="0022139A" w:rsidRDefault="00495185" w:rsidP="00D37230">
      <w:pPr>
        <w:rPr>
          <w:rFonts w:eastAsiaTheme="minorEastAsia"/>
          <w:szCs w:val="24"/>
        </w:rPr>
      </w:pPr>
      <w:r w:rsidRPr="0022139A">
        <w:rPr>
          <w:rFonts w:eastAsiaTheme="minorEastAsia"/>
          <w:szCs w:val="24"/>
        </w:rPr>
        <w:lastRenderedPageBreak/>
        <w:t xml:space="preserve">Both the </w:t>
      </w:r>
      <w:r w:rsidRPr="0022139A">
        <w:rPr>
          <w:rFonts w:eastAsiaTheme="minorEastAsia"/>
          <w:b/>
          <w:bCs/>
          <w:color w:val="66D9EE" w:themeColor="accent3"/>
          <w:szCs w:val="24"/>
        </w:rPr>
        <w:t>cost function</w:t>
      </w:r>
      <w:r w:rsidRPr="0022139A">
        <w:rPr>
          <w:rFonts w:eastAsiaTheme="minorEastAsia"/>
          <w:szCs w:val="24"/>
        </w:rPr>
        <w:t xml:space="preserve"> and the </w:t>
      </w:r>
      <w:r w:rsidRPr="0022139A">
        <w:rPr>
          <w:rFonts w:eastAsiaTheme="minorEastAsia"/>
          <w:b/>
          <w:bCs/>
          <w:color w:val="66D9EE" w:themeColor="accent3"/>
          <w:szCs w:val="24"/>
        </w:rPr>
        <w:t>gradient descent algorithm</w:t>
      </w:r>
      <w:r w:rsidRPr="0022139A">
        <w:rPr>
          <w:rFonts w:eastAsiaTheme="minorEastAsia"/>
          <w:szCs w:val="24"/>
        </w:rPr>
        <w:t xml:space="preserve"> will remain </w:t>
      </w:r>
      <w:proofErr w:type="gramStart"/>
      <w:r w:rsidRPr="0022139A">
        <w:rPr>
          <w:rFonts w:eastAsiaTheme="minorEastAsia"/>
          <w:szCs w:val="24"/>
        </w:rPr>
        <w:t>exactly the same</w:t>
      </w:r>
      <w:proofErr w:type="gramEnd"/>
      <w:r w:rsidRPr="0022139A">
        <w:rPr>
          <w:rFonts w:eastAsiaTheme="minorEastAsia"/>
          <w:szCs w:val="24"/>
        </w:rPr>
        <w:t>.</w:t>
      </w:r>
    </w:p>
    <w:p w14:paraId="218F1896" w14:textId="6C75E40E" w:rsidR="00A54A1D" w:rsidRPr="0022139A" w:rsidRDefault="00297C68" w:rsidP="00D37230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≔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181D7139" w14:textId="77777777" w:rsidR="00A54A1D" w:rsidRPr="0022139A" w:rsidRDefault="00A54A1D" w:rsidP="00D37230">
      <w:pPr>
        <w:rPr>
          <w:rFonts w:eastAsiaTheme="minorEastAsia"/>
          <w:szCs w:val="24"/>
        </w:rPr>
      </w:pPr>
    </w:p>
    <w:p w14:paraId="3B5BDB90" w14:textId="23B9CEA1" w:rsidR="00495185" w:rsidRPr="0022139A" w:rsidRDefault="00495185" w:rsidP="00BA5B08">
      <w:pPr>
        <w:pStyle w:val="Heading2"/>
      </w:pPr>
      <w:r w:rsidRPr="0022139A">
        <w:t>Feature Scaling</w:t>
      </w:r>
    </w:p>
    <w:p w14:paraId="2A38A984" w14:textId="0CD63066" w:rsidR="00495185" w:rsidRPr="0022139A" w:rsidRDefault="00495185" w:rsidP="00495185">
      <w:r w:rsidRPr="0022139A">
        <w:rPr>
          <w:b/>
          <w:bCs/>
          <w:color w:val="66D9EE" w:themeColor="accent3"/>
        </w:rPr>
        <w:t>Feature Scaling</w:t>
      </w:r>
      <w:r w:rsidRPr="0022139A">
        <w:t xml:space="preserve"> is a pre-processing technique that can be used to improve the performance of the gradient descent algorithm when using it with </w:t>
      </w:r>
      <w:r w:rsidR="007E71E6" w:rsidRPr="0022139A">
        <w:t>multiple features.</w:t>
      </w:r>
    </w:p>
    <w:p w14:paraId="31CC5AEA" w14:textId="223FE6EC" w:rsidR="00FD0F0E" w:rsidRPr="0022139A" w:rsidRDefault="007E71E6" w:rsidP="00495185">
      <w:pPr>
        <w:rPr>
          <w:rFonts w:eastAsiaTheme="minorEastAsia"/>
        </w:rPr>
      </w:pPr>
      <w:r w:rsidRPr="0022139A">
        <w:t xml:space="preserve">Suppose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22139A">
        <w:rPr>
          <w:rFonts w:eastAsiaTheme="minorEastAsia"/>
        </w:rPr>
        <w:t xml:space="preserve"> is the area of a house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22139A">
        <w:rPr>
          <w:rFonts w:eastAsiaTheme="minorEastAsia"/>
        </w:rPr>
        <w:t xml:space="preserve"> is the number of rooms. The number of rooms can vary from </w:t>
      </w:r>
      <m:oMath>
        <m:r>
          <m:rPr>
            <m:sty m:val="p"/>
          </m:rPr>
          <w:rPr>
            <w:rFonts w:ascii="Cambria Math" w:eastAsiaTheme="minorEastAsia" w:hAnsi="Cambria Math"/>
          </w:rPr>
          <m:t>1-5</m:t>
        </m:r>
      </m:oMath>
      <w:r w:rsidRPr="0022139A">
        <w:rPr>
          <w:rFonts w:eastAsiaTheme="minorEastAsia"/>
        </w:rPr>
        <w:t xml:space="preserve"> while the area can vary from </w:t>
      </w:r>
      <m:oMath>
        <m:r>
          <m:rPr>
            <m:sty m:val="p"/>
          </m:rPr>
          <w:rPr>
            <w:rFonts w:ascii="Cambria Math" w:eastAsiaTheme="minorEastAsia" w:hAnsi="Cambria Math"/>
          </w:rPr>
          <m:t>500-4000</m:t>
        </m:r>
      </m:oMath>
      <w:r w:rsidRPr="0022139A">
        <w:rPr>
          <w:rFonts w:eastAsiaTheme="minorEastAsia"/>
        </w:rPr>
        <w:t>. Thus, the ranges of the two features are wildly different.</w:t>
      </w:r>
      <w:r w:rsidR="00FD0F0E" w:rsidRPr="0022139A">
        <w:rPr>
          <w:rFonts w:eastAsiaTheme="minorEastAsia"/>
        </w:rPr>
        <w:t xml:space="preserve"> In a scenario like this, we will have a </w:t>
      </w:r>
      <w:r w:rsidR="00FD0F0E" w:rsidRPr="0022139A">
        <w:rPr>
          <w:rFonts w:eastAsiaTheme="minorEastAsia"/>
          <w:b/>
          <w:bCs/>
          <w:color w:val="66D9EE" w:themeColor="accent3"/>
        </w:rPr>
        <w:t>narrow co</w:t>
      </w:r>
      <w:r w:rsidR="00166650" w:rsidRPr="0022139A">
        <w:rPr>
          <w:rFonts w:eastAsiaTheme="minorEastAsia"/>
          <w:b/>
          <w:bCs/>
          <w:color w:val="66D9EE" w:themeColor="accent3"/>
        </w:rPr>
        <w:t>ntour plot</w:t>
      </w:r>
      <w:r w:rsidR="00FD0F0E" w:rsidRPr="0022139A">
        <w:rPr>
          <w:rFonts w:eastAsiaTheme="minorEastAsia"/>
        </w:rPr>
        <w:t xml:space="preserve">. A change in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FD0F0E" w:rsidRPr="0022139A">
        <w:rPr>
          <w:rFonts w:eastAsiaTheme="minorEastAsia"/>
        </w:rPr>
        <w:t xml:space="preserve"> will cause a significant change in the cost function. The parameter for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FD0F0E" w:rsidRPr="0022139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FD0F0E" w:rsidRPr="0022139A">
        <w:rPr>
          <w:rFonts w:eastAsiaTheme="minorEastAsia"/>
        </w:rPr>
        <w:t>, will pull the gradient descent algorithm away from the minima, thus slowing down the process.</w:t>
      </w:r>
    </w:p>
    <w:p w14:paraId="323FB33F" w14:textId="67BF663E" w:rsidR="0016427F" w:rsidRPr="0022139A" w:rsidRDefault="0016427F" w:rsidP="0016427F">
      <w:pPr>
        <w:jc w:val="center"/>
        <w:rPr>
          <w:rFonts w:eastAsiaTheme="minorEastAsia"/>
        </w:rPr>
      </w:pPr>
      <w:r w:rsidRPr="0022139A">
        <w:rPr>
          <w:rFonts w:eastAsiaTheme="minorEastAsia"/>
          <w:noProof/>
        </w:rPr>
        <w:drawing>
          <wp:inline distT="0" distB="0" distL="0" distR="0" wp14:anchorId="34C23FC7" wp14:editId="16F1E446">
            <wp:extent cx="1932915" cy="1950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4158" cy="196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1035" w14:textId="77777777" w:rsidR="0022139A" w:rsidRPr="0022139A" w:rsidRDefault="0022139A">
      <w:pPr>
        <w:spacing w:after="160" w:line="259" w:lineRule="auto"/>
        <w:jc w:val="left"/>
        <w:rPr>
          <w:rFonts w:eastAsiaTheme="minorEastAsia"/>
        </w:rPr>
      </w:pPr>
      <w:r w:rsidRPr="0022139A">
        <w:rPr>
          <w:rFonts w:eastAsiaTheme="minorEastAsia"/>
        </w:rPr>
        <w:br w:type="page"/>
      </w:r>
    </w:p>
    <w:p w14:paraId="7F7F3B7B" w14:textId="4A8BDAF6" w:rsidR="00166650" w:rsidRPr="0022139A" w:rsidRDefault="00166650" w:rsidP="00495185">
      <w:pPr>
        <w:rPr>
          <w:rFonts w:eastAsiaTheme="minorEastAsia"/>
        </w:rPr>
      </w:pPr>
      <w:r w:rsidRPr="0022139A">
        <w:rPr>
          <w:rFonts w:eastAsiaTheme="minorEastAsia"/>
        </w:rPr>
        <w:lastRenderedPageBreak/>
        <w:t xml:space="preserve">To solve this issue, we can use the following formula on all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22139A">
        <w:rPr>
          <w:rFonts w:eastAsiaTheme="minorEastAsia"/>
        </w:rPr>
        <w:t>.</w:t>
      </w:r>
    </w:p>
    <w:p w14:paraId="52BF978B" w14:textId="5F82790F" w:rsidR="00166650" w:rsidRPr="0022139A" w:rsidRDefault="0022139A" w:rsidP="0049518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x≔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min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-0.5</m:t>
          </m:r>
        </m:oMath>
      </m:oMathPara>
    </w:p>
    <w:p w14:paraId="4EC6D276" w14:textId="3B999174" w:rsidR="004B4E89" w:rsidRPr="0022139A" w:rsidRDefault="00166650" w:rsidP="0016427F">
      <w:pPr>
        <w:rPr>
          <w:rFonts w:eastAsiaTheme="minorEastAsia"/>
        </w:rPr>
      </w:pPr>
      <w:r w:rsidRPr="0022139A">
        <w:rPr>
          <w:rFonts w:eastAsiaTheme="minorEastAsia"/>
        </w:rPr>
        <w:t xml:space="preserve">For example, if the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22139A">
        <w:rPr>
          <w:rFonts w:eastAsiaTheme="minorEastAsia"/>
        </w:rPr>
        <w:t xml:space="preserve"> are from </w:t>
      </w:r>
      <m:oMath>
        <m:r>
          <m:rPr>
            <m:sty m:val="p"/>
          </m:rPr>
          <w:rPr>
            <w:rFonts w:ascii="Cambria Math" w:eastAsiaTheme="minorEastAsia" w:hAnsi="Cambria Math"/>
          </w:rPr>
          <m:t>5</m:t>
        </m:r>
      </m:oMath>
      <w:r w:rsidRPr="0022139A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10</m:t>
        </m:r>
      </m:oMath>
      <w:r w:rsidRPr="0022139A">
        <w:rPr>
          <w:rFonts w:eastAsiaTheme="minorEastAsia"/>
        </w:rPr>
        <w:t xml:space="preserve">, this changes the range to </w:t>
      </w:r>
      <m:oMath>
        <m:r>
          <m:rPr>
            <m:sty m:val="p"/>
          </m:rPr>
          <w:rPr>
            <w:rFonts w:ascii="Cambria Math" w:eastAsiaTheme="minorEastAsia" w:hAnsi="Cambria Math"/>
          </w:rPr>
          <m:t>-0.5</m:t>
        </m:r>
      </m:oMath>
      <w:r w:rsidR="00B35B17" w:rsidRPr="0022139A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+0.5</m:t>
        </m:r>
      </m:oMath>
      <w:r w:rsidR="00B35B17" w:rsidRPr="0022139A">
        <w:rPr>
          <w:rFonts w:eastAsiaTheme="minorEastAsia"/>
        </w:rPr>
        <w:t xml:space="preserve">. If this is inconvenient, it can be doubled to </w:t>
      </w:r>
      <m:oMath>
        <m:r>
          <m:rPr>
            <m:sty m:val="p"/>
          </m:rPr>
          <w:rPr>
            <w:rFonts w:ascii="Cambria Math" w:eastAsiaTheme="minorEastAsia" w:hAnsi="Cambria Math"/>
          </w:rPr>
          <m:t>-1</m:t>
        </m:r>
      </m:oMath>
      <w:r w:rsidR="00B35B17" w:rsidRPr="0022139A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="00B35B17" w:rsidRPr="0022139A">
        <w:rPr>
          <w:rFonts w:eastAsiaTheme="minorEastAsia"/>
        </w:rPr>
        <w:t>.</w:t>
      </w:r>
    </w:p>
    <w:p w14:paraId="2FF09FF6" w14:textId="77777777" w:rsidR="0016427F" w:rsidRPr="0022139A" w:rsidRDefault="0016427F" w:rsidP="0016427F">
      <w:pPr>
        <w:rPr>
          <w:rFonts w:eastAsiaTheme="minorEastAsia"/>
        </w:rPr>
      </w:pPr>
    </w:p>
    <w:p w14:paraId="50AAE35F" w14:textId="5F90062B" w:rsidR="00166650" w:rsidRPr="0022139A" w:rsidRDefault="00166650" w:rsidP="00BA5B08">
      <w:pPr>
        <w:pStyle w:val="Heading2"/>
        <w:rPr>
          <w:rFonts w:eastAsiaTheme="minorEastAsia"/>
        </w:rPr>
      </w:pPr>
      <w:r w:rsidRPr="0022139A">
        <w:rPr>
          <w:rFonts w:eastAsiaTheme="minorEastAsia"/>
        </w:rPr>
        <w:t>Mean Normalization</w:t>
      </w:r>
    </w:p>
    <w:p w14:paraId="334993FC" w14:textId="5C5DD07D" w:rsidR="00166650" w:rsidRPr="0022139A" w:rsidRDefault="00B35B17" w:rsidP="00166650">
      <w:r w:rsidRPr="0022139A">
        <w:t xml:space="preserve">Another optimization technique is called </w:t>
      </w:r>
      <w:r w:rsidRPr="0022139A">
        <w:rPr>
          <w:b/>
          <w:bCs/>
          <w:color w:val="66D9EE" w:themeColor="accent3"/>
        </w:rPr>
        <w:t>mean normalization</w:t>
      </w:r>
      <w:r w:rsidRPr="0022139A">
        <w:t>.</w:t>
      </w:r>
    </w:p>
    <w:p w14:paraId="16142DF2" w14:textId="501FD10F" w:rsidR="00B35B17" w:rsidRPr="0022139A" w:rsidRDefault="0022139A" w:rsidP="00166650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x≔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x-μ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2169C0BD" w14:textId="564AE1AE" w:rsidR="00B35B17" w:rsidRPr="0022139A" w:rsidRDefault="00B35B17" w:rsidP="00166650">
      <w:r w:rsidRPr="0022139A">
        <w:rPr>
          <w:rFonts w:eastAsiaTheme="minorEastAsia"/>
        </w:rPr>
        <w:t xml:space="preserve">Here, </w:t>
      </w:r>
      <m:oMath>
        <m:r>
          <m:rPr>
            <m:sty m:val="p"/>
          </m:rPr>
          <w:rPr>
            <w:rFonts w:ascii="Cambria Math" w:eastAsiaTheme="minorEastAsia" w:hAnsi="Cambria Math"/>
          </w:rPr>
          <m:t>μ</m:t>
        </m:r>
      </m:oMath>
      <w:r w:rsidRPr="0022139A">
        <w:rPr>
          <w:rFonts w:eastAsiaTheme="minorEastAsia"/>
        </w:rPr>
        <w:t xml:space="preserve"> is the </w:t>
      </w:r>
      <w:r w:rsidRPr="0022139A">
        <w:rPr>
          <w:rFonts w:eastAsiaTheme="minorEastAsia"/>
          <w:b/>
          <w:bCs/>
          <w:color w:val="66D9EE" w:themeColor="accent3"/>
        </w:rPr>
        <w:t>average</w:t>
      </w:r>
      <w:r w:rsidRPr="0022139A">
        <w:rPr>
          <w:rFonts w:eastAsiaTheme="minorEastAsia"/>
        </w:rPr>
        <w:t xml:space="preserve"> of all the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22139A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  <w:r w:rsidRPr="0022139A">
        <w:rPr>
          <w:rFonts w:eastAsiaTheme="minorEastAsia"/>
        </w:rPr>
        <w:t xml:space="preserve"> is either the </w:t>
      </w:r>
      <w:r w:rsidRPr="0022139A">
        <w:rPr>
          <w:rFonts w:eastAsiaTheme="minorEastAsia"/>
          <w:b/>
          <w:bCs/>
          <w:color w:val="66D9EE" w:themeColor="accent3"/>
        </w:rPr>
        <w:t>range</w:t>
      </w:r>
      <w:r w:rsidRPr="0022139A">
        <w:rPr>
          <w:rFonts w:eastAsiaTheme="minorEastAsia"/>
        </w:rPr>
        <w:t xml:space="preserve"> or the </w:t>
      </w:r>
      <w:r w:rsidRPr="0022139A">
        <w:rPr>
          <w:rFonts w:eastAsiaTheme="minorEastAsia"/>
          <w:b/>
          <w:bCs/>
          <w:color w:val="66D9EE" w:themeColor="accent3"/>
        </w:rPr>
        <w:t>standard deviation</w:t>
      </w:r>
      <w:r w:rsidRPr="0022139A">
        <w:rPr>
          <w:rFonts w:eastAsiaTheme="minorEastAsia"/>
        </w:rPr>
        <w:t>.</w:t>
      </w:r>
      <w:r w:rsidR="004B4E89" w:rsidRPr="0022139A">
        <w:rPr>
          <w:rFonts w:eastAsiaTheme="minorEastAsia"/>
        </w:rPr>
        <w:t xml:space="preserve"> We can also use the </w:t>
      </w:r>
      <w:r w:rsidR="004B4E89" w:rsidRPr="0022139A">
        <w:rPr>
          <w:rFonts w:eastAsiaTheme="minorEastAsia"/>
          <w:b/>
          <w:bCs/>
          <w:color w:val="66D9EE" w:themeColor="accent3"/>
        </w:rPr>
        <w:t>variance</w:t>
      </w:r>
      <w:r w:rsidR="004B4E89" w:rsidRPr="0022139A">
        <w:rPr>
          <w:rFonts w:eastAsiaTheme="minorEastAsia"/>
        </w:rPr>
        <w:t xml:space="preserve"> instead of </w:t>
      </w:r>
      <m:oMath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  <w:r w:rsidR="004B4E89" w:rsidRPr="0022139A">
        <w:rPr>
          <w:rFonts w:eastAsiaTheme="minorEastAsia"/>
        </w:rPr>
        <w:t>.</w:t>
      </w:r>
    </w:p>
    <w:sectPr w:rsidR="00B35B17" w:rsidRPr="00221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FC58513A-8231-4721-9BE4-6854EA041AD5}"/>
    <w:embedBold r:id="rId2" w:fontKey="{17AE0A23-6B71-4C09-9023-9D733B9D43B2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7B291D8-ADCB-4A0E-BE46-8C1248716C9F}"/>
    <w:embedItalic r:id="rId4" w:fontKey="{68131391-2480-438D-B947-AA2CA5A1A23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isplayBackgroundShape/>
  <w:embedTrueTypeFonts/>
  <w:saveSubsetFonts/>
  <w:proofState w:spelling="clean" w:grammar="clean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2A4"/>
    <w:rsid w:val="0016427F"/>
    <w:rsid w:val="00166650"/>
    <w:rsid w:val="0022139A"/>
    <w:rsid w:val="00292238"/>
    <w:rsid w:val="00297C68"/>
    <w:rsid w:val="003B176B"/>
    <w:rsid w:val="0043593F"/>
    <w:rsid w:val="00495185"/>
    <w:rsid w:val="004B4E89"/>
    <w:rsid w:val="0052736E"/>
    <w:rsid w:val="005A081D"/>
    <w:rsid w:val="006909A1"/>
    <w:rsid w:val="007D0A53"/>
    <w:rsid w:val="007E71E6"/>
    <w:rsid w:val="008B01E0"/>
    <w:rsid w:val="00A54A1D"/>
    <w:rsid w:val="00B35B17"/>
    <w:rsid w:val="00BA5B08"/>
    <w:rsid w:val="00BC22A4"/>
    <w:rsid w:val="00D37230"/>
    <w:rsid w:val="00E85BC1"/>
    <w:rsid w:val="00FD0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6065A"/>
  <w15:chartTrackingRefBased/>
  <w15:docId w15:val="{BD880793-4A91-4DF0-A5DC-960B791C5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C6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7C6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7C6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7C6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7C6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  <w:rsid w:val="00297C6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297C68"/>
  </w:style>
  <w:style w:type="character" w:customStyle="1" w:styleId="Heading1Char">
    <w:name w:val="Heading 1 Char"/>
    <w:basedOn w:val="DefaultParagraphFont"/>
    <w:link w:val="Heading1"/>
    <w:uiPriority w:val="9"/>
    <w:rsid w:val="00297C68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7C68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7C68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7C68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7C68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97C68"/>
  </w:style>
  <w:style w:type="paragraph" w:styleId="TOC2">
    <w:name w:val="toc 2"/>
    <w:basedOn w:val="Normal"/>
    <w:next w:val="Normal"/>
    <w:autoRedefine/>
    <w:uiPriority w:val="39"/>
    <w:semiHidden/>
    <w:unhideWhenUsed/>
    <w:rsid w:val="00297C68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97C68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BC22A4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297C68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297C68"/>
    <w:rPr>
      <w:rFonts w:ascii="Manrope" w:hAnsi="Manrope"/>
      <w:b/>
      <w:bCs/>
      <w:color w:val="FFFFFF" w:themeColor="background1"/>
      <w:sz w:val="32"/>
      <w:szCs w:val="28"/>
    </w:rPr>
  </w:style>
  <w:style w:type="paragraph" w:customStyle="1" w:styleId="Code">
    <w:name w:val="Code"/>
    <w:basedOn w:val="Normal"/>
    <w:link w:val="CodeChar"/>
    <w:qFormat/>
    <w:rsid w:val="00297C68"/>
    <w:rPr>
      <w:rFonts w:ascii="Victor Mono Medium" w:hAnsi="Victor Mono Medium"/>
      <w:sz w:val="21"/>
      <w:szCs w:val="24"/>
      <w:lang w:val="en-US"/>
    </w:rPr>
  </w:style>
  <w:style w:type="character" w:customStyle="1" w:styleId="CodeChar">
    <w:name w:val="Code Char"/>
    <w:basedOn w:val="DefaultParagraphFont"/>
    <w:link w:val="Code"/>
    <w:rsid w:val="00297C68"/>
    <w:rPr>
      <w:rFonts w:ascii="Victor Mono Medium" w:hAnsi="Victor Mono Medium"/>
      <w:color w:val="FFFFFF" w:themeColor="background1"/>
      <w:sz w:val="21"/>
      <w:szCs w:val="24"/>
      <w:lang w:val="en-US"/>
    </w:rPr>
  </w:style>
  <w:style w:type="character" w:customStyle="1" w:styleId="Codecha">
    <w:name w:val="Codecha"/>
    <w:basedOn w:val="DefaultParagraphFont"/>
    <w:uiPriority w:val="1"/>
    <w:qFormat/>
    <w:rsid w:val="00297C68"/>
    <w:rPr>
      <w:rFonts w:ascii="Victor Mono Medium" w:hAnsi="Victor Mono Medium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2021-12-06T19:05:00Z</dcterms:created>
  <dcterms:modified xsi:type="dcterms:W3CDTF">2022-06-21T19:44:00Z</dcterms:modified>
</cp:coreProperties>
</file>