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4211935B" w14:textId="30AFFA1C" w:rsidR="003B176B" w:rsidRDefault="00EA7452" w:rsidP="00EA7452">
      <w:pPr>
        <w:pStyle w:val="Title"/>
        <w:rPr>
          <w:lang w:val="en-US"/>
        </w:rPr>
      </w:pPr>
      <w:r>
        <w:rPr>
          <w:lang w:val="en-US"/>
        </w:rPr>
        <w:t>Component Architecture</w:t>
      </w:r>
    </w:p>
    <w:sdt>
      <w:sdtPr>
        <w:rPr>
          <w:rFonts w:eastAsiaTheme="minorHAnsi" w:cstheme="minorBidi"/>
          <w:sz w:val="24"/>
          <w:szCs w:val="22"/>
        </w:rPr>
        <w:id w:val="-195361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981E9E" w14:textId="56EFB03D" w:rsidR="00301F41" w:rsidRDefault="00301F41">
          <w:pPr>
            <w:pStyle w:val="TOCHeading"/>
          </w:pPr>
          <w:r>
            <w:t>Table of Contents</w:t>
          </w:r>
        </w:p>
        <w:p w14:paraId="60CF38DA" w14:textId="1E6248EF" w:rsidR="00301F41" w:rsidRDefault="00301F4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17940" w:history="1">
            <w:r w:rsidRPr="00AA3F02">
              <w:rPr>
                <w:rStyle w:val="Hyperlink"/>
                <w:noProof/>
                <w:lang w:val="en-US"/>
              </w:rPr>
              <w:t>Client-Side and Server-Side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ED73" w14:textId="52916CE9" w:rsidR="00301F41" w:rsidRDefault="0063761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17941" w:history="1">
            <w:r w:rsidR="00301F41" w:rsidRPr="00AA3F02">
              <w:rPr>
                <w:rStyle w:val="Hyperlink"/>
                <w:noProof/>
                <w:lang w:val="en-US"/>
              </w:rPr>
              <w:t>Existing Approaches</w:t>
            </w:r>
            <w:r w:rsidR="00301F41">
              <w:rPr>
                <w:noProof/>
                <w:webHidden/>
              </w:rPr>
              <w:tab/>
            </w:r>
            <w:r w:rsidR="00301F41">
              <w:rPr>
                <w:noProof/>
                <w:webHidden/>
              </w:rPr>
              <w:fldChar w:fldCharType="begin"/>
            </w:r>
            <w:r w:rsidR="00301F41">
              <w:rPr>
                <w:noProof/>
                <w:webHidden/>
              </w:rPr>
              <w:instrText xml:space="preserve"> PAGEREF _Toc100617941 \h </w:instrText>
            </w:r>
            <w:r w:rsidR="00301F41">
              <w:rPr>
                <w:noProof/>
                <w:webHidden/>
              </w:rPr>
            </w:r>
            <w:r w:rsidR="00301F41">
              <w:rPr>
                <w:noProof/>
                <w:webHidden/>
              </w:rPr>
              <w:fldChar w:fldCharType="separate"/>
            </w:r>
            <w:r w:rsidR="00301F41">
              <w:rPr>
                <w:noProof/>
                <w:webHidden/>
              </w:rPr>
              <w:t>3</w:t>
            </w:r>
            <w:r w:rsidR="00301F41">
              <w:rPr>
                <w:noProof/>
                <w:webHidden/>
              </w:rPr>
              <w:fldChar w:fldCharType="end"/>
            </w:r>
          </w:hyperlink>
        </w:p>
        <w:p w14:paraId="05D5F79F" w14:textId="57E5C1EF" w:rsidR="00301F41" w:rsidRDefault="0063761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617942" w:history="1">
            <w:r w:rsidR="00301F41" w:rsidRPr="00AA3F02">
              <w:rPr>
                <w:rStyle w:val="Hyperlink"/>
                <w:noProof/>
                <w:lang w:val="en-US"/>
              </w:rPr>
              <w:t>Benefits</w:t>
            </w:r>
            <w:r w:rsidR="00301F41">
              <w:rPr>
                <w:noProof/>
                <w:webHidden/>
              </w:rPr>
              <w:tab/>
            </w:r>
            <w:r w:rsidR="00301F41">
              <w:rPr>
                <w:noProof/>
                <w:webHidden/>
              </w:rPr>
              <w:fldChar w:fldCharType="begin"/>
            </w:r>
            <w:r w:rsidR="00301F41">
              <w:rPr>
                <w:noProof/>
                <w:webHidden/>
              </w:rPr>
              <w:instrText xml:space="preserve"> PAGEREF _Toc100617942 \h </w:instrText>
            </w:r>
            <w:r w:rsidR="00301F41">
              <w:rPr>
                <w:noProof/>
                <w:webHidden/>
              </w:rPr>
            </w:r>
            <w:r w:rsidR="00301F41">
              <w:rPr>
                <w:noProof/>
                <w:webHidden/>
              </w:rPr>
              <w:fldChar w:fldCharType="separate"/>
            </w:r>
            <w:r w:rsidR="00301F41">
              <w:rPr>
                <w:noProof/>
                <w:webHidden/>
              </w:rPr>
              <w:t>4</w:t>
            </w:r>
            <w:r w:rsidR="00301F41">
              <w:rPr>
                <w:noProof/>
                <w:webHidden/>
              </w:rPr>
              <w:fldChar w:fldCharType="end"/>
            </w:r>
          </w:hyperlink>
        </w:p>
        <w:p w14:paraId="03DB64B3" w14:textId="468AD3E4" w:rsidR="00301F41" w:rsidRDefault="00301F41">
          <w:r>
            <w:rPr>
              <w:b/>
              <w:bCs/>
              <w:noProof/>
            </w:rPr>
            <w:fldChar w:fldCharType="end"/>
          </w:r>
        </w:p>
      </w:sdtContent>
    </w:sdt>
    <w:p w14:paraId="6A1AD5C4" w14:textId="11E9BDD4" w:rsidR="00301F41" w:rsidRDefault="00301F41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3FA319E" w14:textId="77777777" w:rsidR="00EA7452" w:rsidRDefault="00EA7452" w:rsidP="00EA7452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EA7452">
        <w:rPr>
          <w:b/>
          <w:bCs/>
          <w:color w:val="66D9EE" w:themeColor="accent3"/>
          <w:lang w:val="en-US"/>
        </w:rPr>
        <w:t>component architecture</w:t>
      </w:r>
      <w:r>
        <w:rPr>
          <w:lang w:val="en-US"/>
        </w:rPr>
        <w:t xml:space="preserve"> centers around decomposing the overall design into a set of functional components or </w:t>
      </w:r>
      <w:r w:rsidRPr="00EA7452">
        <w:rPr>
          <w:b/>
          <w:bCs/>
          <w:color w:val="66D9EE" w:themeColor="accent3"/>
          <w:lang w:val="en-US"/>
        </w:rPr>
        <w:t>modules</w:t>
      </w:r>
      <w:r>
        <w:rPr>
          <w:lang w:val="en-US"/>
        </w:rPr>
        <w:t xml:space="preserve"> that interact with each other to achieve the end goal.</w:t>
      </w:r>
    </w:p>
    <w:p w14:paraId="5B8915D3" w14:textId="3DDC2BB2" w:rsidR="00EA7452" w:rsidRDefault="00EA7452" w:rsidP="00EA7452">
      <w:pPr>
        <w:rPr>
          <w:lang w:val="en-US"/>
        </w:rPr>
      </w:pPr>
      <w:r>
        <w:rPr>
          <w:lang w:val="en-US"/>
        </w:rPr>
        <w:t xml:space="preserve">Each component encapsulates the functionality and behavior of a software element into a </w:t>
      </w:r>
      <w:r w:rsidRPr="00EA7452">
        <w:rPr>
          <w:b/>
          <w:bCs/>
          <w:color w:val="66D9EE" w:themeColor="accent3"/>
          <w:lang w:val="en-US"/>
        </w:rPr>
        <w:t>reusable</w:t>
      </w:r>
      <w:r>
        <w:rPr>
          <w:lang w:val="en-US"/>
        </w:rPr>
        <w:t xml:space="preserve"> and self-deployable binary unit. These components can act on their </w:t>
      </w:r>
      <w:proofErr w:type="gramStart"/>
      <w:r>
        <w:rPr>
          <w:lang w:val="en-US"/>
        </w:rPr>
        <w:t>own, or</w:t>
      </w:r>
      <w:proofErr w:type="gramEnd"/>
      <w:r>
        <w:rPr>
          <w:lang w:val="en-US"/>
        </w:rPr>
        <w:t xml:space="preserve"> interact with other components.</w:t>
      </w:r>
    </w:p>
    <w:p w14:paraId="42851B9D" w14:textId="0D843A23" w:rsidR="00EA7452" w:rsidRDefault="00EA7452" w:rsidP="00EA7452">
      <w:pPr>
        <w:rPr>
          <w:lang w:val="en-US"/>
        </w:rPr>
      </w:pPr>
      <w:r>
        <w:rPr>
          <w:lang w:val="en-US"/>
        </w:rPr>
        <w:t xml:space="preserve">All components live inside a </w:t>
      </w:r>
      <w:r w:rsidRPr="00EA7452">
        <w:rPr>
          <w:b/>
          <w:bCs/>
          <w:color w:val="66D9EE" w:themeColor="accent3"/>
          <w:lang w:val="en-US"/>
        </w:rPr>
        <w:t>container</w:t>
      </w:r>
      <w:r>
        <w:rPr>
          <w:lang w:val="en-US"/>
        </w:rPr>
        <w:t xml:space="preserve">. This container provides the components their context, creates them, manages </w:t>
      </w:r>
      <w:proofErr w:type="gramStart"/>
      <w:r>
        <w:rPr>
          <w:lang w:val="en-US"/>
        </w:rPr>
        <w:t>them</w:t>
      </w:r>
      <w:proofErr w:type="gramEnd"/>
      <w:r>
        <w:rPr>
          <w:lang w:val="en-US"/>
        </w:rPr>
        <w:t xml:space="preserve"> and glues them together. It provides lifecycle management, security, deployment, the runtime as well as services for the components.</w:t>
      </w:r>
    </w:p>
    <w:p w14:paraId="24B70025" w14:textId="5E1846BD" w:rsidR="00EA7452" w:rsidRDefault="00EA7452" w:rsidP="00EA7452">
      <w:pPr>
        <w:rPr>
          <w:lang w:val="en-US"/>
        </w:rPr>
      </w:pPr>
      <w:r>
        <w:rPr>
          <w:lang w:val="en-US"/>
        </w:rPr>
        <w:t>We have already seen one container (the Web Container), and soon, we will see another (the EJB Container).</w:t>
      </w:r>
    </w:p>
    <w:p w14:paraId="645EB46C" w14:textId="1D95B525" w:rsidR="00EA7452" w:rsidRDefault="00EA7452" w:rsidP="00EA7452">
      <w:pPr>
        <w:rPr>
          <w:lang w:val="en-US"/>
        </w:rPr>
      </w:pPr>
      <w:r>
        <w:rPr>
          <w:lang w:val="en-US"/>
        </w:rPr>
        <w:t xml:space="preserve">A well-defined component architecture is a set of </w:t>
      </w:r>
      <w:r w:rsidRPr="00EA7452">
        <w:rPr>
          <w:b/>
          <w:bCs/>
          <w:color w:val="66D9EE" w:themeColor="accent3"/>
          <w:lang w:val="en-US"/>
        </w:rPr>
        <w:t>standards</w:t>
      </w:r>
      <w:r>
        <w:rPr>
          <w:lang w:val="en-US"/>
        </w:rPr>
        <w:t>. The standards must contain specifications for both the container services as well as APIs (classes, interfaces, methods, etc.).</w:t>
      </w:r>
    </w:p>
    <w:p w14:paraId="135314AD" w14:textId="1C31927B" w:rsidR="00EA7452" w:rsidRDefault="00EA7452" w:rsidP="00EA7452">
      <w:pPr>
        <w:rPr>
          <w:lang w:val="en-US"/>
        </w:rPr>
      </w:pPr>
      <w:r>
        <w:rPr>
          <w:lang w:val="en-US"/>
        </w:rPr>
        <w:t>We use development tools like IntelliJ to develop, configure and package components. The components reside on the application server, which provides the runtime environment. Such servers include Tomcat, WildFly, etc.</w:t>
      </w:r>
    </w:p>
    <w:p w14:paraId="34CD494F" w14:textId="39B53E78" w:rsidR="00301F41" w:rsidRDefault="00301F41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B92A456" w14:textId="6BFD7AE0" w:rsidR="00EA7452" w:rsidRDefault="00EA7452" w:rsidP="00EA7452">
      <w:pPr>
        <w:pStyle w:val="Heading2"/>
        <w:rPr>
          <w:lang w:val="en-US"/>
        </w:rPr>
      </w:pPr>
      <w:bookmarkStart w:id="0" w:name="_Toc100617940"/>
      <w:r>
        <w:rPr>
          <w:lang w:val="en-US"/>
        </w:rPr>
        <w:lastRenderedPageBreak/>
        <w:t>Client-Side and Server-Side Components</w:t>
      </w:r>
      <w:bookmarkEnd w:id="0"/>
    </w:p>
    <w:p w14:paraId="366CB3F8" w14:textId="77777777" w:rsidR="00EA7452" w:rsidRDefault="00EA7452" w:rsidP="00EA7452">
      <w:pPr>
        <w:rPr>
          <w:lang w:val="en-US"/>
        </w:rPr>
      </w:pPr>
      <w:r>
        <w:rPr>
          <w:lang w:val="en-US"/>
        </w:rPr>
        <w:t xml:space="preserve">We can have components on both the </w:t>
      </w:r>
      <w:r w:rsidRPr="00EA7452">
        <w:rPr>
          <w:b/>
          <w:bCs/>
          <w:color w:val="66D9EE" w:themeColor="accent3"/>
          <w:lang w:val="en-US"/>
        </w:rPr>
        <w:t>client-side</w:t>
      </w:r>
      <w:r>
        <w:rPr>
          <w:lang w:val="en-US"/>
        </w:rPr>
        <w:t xml:space="preserve"> and the </w:t>
      </w:r>
      <w:r w:rsidRPr="00EA7452">
        <w:rPr>
          <w:b/>
          <w:bCs/>
          <w:color w:val="66D9EE" w:themeColor="accent3"/>
          <w:lang w:val="en-US"/>
        </w:rPr>
        <w:t>server-side</w:t>
      </w:r>
      <w:r>
        <w:rPr>
          <w:lang w:val="en-US"/>
        </w:rPr>
        <w:t>.</w:t>
      </w:r>
    </w:p>
    <w:p w14:paraId="00074DA7" w14:textId="42E25D50" w:rsidR="00EA7452" w:rsidRDefault="00EA7452" w:rsidP="00EA7452">
      <w:pPr>
        <w:rPr>
          <w:lang w:val="en-US"/>
        </w:rPr>
      </w:pPr>
      <w:r>
        <w:rPr>
          <w:lang w:val="en-US"/>
        </w:rPr>
        <w:t>Client-side ones provide GUIs where users can provide inputs which get directed to the server. There may also be some pre- and post-processing here. Packages like Java Swing, JavaFX, etc. provide client-side GUI components.</w:t>
      </w:r>
    </w:p>
    <w:p w14:paraId="6EC96176" w14:textId="64667D83" w:rsidR="00EA7452" w:rsidRDefault="00EA7452" w:rsidP="00EA7452">
      <w:pPr>
        <w:rPr>
          <w:lang w:val="en-US"/>
        </w:rPr>
      </w:pPr>
      <w:r>
        <w:rPr>
          <w:lang w:val="en-US"/>
        </w:rPr>
        <w:t>Server-side components provide services, such as providing dynamic content, accessing databases, authentication, subscription, etc. These components are provided by Java Servlets, JSPs, EJBs, etc.</w:t>
      </w:r>
    </w:p>
    <w:p w14:paraId="4AEA08C5" w14:textId="0F5F42EA" w:rsidR="00EA7452" w:rsidRDefault="00EA7452" w:rsidP="00EA7452">
      <w:pPr>
        <w:rPr>
          <w:lang w:val="en-US"/>
        </w:rPr>
      </w:pPr>
    </w:p>
    <w:p w14:paraId="5496BA36" w14:textId="60FEAFF3" w:rsidR="00EA7452" w:rsidRDefault="00EA7452" w:rsidP="00EA7452">
      <w:pPr>
        <w:pStyle w:val="Heading2"/>
        <w:rPr>
          <w:lang w:val="en-US"/>
        </w:rPr>
      </w:pPr>
      <w:bookmarkStart w:id="1" w:name="_Toc100617941"/>
      <w:r>
        <w:rPr>
          <w:lang w:val="en-US"/>
        </w:rPr>
        <w:t>Existing Approaches</w:t>
      </w:r>
      <w:bookmarkEnd w:id="1"/>
    </w:p>
    <w:p w14:paraId="25B0F59D" w14:textId="41A8B619" w:rsidR="00EA7452" w:rsidRDefault="00EA7452" w:rsidP="00EA7452">
      <w:pPr>
        <w:rPr>
          <w:lang w:val="en-US"/>
        </w:rPr>
      </w:pPr>
      <w:r>
        <w:rPr>
          <w:lang w:val="en-US"/>
        </w:rPr>
        <w:t>There are several existing approaches to the component architecture.</w:t>
      </w:r>
    </w:p>
    <w:p w14:paraId="005EB786" w14:textId="4DE38837" w:rsidR="00EA7452" w:rsidRDefault="00EA7452" w:rsidP="00EA7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COM, DCOM, .NET from Microsoft</w:t>
      </w:r>
    </w:p>
    <w:p w14:paraId="2CED8F68" w14:textId="4E7756DE" w:rsidR="00EA7452" w:rsidRDefault="00EA7452" w:rsidP="00EA7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CORBA from OMG</w:t>
      </w:r>
    </w:p>
    <w:p w14:paraId="534C5080" w14:textId="7ABE26D4" w:rsidR="00EA7452" w:rsidRDefault="00EA7452" w:rsidP="00EA7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EE a.k.a. Jakarta EE from Oracle and Eclipse</w:t>
      </w:r>
    </w:p>
    <w:p w14:paraId="6BE49BAF" w14:textId="62E2DB77" w:rsidR="00EA7452" w:rsidRDefault="00EA7452" w:rsidP="00EA7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Service Technologies like WSDL, XML, UDDI, </w:t>
      </w:r>
      <w:proofErr w:type="gramStart"/>
      <w:r>
        <w:rPr>
          <w:lang w:val="en-US"/>
        </w:rPr>
        <w:t>SOAP</w:t>
      </w:r>
      <w:proofErr w:type="gramEnd"/>
      <w:r>
        <w:rPr>
          <w:lang w:val="en-US"/>
        </w:rPr>
        <w:t xml:space="preserve"> and HTTP</w:t>
      </w:r>
    </w:p>
    <w:p w14:paraId="340A6209" w14:textId="211C651B" w:rsidR="001B09F4" w:rsidRDefault="001B09F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0530DF8" w14:textId="27198603" w:rsidR="00EA7452" w:rsidRDefault="00EA7452" w:rsidP="00EA7452">
      <w:pPr>
        <w:pStyle w:val="Heading2"/>
        <w:rPr>
          <w:lang w:val="en-US"/>
        </w:rPr>
      </w:pPr>
      <w:bookmarkStart w:id="2" w:name="_Toc100617942"/>
      <w:r>
        <w:rPr>
          <w:lang w:val="en-US"/>
        </w:rPr>
        <w:lastRenderedPageBreak/>
        <w:t>Benefits</w:t>
      </w:r>
      <w:bookmarkEnd w:id="2"/>
    </w:p>
    <w:p w14:paraId="1936EC9F" w14:textId="4F7F3ABB" w:rsidR="00EA7452" w:rsidRDefault="00EA7452" w:rsidP="00EA7452">
      <w:pPr>
        <w:pStyle w:val="ListParagraph"/>
        <w:numPr>
          <w:ilvl w:val="0"/>
          <w:numId w:val="1"/>
        </w:numPr>
        <w:rPr>
          <w:lang w:val="en-US"/>
        </w:rPr>
      </w:pPr>
      <w:r w:rsidRPr="00EA7452">
        <w:rPr>
          <w:b/>
          <w:bCs/>
          <w:color w:val="66D9EE" w:themeColor="accent3"/>
          <w:lang w:val="en-US"/>
        </w:rPr>
        <w:t>Ease of Deployment</w:t>
      </w:r>
      <w:r>
        <w:rPr>
          <w:lang w:val="en-US"/>
        </w:rPr>
        <w:t xml:space="preserve"> – New components can just replace older ones without affecting the rest of the system. This can be done since the components use well-defined interfaces.</w:t>
      </w:r>
    </w:p>
    <w:p w14:paraId="5EFCF644" w14:textId="77777777" w:rsidR="00EA7452" w:rsidRDefault="00EA7452" w:rsidP="00EA7452">
      <w:pPr>
        <w:pStyle w:val="ListParagraph"/>
        <w:rPr>
          <w:lang w:val="en-US"/>
        </w:rPr>
      </w:pPr>
    </w:p>
    <w:p w14:paraId="07A5701D" w14:textId="298082D8" w:rsidR="00EA7452" w:rsidRDefault="00EA7452" w:rsidP="00EA7452">
      <w:pPr>
        <w:pStyle w:val="ListParagraph"/>
        <w:numPr>
          <w:ilvl w:val="0"/>
          <w:numId w:val="1"/>
        </w:numPr>
        <w:rPr>
          <w:lang w:val="en-US"/>
        </w:rPr>
      </w:pPr>
      <w:r w:rsidRPr="00EA7452">
        <w:rPr>
          <w:b/>
          <w:bCs/>
          <w:color w:val="66D9EE" w:themeColor="accent3"/>
          <w:lang w:val="en-US"/>
        </w:rPr>
        <w:t>Reusable</w:t>
      </w:r>
      <w:r>
        <w:rPr>
          <w:lang w:val="en-US"/>
        </w:rPr>
        <w:t xml:space="preserve"> – The same components can be used in several applications.</w:t>
      </w:r>
    </w:p>
    <w:p w14:paraId="221570A3" w14:textId="77777777" w:rsidR="00EA7452" w:rsidRPr="00EA7452" w:rsidRDefault="00EA7452" w:rsidP="00EA7452">
      <w:pPr>
        <w:pStyle w:val="ListParagraph"/>
        <w:rPr>
          <w:lang w:val="en-US"/>
        </w:rPr>
      </w:pPr>
    </w:p>
    <w:p w14:paraId="586EA848" w14:textId="04A3904F" w:rsidR="00EA7452" w:rsidRDefault="00EA7452" w:rsidP="00EA7452">
      <w:pPr>
        <w:pStyle w:val="ListParagraph"/>
        <w:numPr>
          <w:ilvl w:val="0"/>
          <w:numId w:val="1"/>
        </w:numPr>
        <w:rPr>
          <w:lang w:val="en-US"/>
        </w:rPr>
      </w:pPr>
      <w:r w:rsidRPr="00EA7452">
        <w:rPr>
          <w:b/>
          <w:bCs/>
          <w:color w:val="66D9EE" w:themeColor="accent3"/>
          <w:lang w:val="en-US"/>
        </w:rPr>
        <w:t>Reliable</w:t>
      </w:r>
      <w:r>
        <w:rPr>
          <w:lang w:val="en-US"/>
        </w:rPr>
        <w:t xml:space="preserve"> – Each component can be thoroughly tested easily, which makes them more reliable. This in turn makes the system more reliable.</w:t>
      </w:r>
    </w:p>
    <w:p w14:paraId="222C70DB" w14:textId="77777777" w:rsidR="00EA7452" w:rsidRPr="00EA7452" w:rsidRDefault="00EA7452" w:rsidP="00EA7452">
      <w:pPr>
        <w:pStyle w:val="ListParagraph"/>
        <w:rPr>
          <w:lang w:val="en-US"/>
        </w:rPr>
      </w:pPr>
    </w:p>
    <w:p w14:paraId="5FC79E0F" w14:textId="2E595EFB" w:rsidR="00EA7452" w:rsidRPr="00EA7452" w:rsidRDefault="00EA7452" w:rsidP="00EA7452">
      <w:pPr>
        <w:pStyle w:val="ListParagraph"/>
        <w:numPr>
          <w:ilvl w:val="0"/>
          <w:numId w:val="1"/>
        </w:numPr>
        <w:rPr>
          <w:lang w:val="en-US"/>
        </w:rPr>
      </w:pPr>
      <w:r w:rsidRPr="00EA7452">
        <w:rPr>
          <w:b/>
          <w:bCs/>
          <w:color w:val="66D9EE" w:themeColor="accent3"/>
          <w:lang w:val="en-US"/>
        </w:rPr>
        <w:t>Independence</w:t>
      </w:r>
      <w:r>
        <w:rPr>
          <w:lang w:val="en-US"/>
        </w:rPr>
        <w:t xml:space="preserve"> – Each component being independent makes it easier to develop multiple components in parallel using different developers.</w:t>
      </w:r>
    </w:p>
    <w:sectPr w:rsidR="00EA7452" w:rsidRPr="00EA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DE62E38F-F835-4B4A-8775-215D04AA53F2}"/>
    <w:embedBold r:id="rId2" w:fontKey="{96243770-818F-410B-BEC8-6F0A92A2E4E9}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7BC9"/>
    <w:multiLevelType w:val="hybridMultilevel"/>
    <w:tmpl w:val="87CC2942"/>
    <w:lvl w:ilvl="0" w:tplc="9F341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13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isplayBackgroundShape/>
  <w:embedTrueTypeFonts/>
  <w:saveSubsetFont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52"/>
    <w:rsid w:val="000921FC"/>
    <w:rsid w:val="00181091"/>
    <w:rsid w:val="001B09F4"/>
    <w:rsid w:val="00301F41"/>
    <w:rsid w:val="00366BB2"/>
    <w:rsid w:val="003B176B"/>
    <w:rsid w:val="003D2BB2"/>
    <w:rsid w:val="003E46A8"/>
    <w:rsid w:val="0052736E"/>
    <w:rsid w:val="00637612"/>
    <w:rsid w:val="008B01E0"/>
    <w:rsid w:val="00AB3F59"/>
    <w:rsid w:val="00D37230"/>
    <w:rsid w:val="00EA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B5E1"/>
  <w15:chartTrackingRefBased/>
  <w15:docId w15:val="{BDD58862-DCE2-48DD-8016-C16DAFB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91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30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3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23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30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30"/>
    <w:rPr>
      <w:rFonts w:ascii="Google Sans" w:eastAsiaTheme="majorEastAsia" w:hAnsi="Google Sa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230"/>
    <w:rPr>
      <w:rFonts w:ascii="Google Sans" w:eastAsiaTheme="majorEastAsia" w:hAnsi="Google Sans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230"/>
    <w:rPr>
      <w:rFonts w:ascii="Google Sans" w:eastAsiaTheme="majorEastAsia" w:hAnsi="Google Sans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30"/>
    <w:rPr>
      <w:rFonts w:ascii="Google Sans" w:eastAsiaTheme="majorEastAsia" w:hAnsi="Google Sans" w:cstheme="majorBidi"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7230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7230"/>
  </w:style>
  <w:style w:type="paragraph" w:styleId="TOC2">
    <w:name w:val="toc 2"/>
    <w:basedOn w:val="Normal"/>
    <w:next w:val="Normal"/>
    <w:autoRedefine/>
    <w:uiPriority w:val="39"/>
    <w:unhideWhenUsed/>
    <w:rsid w:val="00D37230"/>
    <w:pPr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7230"/>
    <w:pPr>
      <w:ind w:left="482"/>
    </w:pPr>
  </w:style>
  <w:style w:type="paragraph" w:styleId="Title">
    <w:name w:val="Title"/>
    <w:basedOn w:val="Normal"/>
    <w:next w:val="Normal"/>
    <w:link w:val="TitleChar"/>
    <w:uiPriority w:val="10"/>
    <w:qFormat/>
    <w:rsid w:val="003D2BB2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D2BB2"/>
    <w:rPr>
      <w:rFonts w:ascii="Manrope" w:hAnsi="Manrope"/>
      <w:b/>
      <w:bCs/>
      <w:color w:val="FFFFFF" w:themeColor="background1"/>
      <w:sz w:val="32"/>
      <w:szCs w:val="28"/>
    </w:rPr>
  </w:style>
  <w:style w:type="paragraph" w:customStyle="1" w:styleId="Code">
    <w:name w:val="Code"/>
    <w:basedOn w:val="Normal"/>
    <w:link w:val="CodeChar"/>
    <w:qFormat/>
    <w:rsid w:val="00181091"/>
    <w:rPr>
      <w:rFonts w:ascii="Victor Mono Medium" w:hAnsi="Victor Mono Medium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181091"/>
    <w:rPr>
      <w:rFonts w:ascii="Victor Mono Medium" w:hAnsi="Victor Mono Medium"/>
      <w:color w:val="FFFFFF" w:themeColor="background1"/>
      <w:sz w:val="21"/>
      <w:szCs w:val="24"/>
      <w:lang w:val="en-US"/>
    </w:rPr>
  </w:style>
  <w:style w:type="character" w:customStyle="1" w:styleId="Codecha">
    <w:name w:val="Codecha"/>
    <w:basedOn w:val="DefaultParagraphFont"/>
    <w:uiPriority w:val="1"/>
    <w:qFormat/>
    <w:rsid w:val="000921FC"/>
    <w:rPr>
      <w:rFonts w:ascii="Victor Mono Medium" w:hAnsi="Victor Mono Medium"/>
      <w:sz w:val="21"/>
    </w:rPr>
  </w:style>
  <w:style w:type="paragraph" w:styleId="ListParagraph">
    <w:name w:val="List Paragraph"/>
    <w:basedOn w:val="Normal"/>
    <w:uiPriority w:val="34"/>
    <w:qFormat/>
    <w:rsid w:val="00EA7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F41"/>
    <w:rPr>
      <w:color w:val="66D9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11F1-743F-4AC1-8574-46D7D20D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2022-03-16T18:45:00Z</dcterms:created>
  <dcterms:modified xsi:type="dcterms:W3CDTF">2022-06-19T17:14:00Z</dcterms:modified>
</cp:coreProperties>
</file>