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1263FCD5" w14:textId="77777777" w:rsidR="00532FBE" w:rsidRPr="00A364B6" w:rsidRDefault="00532FBE" w:rsidP="00624E64">
      <w:pPr>
        <w:spacing w:after="0"/>
        <w:jc w:val="center"/>
        <w:rPr>
          <w:rFonts w:cs="Times New Roman"/>
          <w:color w:val="0B6529"/>
          <w:sz w:val="28"/>
          <w:szCs w:val="28"/>
        </w:rPr>
      </w:pPr>
      <w:r w:rsidRPr="00A364B6">
        <w:rPr>
          <w:rFonts w:cs="Times New Roman"/>
          <w:noProof/>
          <w:color w:val="2ACA7C" w:themeColor="accent6"/>
        </w:rPr>
        <mc:AlternateContent>
          <mc:Choice Requires="wpg">
            <w:drawing>
              <wp:anchor distT="0" distB="0" distL="114300" distR="114300" simplePos="0" relativeHeight="251660288" behindDoc="1" locked="0" layoutInCell="1" allowOverlap="1" wp14:anchorId="170ED79E" wp14:editId="2F7274FB">
                <wp:simplePos x="0" y="0"/>
                <wp:positionH relativeFrom="margin">
                  <wp:align>right</wp:align>
                </wp:positionH>
                <wp:positionV relativeFrom="margin">
                  <wp:align>top</wp:align>
                </wp:positionV>
                <wp:extent cx="863600" cy="863600"/>
                <wp:effectExtent l="0" t="0" r="0" b="0"/>
                <wp:wrapNone/>
                <wp:docPr id="2"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3" name="Freeform: Shape 3"/>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13" name="Picture 3"/>
                        <wpg:cNvGrpSpPr/>
                        <wpg:grpSpPr>
                          <a:xfrm>
                            <a:off x="0" y="0"/>
                            <a:ext cx="863827" cy="863600"/>
                            <a:chOff x="0" y="0"/>
                            <a:chExt cx="863827" cy="863600"/>
                          </a:xfrm>
                        </wpg:grpSpPr>
                        <wps:wsp>
                          <wps:cNvPr id="14" name="Freeform: Shape 14"/>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Freeform: Shape 18"/>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7F02D44" id="Picture 3" o:spid="_x0000_s1026" style="position:absolute;margin-left:16.8pt;margin-top:0;width:68pt;height:68pt;z-index:-251656192;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">
                <v:shape id="Freeform: Shape 3"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Shape 14"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15"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16"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17"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18"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19"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20"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21"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22"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23"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24"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25"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26"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27"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Pr="00A364B6">
        <w:rPr>
          <w:rFonts w:cs="Times New Roman"/>
          <w:color w:val="2ACA7C" w:themeColor="accent6"/>
          <w:sz w:val="28"/>
          <w:szCs w:val="28"/>
        </w:rPr>
        <w:t>ISLAMIC UNIVERSITY OF TECHNOLOGY</w:t>
      </w:r>
    </w:p>
    <w:p w14:paraId="20E73340" w14:textId="77777777" w:rsidR="00532FBE" w:rsidRPr="00A364B6" w:rsidRDefault="00532FBE" w:rsidP="00624E64">
      <w:pPr>
        <w:spacing w:after="0"/>
        <w:jc w:val="center"/>
        <w:rPr>
          <w:rFonts w:cs="Times New Roman"/>
          <w:sz w:val="28"/>
          <w:szCs w:val="28"/>
        </w:rPr>
      </w:pPr>
      <w:r w:rsidRPr="00A364B6">
        <w:rPr>
          <w:rFonts w:cs="Times New Roman"/>
          <w:sz w:val="28"/>
          <w:szCs w:val="28"/>
        </w:rPr>
        <w:t>Organization of Islamic Cooperation</w:t>
      </w:r>
    </w:p>
    <w:p w14:paraId="60A5D6BF" w14:textId="77777777" w:rsidR="00532FBE" w:rsidRPr="00A364B6" w:rsidRDefault="00532FBE" w:rsidP="00A364B6">
      <w:pPr>
        <w:jc w:val="center"/>
        <w:rPr>
          <w:rFonts w:cs="Times New Roman"/>
        </w:rPr>
      </w:pPr>
      <w:r w:rsidRPr="00A364B6">
        <w:rPr>
          <w:rFonts w:cs="Times New Roman"/>
          <w:sz w:val="28"/>
          <w:szCs w:val="28"/>
        </w:rPr>
        <w:t>Board Bazar, Gazipur</w:t>
      </w:r>
    </w:p>
    <w:p w14:paraId="552C3594" w14:textId="4BDDBF11" w:rsidR="00532FBE" w:rsidRDefault="00532FBE" w:rsidP="00A364B6">
      <w:pPr>
        <w:jc w:val="center"/>
        <w:rPr>
          <w:rFonts w:cs="Times New Roman"/>
        </w:rPr>
      </w:pPr>
    </w:p>
    <w:p w14:paraId="72AEF335" w14:textId="77777777" w:rsidR="00624E64" w:rsidRPr="00A364B6" w:rsidRDefault="00624E64" w:rsidP="00A364B6">
      <w:pPr>
        <w:jc w:val="center"/>
        <w:rPr>
          <w:rFonts w:cs="Times New Roman"/>
        </w:rPr>
      </w:pPr>
    </w:p>
    <w:p w14:paraId="368AA1D2" w14:textId="77777777" w:rsidR="00532FBE" w:rsidRPr="00A364B6" w:rsidRDefault="00532FBE" w:rsidP="00A364B6">
      <w:pPr>
        <w:spacing w:after="0" w:line="240" w:lineRule="auto"/>
        <w:jc w:val="center"/>
        <w:rPr>
          <w:rFonts w:cs="Times New Roman"/>
          <w:color w:val="2ACA7C" w:themeColor="accent6"/>
          <w:sz w:val="48"/>
          <w:szCs w:val="48"/>
        </w:rPr>
      </w:pPr>
      <w:r w:rsidRPr="00A364B6">
        <w:rPr>
          <w:rFonts w:cs="Times New Roman"/>
          <w:color w:val="2ACA7C" w:themeColor="accent6"/>
          <w:sz w:val="48"/>
          <w:szCs w:val="48"/>
        </w:rPr>
        <w:t>Financial Statement Analysis</w:t>
      </w:r>
    </w:p>
    <w:p w14:paraId="7F6EBB45" w14:textId="77777777" w:rsidR="00532FBE" w:rsidRPr="00A364B6" w:rsidRDefault="00532FBE" w:rsidP="00A364B6">
      <w:pPr>
        <w:spacing w:after="0" w:line="240" w:lineRule="auto"/>
        <w:jc w:val="center"/>
        <w:rPr>
          <w:rFonts w:cs="Times New Roman"/>
          <w:color w:val="2ACA7C" w:themeColor="accent6"/>
          <w:sz w:val="28"/>
          <w:szCs w:val="28"/>
        </w:rPr>
      </w:pPr>
      <w:r w:rsidRPr="00A364B6">
        <w:rPr>
          <w:rFonts w:cs="Times New Roman"/>
          <w:color w:val="2ACA7C" w:themeColor="accent6"/>
          <w:sz w:val="28"/>
          <w:szCs w:val="28"/>
        </w:rPr>
        <w:t>of</w:t>
      </w:r>
    </w:p>
    <w:p w14:paraId="561338EE" w14:textId="77777777" w:rsidR="00532FBE" w:rsidRPr="00A364B6" w:rsidRDefault="00532FBE" w:rsidP="00A364B6">
      <w:pPr>
        <w:spacing w:after="0" w:line="240" w:lineRule="auto"/>
        <w:jc w:val="center"/>
        <w:rPr>
          <w:rFonts w:cs="Times New Roman"/>
          <w:color w:val="2ACA7C" w:themeColor="accent6"/>
          <w:sz w:val="28"/>
          <w:szCs w:val="28"/>
        </w:rPr>
      </w:pPr>
      <w:r w:rsidRPr="00A364B6">
        <w:rPr>
          <w:rFonts w:cs="Times New Roman"/>
          <w:color w:val="2ACA7C" w:themeColor="accent6"/>
          <w:sz w:val="28"/>
          <w:szCs w:val="28"/>
        </w:rPr>
        <w:t>Dhaka Electric Supply Company Ltd. (DESCO)</w:t>
      </w:r>
    </w:p>
    <w:p w14:paraId="3A7BEDD5" w14:textId="77777777" w:rsidR="00532FBE" w:rsidRPr="00A364B6" w:rsidRDefault="00532FBE" w:rsidP="00A364B6">
      <w:pPr>
        <w:spacing w:after="0" w:line="240" w:lineRule="auto"/>
        <w:jc w:val="center"/>
        <w:rPr>
          <w:rFonts w:cs="Times New Roman"/>
          <w:color w:val="2ACA7C" w:themeColor="accent6"/>
          <w:sz w:val="28"/>
          <w:szCs w:val="28"/>
        </w:rPr>
      </w:pPr>
      <w:r w:rsidRPr="00A364B6">
        <w:rPr>
          <w:rFonts w:cs="Times New Roman"/>
          <w:color w:val="2ACA7C" w:themeColor="accent6"/>
          <w:sz w:val="28"/>
          <w:szCs w:val="28"/>
        </w:rPr>
        <w:t>and</w:t>
      </w:r>
    </w:p>
    <w:p w14:paraId="3F5FE962" w14:textId="77777777" w:rsidR="00532FBE" w:rsidRPr="00A364B6" w:rsidRDefault="00532FBE" w:rsidP="00A364B6">
      <w:pPr>
        <w:spacing w:after="0" w:line="240" w:lineRule="auto"/>
        <w:jc w:val="center"/>
        <w:rPr>
          <w:rFonts w:cs="Times New Roman"/>
          <w:color w:val="15653D" w:themeColor="accent6" w:themeShade="80"/>
          <w:sz w:val="36"/>
          <w:szCs w:val="36"/>
        </w:rPr>
      </w:pPr>
      <w:r w:rsidRPr="00A364B6">
        <w:rPr>
          <w:rFonts w:cs="Times New Roman"/>
          <w:color w:val="2ACA7C" w:themeColor="accent6"/>
          <w:sz w:val="28"/>
          <w:szCs w:val="28"/>
        </w:rPr>
        <w:t>TITAS Gas Transmission &amp; Distribution Company Ltd.</w:t>
      </w:r>
    </w:p>
    <w:p w14:paraId="5D8928BF" w14:textId="77777777" w:rsidR="00532FBE" w:rsidRPr="00A364B6" w:rsidRDefault="00532FBE" w:rsidP="00A364B6">
      <w:pPr>
        <w:jc w:val="center"/>
        <w:rPr>
          <w:rFonts w:cs="Times New Roman"/>
          <w:sz w:val="28"/>
          <w:szCs w:val="28"/>
        </w:rPr>
      </w:pPr>
      <w:r w:rsidRPr="00A364B6">
        <w:rPr>
          <w:rFonts w:cs="Times New Roman"/>
          <w:sz w:val="28"/>
          <w:szCs w:val="28"/>
        </w:rPr>
        <w:t>HUM 4641</w:t>
      </w:r>
    </w:p>
    <w:p w14:paraId="2C3B00E8" w14:textId="77777777" w:rsidR="00532FBE" w:rsidRPr="00A364B6" w:rsidRDefault="00532FBE" w:rsidP="00A364B6">
      <w:pPr>
        <w:jc w:val="center"/>
        <w:rPr>
          <w:rFonts w:cs="Times New Roman"/>
        </w:rPr>
      </w:pPr>
    </w:p>
    <w:p w14:paraId="6E9E9C78" w14:textId="658C0F6A" w:rsidR="00532FBE" w:rsidRPr="00A364B6" w:rsidRDefault="00532FBE" w:rsidP="00A364B6">
      <w:pPr>
        <w:spacing w:after="0"/>
        <w:rPr>
          <w:rFonts w:cs="Times New Roman"/>
          <w:sz w:val="28"/>
          <w:szCs w:val="28"/>
        </w:rPr>
      </w:pPr>
    </w:p>
    <w:p w14:paraId="55E59FC7" w14:textId="0F10D76C" w:rsidR="00532FBE" w:rsidRPr="00A364B6" w:rsidRDefault="00532FBE" w:rsidP="00A364B6">
      <w:pPr>
        <w:spacing w:after="0"/>
        <w:rPr>
          <w:rFonts w:cs="Times New Roman"/>
          <w:sz w:val="28"/>
          <w:szCs w:val="28"/>
        </w:rPr>
      </w:pPr>
    </w:p>
    <w:p w14:paraId="652F7C9E" w14:textId="14250308" w:rsidR="00532FBE" w:rsidRPr="00A364B6" w:rsidRDefault="00532FBE" w:rsidP="00A364B6">
      <w:pPr>
        <w:spacing w:after="0"/>
        <w:rPr>
          <w:rFonts w:cs="Times New Roman"/>
          <w:sz w:val="28"/>
          <w:szCs w:val="28"/>
        </w:rPr>
      </w:pPr>
    </w:p>
    <w:p w14:paraId="69CCA5BE" w14:textId="6AF2179B" w:rsidR="00532FBE" w:rsidRPr="00A364B6" w:rsidRDefault="00532FBE" w:rsidP="00A364B6">
      <w:pPr>
        <w:spacing w:after="0"/>
        <w:rPr>
          <w:rFonts w:cs="Times New Roman"/>
          <w:sz w:val="28"/>
          <w:szCs w:val="28"/>
        </w:rPr>
      </w:pPr>
    </w:p>
    <w:p w14:paraId="6AFF5CE3" w14:textId="64807D02" w:rsidR="00532FBE" w:rsidRPr="00A364B6" w:rsidRDefault="00532FBE" w:rsidP="00A364B6">
      <w:pPr>
        <w:spacing w:after="0"/>
        <w:rPr>
          <w:rFonts w:cs="Times New Roman"/>
          <w:sz w:val="28"/>
          <w:szCs w:val="28"/>
        </w:rPr>
      </w:pPr>
    </w:p>
    <w:p w14:paraId="619B5BC3" w14:textId="30489E8D" w:rsidR="00532FBE" w:rsidRPr="00A364B6" w:rsidRDefault="00532FBE" w:rsidP="00A364B6">
      <w:pPr>
        <w:spacing w:after="0"/>
        <w:rPr>
          <w:rFonts w:cs="Times New Roman"/>
          <w:sz w:val="28"/>
          <w:szCs w:val="28"/>
        </w:rPr>
      </w:pPr>
    </w:p>
    <w:p w14:paraId="201C25E1" w14:textId="6CF7657B" w:rsidR="00532FBE" w:rsidRPr="00A364B6" w:rsidRDefault="00532FBE" w:rsidP="00A364B6">
      <w:pPr>
        <w:rPr>
          <w:rFonts w:cs="Times New Roman"/>
          <w:sz w:val="28"/>
          <w:szCs w:val="28"/>
        </w:rPr>
      </w:pPr>
    </w:p>
    <w:p w14:paraId="72E5DAA3" w14:textId="77777777" w:rsidR="00532FBE" w:rsidRPr="00A364B6" w:rsidRDefault="00532FBE" w:rsidP="00A364B6">
      <w:pPr>
        <w:spacing w:after="0"/>
        <w:jc w:val="right"/>
        <w:rPr>
          <w:rFonts w:cs="Times New Roman"/>
          <w:sz w:val="28"/>
          <w:szCs w:val="28"/>
        </w:rPr>
      </w:pPr>
      <w:r w:rsidRPr="00A364B6">
        <w:rPr>
          <w:rFonts w:cs="Times New Roman"/>
          <w:noProof/>
        </w:rPr>
        <mc:AlternateContent>
          <mc:Choice Requires="wpg">
            <w:drawing>
              <wp:anchor distT="0" distB="0" distL="114300" distR="114300" simplePos="0" relativeHeight="251659264" behindDoc="1" locked="0" layoutInCell="1" allowOverlap="1" wp14:anchorId="54FE9DF2" wp14:editId="46FE21CF">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01AFAA5"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2lGQbkAAOm+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r w:rsidRPr="00A364B6">
        <w:rPr>
          <w:rFonts w:cs="Times New Roman"/>
          <w:sz w:val="28"/>
          <w:szCs w:val="28"/>
        </w:rPr>
        <w:t>Department of Computer Science and Engineering</w:t>
      </w:r>
    </w:p>
    <w:p w14:paraId="77019E5D" w14:textId="77777777" w:rsidR="00532FBE" w:rsidRPr="00A364B6" w:rsidRDefault="00532FBE" w:rsidP="00A364B6">
      <w:pPr>
        <w:spacing w:after="0"/>
        <w:jc w:val="right"/>
        <w:rPr>
          <w:rFonts w:cs="Times New Roman"/>
          <w:sz w:val="28"/>
          <w:szCs w:val="28"/>
        </w:rPr>
      </w:pPr>
      <w:r w:rsidRPr="00A364B6">
        <w:rPr>
          <w:rFonts w:cs="Times New Roman"/>
          <w:sz w:val="28"/>
          <w:szCs w:val="28"/>
        </w:rPr>
        <w:t>6</w:t>
      </w:r>
      <w:r w:rsidRPr="00A364B6">
        <w:rPr>
          <w:rFonts w:cs="Times New Roman"/>
          <w:sz w:val="28"/>
          <w:szCs w:val="28"/>
          <w:vertAlign w:val="superscript"/>
        </w:rPr>
        <w:t>th</w:t>
      </w:r>
      <w:r w:rsidRPr="00A364B6">
        <w:rPr>
          <w:rFonts w:cs="Times New Roman"/>
          <w:sz w:val="28"/>
          <w:szCs w:val="28"/>
        </w:rPr>
        <w:t xml:space="preserve"> Semester</w:t>
      </w:r>
    </w:p>
    <w:p w14:paraId="14255F6E" w14:textId="77777777" w:rsidR="00532FBE" w:rsidRPr="00A364B6" w:rsidRDefault="00532FBE" w:rsidP="00A364B6">
      <w:pPr>
        <w:jc w:val="right"/>
        <w:rPr>
          <w:rFonts w:cs="Times New Roman"/>
          <w:sz w:val="28"/>
          <w:szCs w:val="28"/>
        </w:rPr>
      </w:pPr>
      <w:r w:rsidRPr="00A364B6">
        <w:rPr>
          <w:rFonts w:cs="Times New Roman"/>
          <w:sz w:val="28"/>
          <w:szCs w:val="28"/>
        </w:rPr>
        <w:t>20</w:t>
      </w:r>
      <w:r w:rsidRPr="00A364B6">
        <w:rPr>
          <w:rFonts w:cs="Times New Roman"/>
          <w:sz w:val="28"/>
          <w:szCs w:val="28"/>
          <w:vertAlign w:val="superscript"/>
        </w:rPr>
        <w:t>th</w:t>
      </w:r>
      <w:r w:rsidRPr="00A364B6">
        <w:rPr>
          <w:rFonts w:cs="Times New Roman"/>
          <w:sz w:val="28"/>
          <w:szCs w:val="28"/>
        </w:rPr>
        <w:t xml:space="preserve"> March, 2022</w:t>
      </w:r>
    </w:p>
    <w:sdt>
      <w:sdtPr>
        <w:rPr>
          <w:rFonts w:ascii="Manrope" w:hAnsi="Manrope" w:cstheme="minorBidi"/>
          <w:bCs w:val="0"/>
          <w:color w:val="FFFFFF" w:themeColor="background1"/>
          <w:sz w:val="24"/>
          <w:szCs w:val="24"/>
        </w:rPr>
        <w:id w:val="743075540"/>
        <w:docPartObj>
          <w:docPartGallery w:val="Table of Contents"/>
          <w:docPartUnique/>
        </w:docPartObj>
      </w:sdtPr>
      <w:sdtEndPr>
        <w:rPr>
          <w:b/>
          <w:noProof/>
        </w:rPr>
      </w:sdtEndPr>
      <w:sdtContent>
        <w:p w14:paraId="24031AAE" w14:textId="37FCBCEA" w:rsidR="008A7903" w:rsidRPr="00A364B6" w:rsidRDefault="008A7903" w:rsidP="00A364B6">
          <w:pPr>
            <w:pStyle w:val="TOCHeading"/>
            <w:spacing w:after="360" w:line="240" w:lineRule="auto"/>
            <w:rPr>
              <w:rFonts w:ascii="Manrope" w:hAnsi="Manrope"/>
              <w:b/>
              <w:bCs w:val="0"/>
              <w:color w:val="FFFFFF" w:themeColor="background1"/>
              <w:sz w:val="32"/>
              <w:szCs w:val="32"/>
            </w:rPr>
          </w:pPr>
          <w:r w:rsidRPr="00A364B6">
            <w:rPr>
              <w:rFonts w:ascii="Manrope" w:hAnsi="Manrope"/>
              <w:b/>
              <w:bCs w:val="0"/>
              <w:color w:val="FFFFFF" w:themeColor="background1"/>
              <w:sz w:val="32"/>
              <w:szCs w:val="32"/>
            </w:rPr>
            <w:t>Table of Contents</w:t>
          </w:r>
        </w:p>
        <w:p w14:paraId="011C9F28" w14:textId="03CED73E" w:rsidR="00723A5C" w:rsidRPr="00A364B6" w:rsidRDefault="008A7903" w:rsidP="00A364B6">
          <w:pPr>
            <w:pStyle w:val="TOC1"/>
            <w:tabs>
              <w:tab w:val="right" w:leader="dot" w:pos="9016"/>
            </w:tabs>
            <w:spacing w:line="240" w:lineRule="auto"/>
            <w:rPr>
              <w:rFonts w:eastAsiaTheme="minorEastAsia" w:cs="Times New Roman"/>
              <w:noProof/>
              <w:sz w:val="22"/>
              <w:lang w:val="en-US"/>
            </w:rPr>
          </w:pPr>
          <w:r w:rsidRPr="00A364B6">
            <w:rPr>
              <w:rFonts w:cs="Times New Roman"/>
              <w:szCs w:val="24"/>
            </w:rPr>
            <w:fldChar w:fldCharType="begin"/>
          </w:r>
          <w:r w:rsidRPr="00A364B6">
            <w:rPr>
              <w:rFonts w:cs="Times New Roman"/>
              <w:szCs w:val="24"/>
            </w:rPr>
            <w:instrText xml:space="preserve"> TOC \o "1-3" \h \z \u </w:instrText>
          </w:r>
          <w:r w:rsidRPr="00A364B6">
            <w:rPr>
              <w:rFonts w:cs="Times New Roman"/>
              <w:szCs w:val="24"/>
            </w:rPr>
            <w:fldChar w:fldCharType="separate"/>
          </w:r>
          <w:hyperlink w:anchor="_Toc98666946" w:history="1">
            <w:r w:rsidR="00723A5C" w:rsidRPr="00A364B6">
              <w:rPr>
                <w:rStyle w:val="Hyperlink"/>
                <w:rFonts w:cs="Times New Roman"/>
                <w:noProof/>
                <w:color w:val="FFFFFF" w:themeColor="background1"/>
              </w:rPr>
              <w:t>Introduction</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_Toc98666946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3</w:t>
            </w:r>
            <w:r w:rsidR="00723A5C" w:rsidRPr="00A364B6">
              <w:rPr>
                <w:rFonts w:cs="Times New Roman"/>
                <w:noProof/>
                <w:webHidden/>
              </w:rPr>
              <w:fldChar w:fldCharType="end"/>
            </w:r>
          </w:hyperlink>
        </w:p>
        <w:p w14:paraId="421282A5" w14:textId="60205C6F" w:rsidR="00723A5C" w:rsidRPr="00A364B6" w:rsidRDefault="00666090" w:rsidP="00A364B6">
          <w:pPr>
            <w:pStyle w:val="TOC1"/>
            <w:tabs>
              <w:tab w:val="right" w:leader="dot" w:pos="9016"/>
            </w:tabs>
            <w:spacing w:line="240" w:lineRule="auto"/>
            <w:rPr>
              <w:rFonts w:eastAsiaTheme="minorEastAsia" w:cs="Times New Roman"/>
              <w:noProof/>
              <w:sz w:val="22"/>
              <w:lang w:val="en-US"/>
            </w:rPr>
          </w:pPr>
          <w:hyperlink w:anchor="_Toc98666947" w:history="1">
            <w:r w:rsidR="00723A5C" w:rsidRPr="00A364B6">
              <w:rPr>
                <w:rStyle w:val="Hyperlink"/>
                <w:rFonts w:cs="Times New Roman"/>
                <w:noProof/>
                <w:color w:val="FFFFFF" w:themeColor="background1"/>
              </w:rPr>
              <w:t>Vertical Analysis</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_Toc98666947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4</w:t>
            </w:r>
            <w:r w:rsidR="00723A5C" w:rsidRPr="00A364B6">
              <w:rPr>
                <w:rFonts w:cs="Times New Roman"/>
                <w:noProof/>
                <w:webHidden/>
              </w:rPr>
              <w:fldChar w:fldCharType="end"/>
            </w:r>
          </w:hyperlink>
        </w:p>
        <w:p w14:paraId="5B2AC7DC" w14:textId="642B6B9E" w:rsidR="00723A5C" w:rsidRPr="00A364B6" w:rsidRDefault="00666090" w:rsidP="00A364B6">
          <w:pPr>
            <w:pStyle w:val="TOC2"/>
            <w:tabs>
              <w:tab w:val="right" w:leader="dot" w:pos="9016"/>
            </w:tabs>
            <w:spacing w:line="240" w:lineRule="auto"/>
            <w:rPr>
              <w:rFonts w:eastAsiaTheme="minorEastAsia" w:cs="Times New Roman"/>
              <w:noProof/>
              <w:sz w:val="22"/>
              <w:lang w:val="en-US"/>
            </w:rPr>
          </w:pPr>
          <w:hyperlink w:anchor="_Toc98666948" w:history="1">
            <w:r w:rsidR="00723A5C" w:rsidRPr="00A364B6">
              <w:rPr>
                <w:rStyle w:val="Hyperlink"/>
                <w:rFonts w:cs="Times New Roman"/>
                <w:noProof/>
                <w:color w:val="FFFFFF" w:themeColor="background1"/>
              </w:rPr>
              <w:t>Statement of Financial Position</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_Toc98666948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4</w:t>
            </w:r>
            <w:r w:rsidR="00723A5C" w:rsidRPr="00A364B6">
              <w:rPr>
                <w:rFonts w:cs="Times New Roman"/>
                <w:noProof/>
                <w:webHidden/>
              </w:rPr>
              <w:fldChar w:fldCharType="end"/>
            </w:r>
          </w:hyperlink>
        </w:p>
        <w:p w14:paraId="13423903" w14:textId="4610A18E" w:rsidR="00723A5C" w:rsidRPr="00A364B6" w:rsidRDefault="00666090" w:rsidP="00A364B6">
          <w:pPr>
            <w:pStyle w:val="TOC3"/>
            <w:tabs>
              <w:tab w:val="right" w:leader="dot" w:pos="9016"/>
            </w:tabs>
            <w:spacing w:line="240" w:lineRule="auto"/>
            <w:rPr>
              <w:rFonts w:eastAsiaTheme="minorEastAsia" w:cs="Times New Roman"/>
              <w:noProof/>
              <w:sz w:val="22"/>
              <w:lang w:val="en-US"/>
            </w:rPr>
          </w:pPr>
          <w:hyperlink w:anchor="_Toc98666949" w:history="1">
            <w:r w:rsidR="00723A5C" w:rsidRPr="00A364B6">
              <w:rPr>
                <w:rStyle w:val="Hyperlink"/>
                <w:rFonts w:cs="Times New Roman"/>
                <w:noProof/>
                <w:color w:val="FFFFFF" w:themeColor="background1"/>
              </w:rPr>
              <w:t>DESCO</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_Toc98666949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4</w:t>
            </w:r>
            <w:r w:rsidR="00723A5C" w:rsidRPr="00A364B6">
              <w:rPr>
                <w:rFonts w:cs="Times New Roman"/>
                <w:noProof/>
                <w:webHidden/>
              </w:rPr>
              <w:fldChar w:fldCharType="end"/>
            </w:r>
          </w:hyperlink>
        </w:p>
        <w:p w14:paraId="6E91E5C1" w14:textId="1255CB35" w:rsidR="00723A5C" w:rsidRPr="00A364B6" w:rsidRDefault="00666090" w:rsidP="00A364B6">
          <w:pPr>
            <w:pStyle w:val="TOC3"/>
            <w:tabs>
              <w:tab w:val="right" w:leader="dot" w:pos="9016"/>
            </w:tabs>
            <w:spacing w:line="240" w:lineRule="auto"/>
            <w:rPr>
              <w:rFonts w:eastAsiaTheme="minorEastAsia" w:cs="Times New Roman"/>
              <w:noProof/>
              <w:sz w:val="22"/>
              <w:lang w:val="en-US"/>
            </w:rPr>
          </w:pPr>
          <w:hyperlink w:anchor="_Toc98666950" w:history="1">
            <w:r w:rsidR="00723A5C" w:rsidRPr="00A364B6">
              <w:rPr>
                <w:rStyle w:val="Hyperlink"/>
                <w:rFonts w:cs="Times New Roman"/>
                <w:noProof/>
                <w:color w:val="FFFFFF" w:themeColor="background1"/>
              </w:rPr>
              <w:t>TITAS</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_Toc98666950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6</w:t>
            </w:r>
            <w:r w:rsidR="00723A5C" w:rsidRPr="00A364B6">
              <w:rPr>
                <w:rFonts w:cs="Times New Roman"/>
                <w:noProof/>
                <w:webHidden/>
              </w:rPr>
              <w:fldChar w:fldCharType="end"/>
            </w:r>
          </w:hyperlink>
        </w:p>
        <w:p w14:paraId="6E2809C2" w14:textId="58E8E74D" w:rsidR="00723A5C" w:rsidRPr="00A364B6" w:rsidRDefault="00666090" w:rsidP="00A364B6">
          <w:pPr>
            <w:pStyle w:val="TOC3"/>
            <w:tabs>
              <w:tab w:val="right" w:leader="dot" w:pos="9016"/>
            </w:tabs>
            <w:spacing w:line="240" w:lineRule="auto"/>
            <w:rPr>
              <w:rFonts w:eastAsiaTheme="minorEastAsia" w:cs="Times New Roman"/>
              <w:noProof/>
              <w:sz w:val="22"/>
              <w:lang w:val="en-US"/>
            </w:rPr>
          </w:pPr>
          <w:hyperlink w:anchor="_Toc98666951" w:history="1">
            <w:r w:rsidR="00723A5C" w:rsidRPr="00A364B6">
              <w:rPr>
                <w:rStyle w:val="Hyperlink"/>
                <w:rFonts w:cs="Times New Roman"/>
                <w:noProof/>
                <w:color w:val="FFFFFF" w:themeColor="background1"/>
              </w:rPr>
              <w:t>Intercompany</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_Toc98666951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8</w:t>
            </w:r>
            <w:r w:rsidR="00723A5C" w:rsidRPr="00A364B6">
              <w:rPr>
                <w:rFonts w:cs="Times New Roman"/>
                <w:noProof/>
                <w:webHidden/>
              </w:rPr>
              <w:fldChar w:fldCharType="end"/>
            </w:r>
          </w:hyperlink>
        </w:p>
        <w:p w14:paraId="110B4001" w14:textId="54B8B033" w:rsidR="00723A5C" w:rsidRPr="00A364B6" w:rsidRDefault="00666090" w:rsidP="00A364B6">
          <w:pPr>
            <w:pStyle w:val="TOC2"/>
            <w:tabs>
              <w:tab w:val="right" w:leader="dot" w:pos="9016"/>
            </w:tabs>
            <w:spacing w:line="240" w:lineRule="auto"/>
            <w:rPr>
              <w:rFonts w:eastAsiaTheme="minorEastAsia" w:cs="Times New Roman"/>
              <w:noProof/>
              <w:sz w:val="22"/>
              <w:lang w:val="en-US"/>
            </w:rPr>
          </w:pPr>
          <w:hyperlink w:anchor="_Toc98666952" w:history="1">
            <w:r w:rsidR="00723A5C" w:rsidRPr="00A364B6">
              <w:rPr>
                <w:rStyle w:val="Hyperlink"/>
                <w:rFonts w:cs="Times New Roman"/>
                <w:noProof/>
                <w:color w:val="FFFFFF" w:themeColor="background1"/>
              </w:rPr>
              <w:t>Statement of Comprehensive Income</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_Toc98666952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10</w:t>
            </w:r>
            <w:r w:rsidR="00723A5C" w:rsidRPr="00A364B6">
              <w:rPr>
                <w:rFonts w:cs="Times New Roman"/>
                <w:noProof/>
                <w:webHidden/>
              </w:rPr>
              <w:fldChar w:fldCharType="end"/>
            </w:r>
          </w:hyperlink>
        </w:p>
        <w:p w14:paraId="77A328D2" w14:textId="6D534F10" w:rsidR="00723A5C" w:rsidRPr="00A364B6" w:rsidRDefault="00666090" w:rsidP="00A364B6">
          <w:pPr>
            <w:pStyle w:val="TOC3"/>
            <w:tabs>
              <w:tab w:val="right" w:leader="dot" w:pos="9016"/>
            </w:tabs>
            <w:spacing w:line="240" w:lineRule="auto"/>
            <w:rPr>
              <w:rFonts w:eastAsiaTheme="minorEastAsia" w:cs="Times New Roman"/>
              <w:noProof/>
              <w:sz w:val="22"/>
              <w:lang w:val="en-US"/>
            </w:rPr>
          </w:pPr>
          <w:hyperlink w:anchor="_Toc98666953" w:history="1">
            <w:r w:rsidR="00723A5C" w:rsidRPr="00A364B6">
              <w:rPr>
                <w:rStyle w:val="Hyperlink"/>
                <w:rFonts w:cs="Times New Roman"/>
                <w:noProof/>
                <w:color w:val="FFFFFF" w:themeColor="background1"/>
              </w:rPr>
              <w:t>DESCO</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_Toc98666953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10</w:t>
            </w:r>
            <w:r w:rsidR="00723A5C" w:rsidRPr="00A364B6">
              <w:rPr>
                <w:rFonts w:cs="Times New Roman"/>
                <w:noProof/>
                <w:webHidden/>
              </w:rPr>
              <w:fldChar w:fldCharType="end"/>
            </w:r>
          </w:hyperlink>
        </w:p>
        <w:p w14:paraId="496204E9" w14:textId="251F35CA" w:rsidR="00723A5C" w:rsidRPr="00A364B6" w:rsidRDefault="00666090" w:rsidP="00A364B6">
          <w:pPr>
            <w:pStyle w:val="TOC3"/>
            <w:tabs>
              <w:tab w:val="right" w:leader="dot" w:pos="9016"/>
            </w:tabs>
            <w:spacing w:line="240" w:lineRule="auto"/>
            <w:rPr>
              <w:rFonts w:eastAsiaTheme="minorEastAsia" w:cs="Times New Roman"/>
              <w:noProof/>
              <w:sz w:val="22"/>
              <w:lang w:val="en-US"/>
            </w:rPr>
          </w:pPr>
          <w:hyperlink w:anchor="_Toc98666954" w:history="1">
            <w:r w:rsidR="00723A5C" w:rsidRPr="00A364B6">
              <w:rPr>
                <w:rStyle w:val="Hyperlink"/>
                <w:rFonts w:cs="Times New Roman"/>
                <w:noProof/>
                <w:color w:val="FFFFFF" w:themeColor="background1"/>
              </w:rPr>
              <w:t>TITAS</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_Toc98666954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12</w:t>
            </w:r>
            <w:r w:rsidR="00723A5C" w:rsidRPr="00A364B6">
              <w:rPr>
                <w:rFonts w:cs="Times New Roman"/>
                <w:noProof/>
                <w:webHidden/>
              </w:rPr>
              <w:fldChar w:fldCharType="end"/>
            </w:r>
          </w:hyperlink>
        </w:p>
        <w:p w14:paraId="50634BF7" w14:textId="2638F54A" w:rsidR="00723A5C" w:rsidRPr="00A364B6" w:rsidRDefault="00666090" w:rsidP="00A364B6">
          <w:pPr>
            <w:pStyle w:val="TOC3"/>
            <w:tabs>
              <w:tab w:val="right" w:leader="dot" w:pos="9016"/>
            </w:tabs>
            <w:spacing w:line="240" w:lineRule="auto"/>
            <w:rPr>
              <w:rFonts w:eastAsiaTheme="minorEastAsia" w:cs="Times New Roman"/>
              <w:noProof/>
              <w:sz w:val="22"/>
              <w:lang w:val="en-US"/>
            </w:rPr>
          </w:pPr>
          <w:hyperlink w:anchor="_Toc98666955" w:history="1">
            <w:r w:rsidR="00723A5C" w:rsidRPr="00A364B6">
              <w:rPr>
                <w:rStyle w:val="Hyperlink"/>
                <w:rFonts w:cs="Times New Roman"/>
                <w:noProof/>
                <w:color w:val="FFFFFF" w:themeColor="background1"/>
              </w:rPr>
              <w:t>Intercompany</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_Toc98666955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13</w:t>
            </w:r>
            <w:r w:rsidR="00723A5C" w:rsidRPr="00A364B6">
              <w:rPr>
                <w:rFonts w:cs="Times New Roman"/>
                <w:noProof/>
                <w:webHidden/>
              </w:rPr>
              <w:fldChar w:fldCharType="end"/>
            </w:r>
          </w:hyperlink>
        </w:p>
        <w:p w14:paraId="0C661D19" w14:textId="6AA627A4" w:rsidR="00723A5C" w:rsidRPr="00A364B6" w:rsidRDefault="00666090" w:rsidP="00A364B6">
          <w:pPr>
            <w:pStyle w:val="TOC1"/>
            <w:tabs>
              <w:tab w:val="right" w:leader="dot" w:pos="9016"/>
            </w:tabs>
            <w:spacing w:line="240" w:lineRule="auto"/>
            <w:rPr>
              <w:rFonts w:eastAsiaTheme="minorEastAsia" w:cs="Times New Roman"/>
              <w:noProof/>
              <w:sz w:val="22"/>
              <w:lang w:val="en-US"/>
            </w:rPr>
          </w:pPr>
          <w:hyperlink w:anchor="_Toc98666956" w:history="1">
            <w:r w:rsidR="00723A5C" w:rsidRPr="00A364B6">
              <w:rPr>
                <w:rStyle w:val="Hyperlink"/>
                <w:rFonts w:cs="Times New Roman"/>
                <w:noProof/>
                <w:color w:val="FFFFFF" w:themeColor="background1"/>
              </w:rPr>
              <w:t>Horizontal Analysis</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_Toc98666956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15</w:t>
            </w:r>
            <w:r w:rsidR="00723A5C" w:rsidRPr="00A364B6">
              <w:rPr>
                <w:rFonts w:cs="Times New Roman"/>
                <w:noProof/>
                <w:webHidden/>
              </w:rPr>
              <w:fldChar w:fldCharType="end"/>
            </w:r>
          </w:hyperlink>
        </w:p>
        <w:p w14:paraId="4476FDCE" w14:textId="3D92DBF0" w:rsidR="00723A5C" w:rsidRPr="00A364B6" w:rsidRDefault="00666090" w:rsidP="00A364B6">
          <w:pPr>
            <w:pStyle w:val="TOC2"/>
            <w:tabs>
              <w:tab w:val="right" w:leader="dot" w:pos="9016"/>
            </w:tabs>
            <w:spacing w:line="240" w:lineRule="auto"/>
            <w:rPr>
              <w:rFonts w:eastAsiaTheme="minorEastAsia" w:cs="Times New Roman"/>
              <w:noProof/>
              <w:sz w:val="22"/>
              <w:lang w:val="en-US"/>
            </w:rPr>
          </w:pPr>
          <w:hyperlink w:anchor="_Toc98666957" w:history="1">
            <w:r w:rsidR="00723A5C" w:rsidRPr="00A364B6">
              <w:rPr>
                <w:rStyle w:val="Hyperlink"/>
                <w:rFonts w:cs="Times New Roman"/>
                <w:noProof/>
                <w:color w:val="FFFFFF" w:themeColor="background1"/>
              </w:rPr>
              <w:t>Statement of Financial Position</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_Toc98666957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15</w:t>
            </w:r>
            <w:r w:rsidR="00723A5C" w:rsidRPr="00A364B6">
              <w:rPr>
                <w:rFonts w:cs="Times New Roman"/>
                <w:noProof/>
                <w:webHidden/>
              </w:rPr>
              <w:fldChar w:fldCharType="end"/>
            </w:r>
          </w:hyperlink>
        </w:p>
        <w:p w14:paraId="23F3AABE" w14:textId="1F0187CC" w:rsidR="00723A5C" w:rsidRPr="00A364B6" w:rsidRDefault="00666090" w:rsidP="00A364B6">
          <w:pPr>
            <w:pStyle w:val="TOC3"/>
            <w:tabs>
              <w:tab w:val="right" w:leader="dot" w:pos="9016"/>
            </w:tabs>
            <w:spacing w:line="240" w:lineRule="auto"/>
            <w:rPr>
              <w:rFonts w:eastAsiaTheme="minorEastAsia" w:cs="Times New Roman"/>
              <w:noProof/>
              <w:sz w:val="22"/>
              <w:lang w:val="en-US"/>
            </w:rPr>
          </w:pPr>
          <w:hyperlink w:anchor="_Toc98666958" w:history="1">
            <w:r w:rsidR="00723A5C" w:rsidRPr="00A364B6">
              <w:rPr>
                <w:rStyle w:val="Hyperlink"/>
                <w:rFonts w:cs="Times New Roman"/>
                <w:noProof/>
                <w:color w:val="FFFFFF" w:themeColor="background1"/>
              </w:rPr>
              <w:t>DESCO</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_Toc98666958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15</w:t>
            </w:r>
            <w:r w:rsidR="00723A5C" w:rsidRPr="00A364B6">
              <w:rPr>
                <w:rFonts w:cs="Times New Roman"/>
                <w:noProof/>
                <w:webHidden/>
              </w:rPr>
              <w:fldChar w:fldCharType="end"/>
            </w:r>
          </w:hyperlink>
        </w:p>
        <w:p w14:paraId="55EA0BDF" w14:textId="6B81BA78" w:rsidR="00723A5C" w:rsidRPr="00A364B6" w:rsidRDefault="00666090" w:rsidP="00A364B6">
          <w:pPr>
            <w:pStyle w:val="TOC3"/>
            <w:tabs>
              <w:tab w:val="right" w:leader="dot" w:pos="9016"/>
            </w:tabs>
            <w:spacing w:line="240" w:lineRule="auto"/>
            <w:rPr>
              <w:rFonts w:eastAsiaTheme="minorEastAsia" w:cs="Times New Roman"/>
              <w:noProof/>
              <w:sz w:val="22"/>
              <w:lang w:val="en-US"/>
            </w:rPr>
          </w:pPr>
          <w:hyperlink w:anchor="_Toc98666959" w:history="1">
            <w:r w:rsidR="00723A5C" w:rsidRPr="00A364B6">
              <w:rPr>
                <w:rStyle w:val="Hyperlink"/>
                <w:rFonts w:cs="Times New Roman"/>
                <w:noProof/>
                <w:color w:val="FFFFFF" w:themeColor="background1"/>
              </w:rPr>
              <w:t>TITAS</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_Toc98666959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17</w:t>
            </w:r>
            <w:r w:rsidR="00723A5C" w:rsidRPr="00A364B6">
              <w:rPr>
                <w:rFonts w:cs="Times New Roman"/>
                <w:noProof/>
                <w:webHidden/>
              </w:rPr>
              <w:fldChar w:fldCharType="end"/>
            </w:r>
          </w:hyperlink>
        </w:p>
        <w:p w14:paraId="0ED6437B" w14:textId="238FDA20" w:rsidR="00723A5C" w:rsidRPr="00A364B6" w:rsidRDefault="00666090" w:rsidP="00A364B6">
          <w:pPr>
            <w:pStyle w:val="TOC3"/>
            <w:tabs>
              <w:tab w:val="right" w:leader="dot" w:pos="9016"/>
            </w:tabs>
            <w:spacing w:line="240" w:lineRule="auto"/>
            <w:rPr>
              <w:rFonts w:eastAsiaTheme="minorEastAsia" w:cs="Times New Roman"/>
              <w:noProof/>
              <w:sz w:val="22"/>
              <w:lang w:val="en-US"/>
            </w:rPr>
          </w:pPr>
          <w:hyperlink w:anchor="_Toc98666960" w:history="1">
            <w:r w:rsidR="00723A5C" w:rsidRPr="00A364B6">
              <w:rPr>
                <w:rStyle w:val="Hyperlink"/>
                <w:rFonts w:cs="Times New Roman"/>
                <w:noProof/>
                <w:color w:val="FFFFFF" w:themeColor="background1"/>
              </w:rPr>
              <w:t>Intercompany</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_Toc98666960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19</w:t>
            </w:r>
            <w:r w:rsidR="00723A5C" w:rsidRPr="00A364B6">
              <w:rPr>
                <w:rFonts w:cs="Times New Roman"/>
                <w:noProof/>
                <w:webHidden/>
              </w:rPr>
              <w:fldChar w:fldCharType="end"/>
            </w:r>
          </w:hyperlink>
        </w:p>
        <w:p w14:paraId="4CE77483" w14:textId="44A0FA55" w:rsidR="00723A5C" w:rsidRPr="00A364B6" w:rsidRDefault="00666090" w:rsidP="00A364B6">
          <w:pPr>
            <w:pStyle w:val="TOC2"/>
            <w:tabs>
              <w:tab w:val="right" w:leader="dot" w:pos="9016"/>
            </w:tabs>
            <w:spacing w:line="240" w:lineRule="auto"/>
            <w:rPr>
              <w:rFonts w:eastAsiaTheme="minorEastAsia" w:cs="Times New Roman"/>
              <w:noProof/>
              <w:sz w:val="22"/>
              <w:lang w:val="en-US"/>
            </w:rPr>
          </w:pPr>
          <w:hyperlink w:anchor="_Toc98666961" w:history="1">
            <w:r w:rsidR="00723A5C" w:rsidRPr="00A364B6">
              <w:rPr>
                <w:rStyle w:val="Hyperlink"/>
                <w:rFonts w:cs="Times New Roman"/>
                <w:noProof/>
                <w:color w:val="FFFFFF" w:themeColor="background1"/>
              </w:rPr>
              <w:t>Statement of Comprehensive Income</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_Toc98666961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22</w:t>
            </w:r>
            <w:r w:rsidR="00723A5C" w:rsidRPr="00A364B6">
              <w:rPr>
                <w:rFonts w:cs="Times New Roman"/>
                <w:noProof/>
                <w:webHidden/>
              </w:rPr>
              <w:fldChar w:fldCharType="end"/>
            </w:r>
          </w:hyperlink>
        </w:p>
        <w:p w14:paraId="666DB395" w14:textId="3C8A2DC0" w:rsidR="00723A5C" w:rsidRPr="00A364B6" w:rsidRDefault="00666090" w:rsidP="00A364B6">
          <w:pPr>
            <w:pStyle w:val="TOC3"/>
            <w:tabs>
              <w:tab w:val="right" w:leader="dot" w:pos="9016"/>
            </w:tabs>
            <w:spacing w:line="240" w:lineRule="auto"/>
            <w:rPr>
              <w:rFonts w:eastAsiaTheme="minorEastAsia" w:cs="Times New Roman"/>
              <w:noProof/>
              <w:sz w:val="22"/>
              <w:lang w:val="en-US"/>
            </w:rPr>
          </w:pPr>
          <w:hyperlink w:anchor="_Toc98666962" w:history="1">
            <w:r w:rsidR="00723A5C" w:rsidRPr="00A364B6">
              <w:rPr>
                <w:rStyle w:val="Hyperlink"/>
                <w:rFonts w:cs="Times New Roman"/>
                <w:noProof/>
                <w:color w:val="FFFFFF" w:themeColor="background1"/>
              </w:rPr>
              <w:t>DESCO</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_Toc98666962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22</w:t>
            </w:r>
            <w:r w:rsidR="00723A5C" w:rsidRPr="00A364B6">
              <w:rPr>
                <w:rFonts w:cs="Times New Roman"/>
                <w:noProof/>
                <w:webHidden/>
              </w:rPr>
              <w:fldChar w:fldCharType="end"/>
            </w:r>
          </w:hyperlink>
        </w:p>
        <w:p w14:paraId="198F4DD9" w14:textId="0C34C295" w:rsidR="00723A5C" w:rsidRPr="00A364B6" w:rsidRDefault="00666090" w:rsidP="00A364B6">
          <w:pPr>
            <w:pStyle w:val="TOC3"/>
            <w:tabs>
              <w:tab w:val="right" w:leader="dot" w:pos="9016"/>
            </w:tabs>
            <w:spacing w:line="240" w:lineRule="auto"/>
            <w:rPr>
              <w:rFonts w:eastAsiaTheme="minorEastAsia" w:cs="Times New Roman"/>
              <w:noProof/>
              <w:sz w:val="22"/>
              <w:lang w:val="en-US"/>
            </w:rPr>
          </w:pPr>
          <w:hyperlink w:anchor="_Toc98666963" w:history="1">
            <w:r w:rsidR="00723A5C" w:rsidRPr="00A364B6">
              <w:rPr>
                <w:rStyle w:val="Hyperlink"/>
                <w:rFonts w:cs="Times New Roman"/>
                <w:noProof/>
                <w:color w:val="FFFFFF" w:themeColor="background1"/>
              </w:rPr>
              <w:t>TITAS</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_Toc98666963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24</w:t>
            </w:r>
            <w:r w:rsidR="00723A5C" w:rsidRPr="00A364B6">
              <w:rPr>
                <w:rFonts w:cs="Times New Roman"/>
                <w:noProof/>
                <w:webHidden/>
              </w:rPr>
              <w:fldChar w:fldCharType="end"/>
            </w:r>
          </w:hyperlink>
        </w:p>
        <w:p w14:paraId="29AA34D5" w14:textId="309CE99F" w:rsidR="00723A5C" w:rsidRPr="00A364B6" w:rsidRDefault="00666090" w:rsidP="00A364B6">
          <w:pPr>
            <w:pStyle w:val="TOC3"/>
            <w:tabs>
              <w:tab w:val="right" w:leader="dot" w:pos="9016"/>
            </w:tabs>
            <w:spacing w:line="240" w:lineRule="auto"/>
            <w:rPr>
              <w:rFonts w:eastAsiaTheme="minorEastAsia" w:cs="Times New Roman"/>
              <w:noProof/>
              <w:sz w:val="22"/>
              <w:lang w:val="en-US"/>
            </w:rPr>
          </w:pPr>
          <w:hyperlink w:anchor="_Toc98666964" w:history="1">
            <w:r w:rsidR="00723A5C" w:rsidRPr="00A364B6">
              <w:rPr>
                <w:rStyle w:val="Hyperlink"/>
                <w:rFonts w:cs="Times New Roman"/>
                <w:noProof/>
                <w:color w:val="FFFFFF" w:themeColor="background1"/>
              </w:rPr>
              <w:t>Intercompany</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_Toc98666964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26</w:t>
            </w:r>
            <w:r w:rsidR="00723A5C" w:rsidRPr="00A364B6">
              <w:rPr>
                <w:rFonts w:cs="Times New Roman"/>
                <w:noProof/>
                <w:webHidden/>
              </w:rPr>
              <w:fldChar w:fldCharType="end"/>
            </w:r>
          </w:hyperlink>
        </w:p>
        <w:p w14:paraId="01B98F4C" w14:textId="3849D3FA" w:rsidR="00723A5C" w:rsidRPr="00A364B6" w:rsidRDefault="00666090" w:rsidP="00A364B6">
          <w:pPr>
            <w:pStyle w:val="TOC1"/>
            <w:tabs>
              <w:tab w:val="right" w:leader="dot" w:pos="9016"/>
            </w:tabs>
            <w:spacing w:line="240" w:lineRule="auto"/>
            <w:rPr>
              <w:rFonts w:eastAsiaTheme="minorEastAsia" w:cs="Times New Roman"/>
              <w:noProof/>
              <w:sz w:val="22"/>
              <w:lang w:val="en-US"/>
            </w:rPr>
          </w:pPr>
          <w:hyperlink w:anchor="_Toc98666965" w:history="1">
            <w:r w:rsidR="00723A5C" w:rsidRPr="00A364B6">
              <w:rPr>
                <w:rStyle w:val="Hyperlink"/>
                <w:rFonts w:cs="Times New Roman"/>
                <w:noProof/>
                <w:color w:val="FFFFFF" w:themeColor="background1"/>
              </w:rPr>
              <w:t>Ratio Analysis</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_Toc98666965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28</w:t>
            </w:r>
            <w:r w:rsidR="00723A5C" w:rsidRPr="00A364B6">
              <w:rPr>
                <w:rFonts w:cs="Times New Roman"/>
                <w:noProof/>
                <w:webHidden/>
              </w:rPr>
              <w:fldChar w:fldCharType="end"/>
            </w:r>
          </w:hyperlink>
        </w:p>
        <w:p w14:paraId="46BB07C3" w14:textId="281F4B73" w:rsidR="00723A5C" w:rsidRPr="00A364B6" w:rsidRDefault="00666090" w:rsidP="00A364B6">
          <w:pPr>
            <w:pStyle w:val="TOC2"/>
            <w:tabs>
              <w:tab w:val="right" w:leader="dot" w:pos="9016"/>
            </w:tabs>
            <w:spacing w:line="240" w:lineRule="auto"/>
            <w:rPr>
              <w:rFonts w:eastAsiaTheme="minorEastAsia" w:cs="Times New Roman"/>
              <w:noProof/>
              <w:sz w:val="22"/>
              <w:lang w:val="en-US"/>
            </w:rPr>
          </w:pPr>
          <w:hyperlink w:anchor="_Toc98666966" w:history="1">
            <w:r w:rsidR="00723A5C" w:rsidRPr="00A364B6">
              <w:rPr>
                <w:rStyle w:val="Hyperlink"/>
                <w:rFonts w:cs="Times New Roman"/>
                <w:noProof/>
                <w:color w:val="FFFFFF" w:themeColor="background1"/>
              </w:rPr>
              <w:t>Current Ratio</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_Toc98666966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28</w:t>
            </w:r>
            <w:r w:rsidR="00723A5C" w:rsidRPr="00A364B6">
              <w:rPr>
                <w:rFonts w:cs="Times New Roman"/>
                <w:noProof/>
                <w:webHidden/>
              </w:rPr>
              <w:fldChar w:fldCharType="end"/>
            </w:r>
          </w:hyperlink>
        </w:p>
        <w:p w14:paraId="1025A3AE" w14:textId="35D3B352" w:rsidR="00723A5C" w:rsidRPr="00A364B6" w:rsidRDefault="00666090" w:rsidP="00A364B6">
          <w:pPr>
            <w:pStyle w:val="TOC2"/>
            <w:tabs>
              <w:tab w:val="right" w:leader="dot" w:pos="9016"/>
            </w:tabs>
            <w:spacing w:line="240" w:lineRule="auto"/>
            <w:rPr>
              <w:rFonts w:eastAsiaTheme="minorEastAsia" w:cs="Times New Roman"/>
              <w:noProof/>
              <w:sz w:val="22"/>
              <w:lang w:val="en-US"/>
            </w:rPr>
          </w:pPr>
          <w:hyperlink w:anchor="_Toc98666967" w:history="1">
            <w:r w:rsidR="00723A5C" w:rsidRPr="00A364B6">
              <w:rPr>
                <w:rStyle w:val="Hyperlink"/>
                <w:rFonts w:cs="Times New Roman"/>
                <w:noProof/>
                <w:color w:val="FFFFFF" w:themeColor="background1"/>
              </w:rPr>
              <w:t>Acid-Test Ratio</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_Toc98666967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29</w:t>
            </w:r>
            <w:r w:rsidR="00723A5C" w:rsidRPr="00A364B6">
              <w:rPr>
                <w:rFonts w:cs="Times New Roman"/>
                <w:noProof/>
                <w:webHidden/>
              </w:rPr>
              <w:fldChar w:fldCharType="end"/>
            </w:r>
          </w:hyperlink>
        </w:p>
        <w:p w14:paraId="0F04FA8B" w14:textId="4A90A127" w:rsidR="00723A5C" w:rsidRPr="00A364B6" w:rsidRDefault="00666090" w:rsidP="00A364B6">
          <w:pPr>
            <w:pStyle w:val="TOC2"/>
            <w:tabs>
              <w:tab w:val="right" w:leader="dot" w:pos="9016"/>
            </w:tabs>
            <w:spacing w:line="240" w:lineRule="auto"/>
            <w:rPr>
              <w:rFonts w:eastAsiaTheme="minorEastAsia" w:cs="Times New Roman"/>
              <w:noProof/>
              <w:sz w:val="22"/>
              <w:lang w:val="en-US"/>
            </w:rPr>
          </w:pPr>
          <w:hyperlink w:anchor="_Toc98666968" w:history="1">
            <w:r w:rsidR="00723A5C" w:rsidRPr="00A364B6">
              <w:rPr>
                <w:rStyle w:val="Hyperlink"/>
                <w:rFonts w:cs="Times New Roman"/>
                <w:noProof/>
                <w:color w:val="FFFFFF" w:themeColor="background1"/>
              </w:rPr>
              <w:t>Receivables Turnover</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_Toc98666968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30</w:t>
            </w:r>
            <w:r w:rsidR="00723A5C" w:rsidRPr="00A364B6">
              <w:rPr>
                <w:rFonts w:cs="Times New Roman"/>
                <w:noProof/>
                <w:webHidden/>
              </w:rPr>
              <w:fldChar w:fldCharType="end"/>
            </w:r>
          </w:hyperlink>
        </w:p>
        <w:p w14:paraId="4D0C600A" w14:textId="4E031CC7" w:rsidR="00723A5C" w:rsidRPr="00A364B6" w:rsidRDefault="00666090" w:rsidP="00A364B6">
          <w:pPr>
            <w:pStyle w:val="TOC2"/>
            <w:tabs>
              <w:tab w:val="right" w:leader="dot" w:pos="9016"/>
            </w:tabs>
            <w:spacing w:line="240" w:lineRule="auto"/>
            <w:rPr>
              <w:rFonts w:eastAsiaTheme="minorEastAsia" w:cs="Times New Roman"/>
              <w:noProof/>
              <w:sz w:val="22"/>
              <w:lang w:val="en-US"/>
            </w:rPr>
          </w:pPr>
          <w:hyperlink w:anchor="_Toc98666969" w:history="1">
            <w:r w:rsidR="00723A5C" w:rsidRPr="00A364B6">
              <w:rPr>
                <w:rStyle w:val="Hyperlink"/>
                <w:rFonts w:cs="Times New Roman"/>
                <w:noProof/>
                <w:color w:val="FFFFFF" w:themeColor="background1"/>
              </w:rPr>
              <w:t>Inventory Turnover</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_Toc98666969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31</w:t>
            </w:r>
            <w:r w:rsidR="00723A5C" w:rsidRPr="00A364B6">
              <w:rPr>
                <w:rFonts w:cs="Times New Roman"/>
                <w:noProof/>
                <w:webHidden/>
              </w:rPr>
              <w:fldChar w:fldCharType="end"/>
            </w:r>
          </w:hyperlink>
        </w:p>
        <w:p w14:paraId="6ECD4CA7" w14:textId="0B2F572D" w:rsidR="00723A5C" w:rsidRPr="00A364B6" w:rsidRDefault="00666090" w:rsidP="00A364B6">
          <w:pPr>
            <w:pStyle w:val="TOC2"/>
            <w:tabs>
              <w:tab w:val="right" w:leader="dot" w:pos="9016"/>
            </w:tabs>
            <w:spacing w:line="240" w:lineRule="auto"/>
            <w:rPr>
              <w:rFonts w:eastAsiaTheme="minorEastAsia" w:cs="Times New Roman"/>
              <w:noProof/>
              <w:sz w:val="22"/>
              <w:lang w:val="en-US"/>
            </w:rPr>
          </w:pPr>
          <w:hyperlink w:anchor="_Toc98666970" w:history="1">
            <w:r w:rsidR="00723A5C" w:rsidRPr="00A364B6">
              <w:rPr>
                <w:rStyle w:val="Hyperlink"/>
                <w:rFonts w:cs="Times New Roman"/>
                <w:noProof/>
                <w:color w:val="FFFFFF" w:themeColor="background1"/>
              </w:rPr>
              <w:t>Profit Margin</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_Toc98666970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32</w:t>
            </w:r>
            <w:r w:rsidR="00723A5C" w:rsidRPr="00A364B6">
              <w:rPr>
                <w:rFonts w:cs="Times New Roman"/>
                <w:noProof/>
                <w:webHidden/>
              </w:rPr>
              <w:fldChar w:fldCharType="end"/>
            </w:r>
          </w:hyperlink>
        </w:p>
        <w:p w14:paraId="55028785" w14:textId="4B7CAC79" w:rsidR="00723A5C" w:rsidRPr="00A364B6" w:rsidRDefault="00666090" w:rsidP="00A364B6">
          <w:pPr>
            <w:pStyle w:val="TOC2"/>
            <w:tabs>
              <w:tab w:val="right" w:leader="dot" w:pos="9016"/>
            </w:tabs>
            <w:spacing w:line="240" w:lineRule="auto"/>
            <w:rPr>
              <w:rFonts w:eastAsiaTheme="minorEastAsia" w:cs="Times New Roman"/>
              <w:noProof/>
              <w:sz w:val="22"/>
              <w:lang w:val="en-US"/>
            </w:rPr>
          </w:pPr>
          <w:hyperlink w:anchor="_Toc98666971" w:history="1">
            <w:r w:rsidR="00723A5C" w:rsidRPr="00A364B6">
              <w:rPr>
                <w:rStyle w:val="Hyperlink"/>
                <w:rFonts w:cs="Times New Roman"/>
                <w:noProof/>
                <w:color w:val="FFFFFF" w:themeColor="background1"/>
              </w:rPr>
              <w:t>Asset Turnover</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_Toc98666971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33</w:t>
            </w:r>
            <w:r w:rsidR="00723A5C" w:rsidRPr="00A364B6">
              <w:rPr>
                <w:rFonts w:cs="Times New Roman"/>
                <w:noProof/>
                <w:webHidden/>
              </w:rPr>
              <w:fldChar w:fldCharType="end"/>
            </w:r>
          </w:hyperlink>
        </w:p>
        <w:p w14:paraId="5D15E609" w14:textId="13F5ED9B" w:rsidR="00723A5C" w:rsidRPr="00A364B6" w:rsidRDefault="00666090" w:rsidP="00A364B6">
          <w:pPr>
            <w:pStyle w:val="TOC2"/>
            <w:tabs>
              <w:tab w:val="right" w:leader="dot" w:pos="9016"/>
            </w:tabs>
            <w:spacing w:line="240" w:lineRule="auto"/>
            <w:rPr>
              <w:rFonts w:eastAsiaTheme="minorEastAsia" w:cs="Times New Roman"/>
              <w:noProof/>
              <w:sz w:val="22"/>
              <w:lang w:val="en-US"/>
            </w:rPr>
          </w:pPr>
          <w:hyperlink w:anchor="_Toc98666972" w:history="1">
            <w:r w:rsidR="00723A5C" w:rsidRPr="00A364B6">
              <w:rPr>
                <w:rStyle w:val="Hyperlink"/>
                <w:rFonts w:cs="Times New Roman"/>
                <w:noProof/>
                <w:color w:val="FFFFFF" w:themeColor="background1"/>
              </w:rPr>
              <w:t>Return on Assets</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_Toc98666972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34</w:t>
            </w:r>
            <w:r w:rsidR="00723A5C" w:rsidRPr="00A364B6">
              <w:rPr>
                <w:rFonts w:cs="Times New Roman"/>
                <w:noProof/>
                <w:webHidden/>
              </w:rPr>
              <w:fldChar w:fldCharType="end"/>
            </w:r>
          </w:hyperlink>
        </w:p>
        <w:p w14:paraId="2C26D69D" w14:textId="20014478" w:rsidR="00723A5C" w:rsidRPr="00A364B6" w:rsidRDefault="00666090" w:rsidP="00A364B6">
          <w:pPr>
            <w:pStyle w:val="TOC2"/>
            <w:tabs>
              <w:tab w:val="right" w:leader="dot" w:pos="9016"/>
            </w:tabs>
            <w:spacing w:line="240" w:lineRule="auto"/>
            <w:rPr>
              <w:rFonts w:eastAsiaTheme="minorEastAsia" w:cs="Times New Roman"/>
              <w:noProof/>
              <w:sz w:val="22"/>
              <w:lang w:val="en-US"/>
            </w:rPr>
          </w:pPr>
          <w:hyperlink w:anchor="_Toc98666973" w:history="1">
            <w:r w:rsidR="00723A5C" w:rsidRPr="00A364B6">
              <w:rPr>
                <w:rStyle w:val="Hyperlink"/>
                <w:rFonts w:cs="Times New Roman"/>
                <w:noProof/>
                <w:color w:val="FFFFFF" w:themeColor="background1"/>
              </w:rPr>
              <w:t>Return on Common Stockholder’s Equity</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_Toc98666973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35</w:t>
            </w:r>
            <w:r w:rsidR="00723A5C" w:rsidRPr="00A364B6">
              <w:rPr>
                <w:rFonts w:cs="Times New Roman"/>
                <w:noProof/>
                <w:webHidden/>
              </w:rPr>
              <w:fldChar w:fldCharType="end"/>
            </w:r>
          </w:hyperlink>
        </w:p>
        <w:p w14:paraId="69041BBA" w14:textId="57E7ECCA" w:rsidR="00723A5C" w:rsidRPr="00A364B6" w:rsidRDefault="00666090" w:rsidP="00A364B6">
          <w:pPr>
            <w:pStyle w:val="TOC2"/>
            <w:tabs>
              <w:tab w:val="right" w:leader="dot" w:pos="9016"/>
            </w:tabs>
            <w:spacing w:line="240" w:lineRule="auto"/>
            <w:rPr>
              <w:rFonts w:eastAsiaTheme="minorEastAsia" w:cs="Times New Roman"/>
              <w:noProof/>
              <w:sz w:val="22"/>
              <w:lang w:val="en-US"/>
            </w:rPr>
          </w:pPr>
          <w:hyperlink w:anchor="_Toc98666974" w:history="1">
            <w:r w:rsidR="00723A5C" w:rsidRPr="00A364B6">
              <w:rPr>
                <w:rStyle w:val="Hyperlink"/>
                <w:rFonts w:cs="Times New Roman"/>
                <w:noProof/>
                <w:color w:val="FFFFFF" w:themeColor="background1"/>
              </w:rPr>
              <w:t>Payout Ratio</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_Toc98666974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36</w:t>
            </w:r>
            <w:r w:rsidR="00723A5C" w:rsidRPr="00A364B6">
              <w:rPr>
                <w:rFonts w:cs="Times New Roman"/>
                <w:noProof/>
                <w:webHidden/>
              </w:rPr>
              <w:fldChar w:fldCharType="end"/>
            </w:r>
          </w:hyperlink>
        </w:p>
        <w:p w14:paraId="5DA88E7A" w14:textId="374E2492" w:rsidR="00723A5C" w:rsidRPr="00A364B6" w:rsidRDefault="00666090" w:rsidP="00A364B6">
          <w:pPr>
            <w:pStyle w:val="TOC2"/>
            <w:tabs>
              <w:tab w:val="right" w:leader="dot" w:pos="9016"/>
            </w:tabs>
            <w:spacing w:line="240" w:lineRule="auto"/>
            <w:rPr>
              <w:rFonts w:eastAsiaTheme="minorEastAsia" w:cs="Times New Roman"/>
              <w:noProof/>
              <w:sz w:val="22"/>
              <w:lang w:val="en-US"/>
            </w:rPr>
          </w:pPr>
          <w:hyperlink w:anchor="_Toc98666975" w:history="1">
            <w:r w:rsidR="00723A5C" w:rsidRPr="00A364B6">
              <w:rPr>
                <w:rStyle w:val="Hyperlink"/>
                <w:rFonts w:cs="Times New Roman"/>
                <w:noProof/>
                <w:color w:val="FFFFFF" w:themeColor="background1"/>
              </w:rPr>
              <w:t>Debt to Total Assets Ratio</w:t>
            </w:r>
            <w:r w:rsidR="00723A5C" w:rsidRPr="00A364B6">
              <w:rPr>
                <w:rFonts w:cs="Times New Roman"/>
                <w:noProof/>
                <w:webHidden/>
              </w:rPr>
              <w:tab/>
            </w:r>
            <w:r w:rsidR="00723A5C" w:rsidRPr="00A364B6">
              <w:rPr>
                <w:rFonts w:cs="Times New Roman"/>
                <w:noProof/>
                <w:webHidden/>
              </w:rPr>
              <w:fldChar w:fldCharType="begin"/>
            </w:r>
            <w:r w:rsidR="00723A5C" w:rsidRPr="00A364B6">
              <w:rPr>
                <w:rFonts w:cs="Times New Roman"/>
                <w:noProof/>
                <w:webHidden/>
              </w:rPr>
              <w:instrText xml:space="preserve"> PAGEREF _Toc98666975 \h </w:instrText>
            </w:r>
            <w:r w:rsidR="00723A5C" w:rsidRPr="00A364B6">
              <w:rPr>
                <w:rFonts w:cs="Times New Roman"/>
                <w:noProof/>
                <w:webHidden/>
              </w:rPr>
            </w:r>
            <w:r w:rsidR="00723A5C" w:rsidRPr="00A364B6">
              <w:rPr>
                <w:rFonts w:cs="Times New Roman"/>
                <w:noProof/>
                <w:webHidden/>
              </w:rPr>
              <w:fldChar w:fldCharType="separate"/>
            </w:r>
            <w:r w:rsidR="00624E64">
              <w:rPr>
                <w:rFonts w:cs="Times New Roman"/>
                <w:noProof/>
                <w:webHidden/>
              </w:rPr>
              <w:t>37</w:t>
            </w:r>
            <w:r w:rsidR="00723A5C" w:rsidRPr="00A364B6">
              <w:rPr>
                <w:rFonts w:cs="Times New Roman"/>
                <w:noProof/>
                <w:webHidden/>
              </w:rPr>
              <w:fldChar w:fldCharType="end"/>
            </w:r>
          </w:hyperlink>
        </w:p>
        <w:p w14:paraId="2623571C" w14:textId="20C92D8D" w:rsidR="008A7903" w:rsidRPr="00A364B6" w:rsidRDefault="008A7903" w:rsidP="00A364B6">
          <w:pPr>
            <w:spacing w:line="240" w:lineRule="auto"/>
            <w:rPr>
              <w:rFonts w:cs="Times New Roman"/>
              <w:szCs w:val="24"/>
            </w:rPr>
          </w:pPr>
          <w:r w:rsidRPr="00A364B6">
            <w:rPr>
              <w:rFonts w:cs="Times New Roman"/>
              <w:b/>
              <w:bCs/>
              <w:noProof/>
              <w:szCs w:val="24"/>
            </w:rPr>
            <w:fldChar w:fldCharType="end"/>
          </w:r>
        </w:p>
      </w:sdtContent>
    </w:sdt>
    <w:p w14:paraId="0E6729F9" w14:textId="68CDE25C" w:rsidR="008A7903" w:rsidRPr="00A364B6" w:rsidRDefault="008A7903" w:rsidP="00A364B6">
      <w:pPr>
        <w:jc w:val="left"/>
      </w:pPr>
      <w:r w:rsidRPr="00A364B6">
        <w:br w:type="page"/>
      </w:r>
    </w:p>
    <w:p w14:paraId="23F19C67" w14:textId="44E7B790" w:rsidR="00723A5C" w:rsidRPr="00A364B6" w:rsidRDefault="00723A5C" w:rsidP="00A364B6">
      <w:pPr>
        <w:pStyle w:val="Heading1"/>
        <w:spacing w:after="360"/>
        <w:rPr>
          <w:rFonts w:ascii="Manrope" w:hAnsi="Manrope"/>
          <w:color w:val="FFFFFF" w:themeColor="background1"/>
        </w:rPr>
      </w:pPr>
      <w:bookmarkStart w:id="0" w:name="_Toc98666946"/>
      <w:r w:rsidRPr="00A364B6">
        <w:rPr>
          <w:rFonts w:ascii="Manrope" w:hAnsi="Manrope"/>
          <w:color w:val="FFFFFF" w:themeColor="background1"/>
        </w:rPr>
        <w:lastRenderedPageBreak/>
        <w:t>Introduction</w:t>
      </w:r>
      <w:bookmarkEnd w:id="0"/>
    </w:p>
    <w:p w14:paraId="74274C8B" w14:textId="4B6ED880" w:rsidR="00723A5C" w:rsidRPr="00A364B6" w:rsidRDefault="00723A5C" w:rsidP="00A364B6">
      <w:pPr>
        <w:rPr>
          <w:rFonts w:eastAsia="Times New Roman" w:cs="Times New Roman"/>
          <w:szCs w:val="24"/>
          <w:lang w:val="en-US"/>
        </w:rPr>
      </w:pPr>
      <w:r w:rsidRPr="00A364B6">
        <w:rPr>
          <w:rFonts w:eastAsia="Times New Roman" w:cs="Times New Roman"/>
          <w:szCs w:val="24"/>
          <w:lang w:val="en-US"/>
        </w:rPr>
        <w:t>When it comes to making decisions, financial statement analysis is essential. Internal and external stakeholders distribute or reduce investments in various areas based on the findings. It is particularly crucial for organizations that offer loans or capital since it provides a source of unbiased information about a company’s financial position. If the study provides a positive result, it is safer to invest in the firm. As a result, it's evident that financial statement analysis is important in management accounting.</w:t>
      </w:r>
    </w:p>
    <w:p w14:paraId="672DDCB3" w14:textId="16A4ABA8" w:rsidR="00723A5C" w:rsidRPr="00A364B6" w:rsidRDefault="00723A5C" w:rsidP="00A364B6">
      <w:pPr>
        <w:rPr>
          <w:rFonts w:eastAsia="Times New Roman" w:cs="Times New Roman"/>
          <w:szCs w:val="24"/>
          <w:lang w:val="en-US"/>
        </w:rPr>
      </w:pPr>
      <w:r w:rsidRPr="00A364B6">
        <w:rPr>
          <w:rFonts w:eastAsia="Times New Roman" w:cs="Times New Roman"/>
          <w:szCs w:val="24"/>
          <w:lang w:val="en-US"/>
        </w:rPr>
        <w:t>The financial analysis of two well-known government-owned enterprises in Bangladesh is presented in this report:  Dhaka Electric Supply Company Ltd. (DESCO) and TITAS Gas Transmission and Distribution Company Limited (TITAS). The annual reports of both companies for fiscal years 2018-2019, 2019-2020, and 2020-2021 were gathered from the internet for the purpose of generating this report. The reports were taken into account. After that, both companies' balance sheets and income statements for the fiscal year 2020-2021 were subjected to a horizontal analysis.</w:t>
      </w:r>
    </w:p>
    <w:p w14:paraId="60399B0D" w14:textId="4659F8EA" w:rsidR="00723A5C" w:rsidRPr="00A364B6" w:rsidRDefault="00723A5C" w:rsidP="00A364B6">
      <w:pPr>
        <w:rPr>
          <w:rFonts w:eastAsia="Times New Roman" w:cs="Times New Roman"/>
          <w:szCs w:val="24"/>
          <w:lang w:val="en-US"/>
        </w:rPr>
      </w:pPr>
      <w:r w:rsidRPr="00A364B6">
        <w:rPr>
          <w:rFonts w:eastAsia="Times New Roman" w:cs="Times New Roman"/>
          <w:szCs w:val="24"/>
          <w:lang w:val="en-US"/>
        </w:rPr>
        <w:t>After that, an inter-company vertical analysis is performed on both the Balance Sheet and the Income Statement to compare the financial statements of the two companies.</w:t>
      </w:r>
    </w:p>
    <w:p w14:paraId="1CFE1AE4" w14:textId="4B533198" w:rsidR="00723A5C" w:rsidRPr="00A364B6" w:rsidRDefault="00723A5C" w:rsidP="00A364B6">
      <w:pPr>
        <w:rPr>
          <w:rFonts w:eastAsia="Times New Roman" w:cs="Times New Roman"/>
          <w:szCs w:val="24"/>
          <w:lang w:val="en-US"/>
        </w:rPr>
      </w:pPr>
      <w:r w:rsidRPr="00A364B6">
        <w:rPr>
          <w:rFonts w:eastAsia="Times New Roman" w:cs="Times New Roman"/>
          <w:szCs w:val="24"/>
          <w:lang w:val="en-US"/>
        </w:rPr>
        <w:t>Finally, the companies were subjected to ratio analysis for the years 20</w:t>
      </w:r>
      <w:r w:rsidR="00850492" w:rsidRPr="00A364B6">
        <w:rPr>
          <w:rFonts w:eastAsia="Times New Roman" w:cs="Times New Roman"/>
          <w:szCs w:val="24"/>
          <w:lang w:val="en-US"/>
        </w:rPr>
        <w:t>2</w:t>
      </w:r>
      <w:r w:rsidR="00F350B1" w:rsidRPr="00A364B6">
        <w:rPr>
          <w:rFonts w:eastAsia="Times New Roman" w:cs="Times New Roman"/>
          <w:szCs w:val="24"/>
          <w:lang w:val="en-US"/>
        </w:rPr>
        <w:t>0</w:t>
      </w:r>
      <w:r w:rsidRPr="00A364B6">
        <w:rPr>
          <w:rFonts w:eastAsia="Times New Roman" w:cs="Times New Roman"/>
          <w:szCs w:val="24"/>
          <w:lang w:val="en-US"/>
        </w:rPr>
        <w:t xml:space="preserve"> and 202</w:t>
      </w:r>
      <w:r w:rsidR="00F350B1" w:rsidRPr="00A364B6">
        <w:rPr>
          <w:rFonts w:eastAsia="Times New Roman" w:cs="Times New Roman"/>
          <w:szCs w:val="24"/>
          <w:lang w:val="en-US"/>
        </w:rPr>
        <w:t>1</w:t>
      </w:r>
      <w:r w:rsidRPr="00A364B6">
        <w:rPr>
          <w:rFonts w:eastAsia="Times New Roman" w:cs="Times New Roman"/>
          <w:szCs w:val="24"/>
          <w:lang w:val="en-US"/>
        </w:rPr>
        <w:t>. The summary for each of the ratios is shown by bar charts, which are followed by short interpretations.</w:t>
      </w:r>
    </w:p>
    <w:p w14:paraId="70E2EB59" w14:textId="77777777" w:rsidR="00723A5C" w:rsidRPr="00A364B6" w:rsidRDefault="00723A5C" w:rsidP="00A364B6"/>
    <w:p w14:paraId="1087CAA8" w14:textId="2FD83B4D" w:rsidR="003B176B" w:rsidRPr="00A364B6" w:rsidRDefault="00201186" w:rsidP="00A364B6">
      <w:pPr>
        <w:pStyle w:val="Heading1"/>
        <w:spacing w:after="360"/>
        <w:rPr>
          <w:rFonts w:ascii="Manrope" w:hAnsi="Manrope"/>
          <w:color w:val="FFFFFF" w:themeColor="background1"/>
        </w:rPr>
      </w:pPr>
      <w:bookmarkStart w:id="1" w:name="_Toc98666947"/>
      <w:r w:rsidRPr="00A364B6">
        <w:rPr>
          <w:rFonts w:ascii="Manrope" w:hAnsi="Manrope"/>
          <w:color w:val="FFFFFF" w:themeColor="background1"/>
        </w:rPr>
        <w:lastRenderedPageBreak/>
        <w:t>Vertical Analysis</w:t>
      </w:r>
      <w:bookmarkEnd w:id="1"/>
    </w:p>
    <w:p w14:paraId="653A4755" w14:textId="5EDA0373" w:rsidR="00201186" w:rsidRPr="00A364B6" w:rsidRDefault="00201186" w:rsidP="00A364B6">
      <w:pPr>
        <w:pStyle w:val="Heading2"/>
        <w:spacing w:after="360"/>
        <w:rPr>
          <w:rFonts w:ascii="Manrope" w:hAnsi="Manrope"/>
          <w:color w:val="FFFFFF" w:themeColor="background1"/>
        </w:rPr>
      </w:pPr>
      <w:bookmarkStart w:id="2" w:name="_Toc98666948"/>
      <w:r w:rsidRPr="00A364B6">
        <w:rPr>
          <w:rFonts w:ascii="Manrope" w:hAnsi="Manrope"/>
          <w:color w:val="FFFFFF" w:themeColor="background1"/>
        </w:rPr>
        <w:t>Statement of Financial Position</w:t>
      </w:r>
      <w:bookmarkEnd w:id="2"/>
    </w:p>
    <w:p w14:paraId="0AF32D88" w14:textId="6BB0CBE6" w:rsidR="00201186" w:rsidRPr="00A364B6" w:rsidRDefault="00201186" w:rsidP="00A364B6">
      <w:pPr>
        <w:pStyle w:val="Heading3"/>
        <w:rPr>
          <w:rFonts w:ascii="Manrope" w:hAnsi="Manrope"/>
          <w:color w:val="FFFFFF" w:themeColor="background1"/>
        </w:rPr>
      </w:pPr>
      <w:bookmarkStart w:id="3" w:name="_Toc98666949"/>
      <w:r w:rsidRPr="00A364B6">
        <w:rPr>
          <w:rFonts w:ascii="Manrope" w:hAnsi="Manrope"/>
          <w:color w:val="FFFFFF" w:themeColor="background1"/>
        </w:rPr>
        <w:t>DESCO</w:t>
      </w:r>
      <w:bookmarkEnd w:id="3"/>
    </w:p>
    <w:tbl>
      <w:tblPr>
        <w:tblW w:w="0" w:type="auto"/>
        <w:tblBorders>
          <w:top w:val="single" w:sz="8" w:space="0" w:color="auto"/>
          <w:left w:val="single" w:sz="8" w:space="0" w:color="auto"/>
          <w:bottom w:val="single" w:sz="8" w:space="0" w:color="auto"/>
          <w:right w:val="single" w:sz="8" w:space="0" w:color="auto"/>
        </w:tblBorders>
        <w:tblCellMar>
          <w:left w:w="0" w:type="dxa"/>
          <w:right w:w="0" w:type="dxa"/>
        </w:tblCellMar>
        <w:tblLook w:val="04A0" w:firstRow="1" w:lastRow="0" w:firstColumn="1" w:lastColumn="0" w:noHBand="0" w:noVBand="1"/>
      </w:tblPr>
      <w:tblGrid>
        <w:gridCol w:w="2954"/>
        <w:gridCol w:w="1824"/>
        <w:gridCol w:w="1406"/>
        <w:gridCol w:w="1598"/>
        <w:gridCol w:w="1224"/>
      </w:tblGrid>
      <w:tr w:rsidR="00A364B6" w:rsidRPr="00A364B6" w14:paraId="69A6B77C" w14:textId="77777777" w:rsidTr="00A364B6">
        <w:trPr>
          <w:trHeight w:val="315"/>
        </w:trPr>
        <w:tc>
          <w:tcPr>
            <w:tcW w:w="1370"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5687AF29" w14:textId="0B2F2515"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Particulars</w:t>
            </w:r>
          </w:p>
        </w:tc>
        <w:tc>
          <w:tcPr>
            <w:tcW w:w="3467"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E579B53"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June 30, 2021</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1EE9A6A"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June 30, 2020</w:t>
            </w:r>
          </w:p>
        </w:tc>
      </w:tr>
      <w:tr w:rsidR="00A364B6" w:rsidRPr="00A364B6" w14:paraId="5B4EF481" w14:textId="77777777" w:rsidTr="00A364B6">
        <w:trPr>
          <w:trHeight w:val="315"/>
        </w:trPr>
        <w:tc>
          <w:tcPr>
            <w:tcW w:w="1370"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3BDA0E4D" w14:textId="77777777" w:rsidR="00201186" w:rsidRPr="00A364B6" w:rsidRDefault="00201186" w:rsidP="00A364B6">
            <w:pPr>
              <w:spacing w:after="0" w:line="240" w:lineRule="auto"/>
              <w:jc w:val="center"/>
              <w:rPr>
                <w:rFonts w:eastAsia="Times New Roman" w:cs="Times New Roman"/>
                <w:b/>
                <w:bCs/>
                <w:sz w:val="20"/>
                <w:szCs w:val="20"/>
                <w:lang w:eastAsia="en-GB"/>
              </w:rPr>
            </w:pPr>
          </w:p>
        </w:tc>
        <w:tc>
          <w:tcPr>
            <w:tcW w:w="195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7637C49"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Amount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EA3CDF7"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Percentage</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D216793"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Amount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58F7381"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Percentage</w:t>
            </w:r>
          </w:p>
        </w:tc>
      </w:tr>
      <w:tr w:rsidR="00A364B6" w:rsidRPr="00A364B6" w14:paraId="431EBCF4" w14:textId="77777777" w:rsidTr="00A364B6">
        <w:trPr>
          <w:trHeight w:val="315"/>
        </w:trPr>
        <w:tc>
          <w:tcPr>
            <w:tcW w:w="0" w:type="auto"/>
            <w:gridSpan w:val="5"/>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F06CE21" w14:textId="77777777" w:rsidR="00201186" w:rsidRPr="00A364B6" w:rsidRDefault="00201186"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ASSETS</w:t>
            </w:r>
          </w:p>
        </w:tc>
      </w:tr>
      <w:tr w:rsidR="00A364B6" w:rsidRPr="00A364B6" w14:paraId="62785A87"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D43A4F3" w14:textId="77777777" w:rsidR="00201186" w:rsidRPr="00A364B6" w:rsidRDefault="00201186"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Non-current Assets</w:t>
            </w:r>
          </w:p>
        </w:tc>
        <w:tc>
          <w:tcPr>
            <w:tcW w:w="1958" w:type="dxa"/>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71BBC9D"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52,202,477,849</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E1FD808"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65.96%</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6AF94A2"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40,585,729,350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8E5C9B8"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57.40%</w:t>
            </w:r>
          </w:p>
        </w:tc>
      </w:tr>
      <w:tr w:rsidR="00A364B6" w:rsidRPr="00A364B6" w14:paraId="19D362B0"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E35E035"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Property, Plant and Equipment</w:t>
            </w:r>
          </w:p>
        </w:tc>
        <w:tc>
          <w:tcPr>
            <w:tcW w:w="19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3E73210"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39,548,331,203</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7785D5D"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49.97%</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FA2928C"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22,150,701,332</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ADCF5ED"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31.33%</w:t>
            </w:r>
          </w:p>
        </w:tc>
      </w:tr>
      <w:tr w:rsidR="00A364B6" w:rsidRPr="00A364B6" w14:paraId="0B57D569"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D7DA864"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Intangible Assets</w:t>
            </w:r>
          </w:p>
        </w:tc>
        <w:tc>
          <w:tcPr>
            <w:tcW w:w="19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8B1F5D8"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124,793,379</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E31406E"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0.16%</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2817115"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93,234,096</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ADC2A84"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0.13%</w:t>
            </w:r>
          </w:p>
        </w:tc>
      </w:tr>
      <w:tr w:rsidR="00A364B6" w:rsidRPr="00A364B6" w14:paraId="7D641969"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3A2CD40"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Capital Work-in-progress</w:t>
            </w:r>
          </w:p>
        </w:tc>
        <w:tc>
          <w:tcPr>
            <w:tcW w:w="19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7A8DB41"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12,529,353,267</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3F01FA3"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15.83%</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DFA6D95"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18,341,793,922</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B4ABDE6"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25.94%</w:t>
            </w:r>
          </w:p>
        </w:tc>
      </w:tr>
      <w:tr w:rsidR="00A364B6" w:rsidRPr="00A364B6" w14:paraId="13176655"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42FD0E7" w14:textId="77777777" w:rsidR="00201186" w:rsidRPr="00A364B6" w:rsidRDefault="00201186"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Current Assets</w:t>
            </w:r>
          </w:p>
        </w:tc>
        <w:tc>
          <w:tcPr>
            <w:tcW w:w="19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96DD5DB"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26,940,114,942</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5B20548"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34.04%</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9816303"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30,117,446,368</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3C04B59"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42.60%</w:t>
            </w:r>
          </w:p>
        </w:tc>
      </w:tr>
      <w:tr w:rsidR="00A364B6" w:rsidRPr="00A364B6" w14:paraId="29BC1151"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3BD8BEC"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Stores and Spares</w:t>
            </w:r>
          </w:p>
        </w:tc>
        <w:tc>
          <w:tcPr>
            <w:tcW w:w="19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9AD8353"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5,114,329,315</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093CF89"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6.46%</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18D8014"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7,087,670,344</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C7759C8"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10.02%</w:t>
            </w:r>
          </w:p>
        </w:tc>
      </w:tr>
      <w:tr w:rsidR="00A364B6" w:rsidRPr="00A364B6" w14:paraId="0846E5EF"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EF12B17"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Accounts Receivable</w:t>
            </w:r>
          </w:p>
        </w:tc>
        <w:tc>
          <w:tcPr>
            <w:tcW w:w="19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50EE2F3"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4,435,002,777</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7257D10"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5.60%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43BA128"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6,067,376,813</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EA26D47"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8.58%</w:t>
            </w:r>
          </w:p>
        </w:tc>
      </w:tr>
      <w:tr w:rsidR="00A364B6" w:rsidRPr="00A364B6" w14:paraId="14A1F9AC"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2EFAA96"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Advances and Security Deposits</w:t>
            </w:r>
          </w:p>
        </w:tc>
        <w:tc>
          <w:tcPr>
            <w:tcW w:w="19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F700F23"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853,378,220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90198F7"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1.08%</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D56211B"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717,287,891</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C40FFCB"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1.01%</w:t>
            </w:r>
          </w:p>
        </w:tc>
      </w:tr>
      <w:tr w:rsidR="00A364B6" w:rsidRPr="00A364B6" w14:paraId="016C0519"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4F3F6C1"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Advance Income Tax</w:t>
            </w:r>
          </w:p>
        </w:tc>
        <w:tc>
          <w:tcPr>
            <w:tcW w:w="19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E4E1797"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1,380,223,795</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4EBCEA6"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1.74%</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563AB7D"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1,272,356,002</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BB6DDEA"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1.80%</w:t>
            </w:r>
          </w:p>
        </w:tc>
      </w:tr>
      <w:tr w:rsidR="00A364B6" w:rsidRPr="00A364B6" w14:paraId="04125448"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80C2E34"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Investment in FDR</w:t>
            </w:r>
          </w:p>
        </w:tc>
        <w:tc>
          <w:tcPr>
            <w:tcW w:w="1958" w:type="dxa"/>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6555B7A"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9,593,600,673</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3A353D0"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12.12%</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BD337CA"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9,400,285,454</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110296F"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13.30%</w:t>
            </w:r>
          </w:p>
        </w:tc>
      </w:tr>
      <w:tr w:rsidR="00A364B6" w:rsidRPr="00A364B6" w14:paraId="41718AC8"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E37F02C"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Cash and Cash Equivalents</w:t>
            </w:r>
          </w:p>
        </w:tc>
        <w:tc>
          <w:tcPr>
            <w:tcW w:w="1958" w:type="dxa"/>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305B3A8" w14:textId="77777777" w:rsidR="00201186" w:rsidRPr="00A364B6" w:rsidRDefault="00201186"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5,563,580,163</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CCA0E8C" w14:textId="77777777" w:rsidR="00201186" w:rsidRPr="00A364B6" w:rsidRDefault="00201186"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7.03%</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E9CD486" w14:textId="77777777" w:rsidR="00201186" w:rsidRPr="00A364B6" w:rsidRDefault="00201186"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5,572,469,864</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191CCFB" w14:textId="77777777" w:rsidR="00201186" w:rsidRPr="00A364B6" w:rsidRDefault="00201186"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7.88%</w:t>
            </w:r>
          </w:p>
        </w:tc>
      </w:tr>
      <w:tr w:rsidR="00A364B6" w:rsidRPr="00A364B6" w14:paraId="7B1F869F"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BE5ED14" w14:textId="77777777" w:rsidR="00201186" w:rsidRPr="00A364B6" w:rsidRDefault="00201186"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Total Assets</w:t>
            </w:r>
          </w:p>
        </w:tc>
        <w:tc>
          <w:tcPr>
            <w:tcW w:w="1958" w:type="dxa"/>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EC4EA9C" w14:textId="77777777" w:rsidR="00201186" w:rsidRPr="00A364B6" w:rsidRDefault="00201186"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79,142,592,791</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3695469" w14:textId="77777777" w:rsidR="00201186" w:rsidRPr="00A364B6" w:rsidRDefault="00201186"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100.00%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AD83628" w14:textId="77777777" w:rsidR="00201186" w:rsidRPr="00A364B6" w:rsidRDefault="00201186"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70,703,175,717</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3A27998" w14:textId="77777777" w:rsidR="00201186" w:rsidRPr="00A364B6" w:rsidRDefault="00201186"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100.00%</w:t>
            </w:r>
          </w:p>
        </w:tc>
      </w:tr>
      <w:tr w:rsidR="00A364B6" w:rsidRPr="00A364B6" w14:paraId="16B50E2B" w14:textId="77777777" w:rsidTr="00A364B6">
        <w:trPr>
          <w:trHeight w:val="315"/>
        </w:trPr>
        <w:tc>
          <w:tcPr>
            <w:tcW w:w="0" w:type="auto"/>
            <w:gridSpan w:val="5"/>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6708BEF" w14:textId="02790379"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b/>
                <w:bCs/>
                <w:sz w:val="20"/>
                <w:szCs w:val="20"/>
                <w:lang w:eastAsia="en-GB"/>
              </w:rPr>
              <w:t>EQUITY AND LIABILITIES</w:t>
            </w:r>
          </w:p>
        </w:tc>
      </w:tr>
      <w:tr w:rsidR="00A364B6" w:rsidRPr="00A364B6" w14:paraId="3FF0C129"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AED3FE5" w14:textId="77777777" w:rsidR="00201186" w:rsidRPr="00A364B6" w:rsidRDefault="00201186"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Capital and Reserves</w:t>
            </w:r>
          </w:p>
        </w:tc>
        <w:tc>
          <w:tcPr>
            <w:tcW w:w="1958" w:type="dxa"/>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AB8F77A"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25,938,786,858</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4FAE181"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32.77%</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7A9F812"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18,589,300,583</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E9E74BA"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26.29%</w:t>
            </w:r>
          </w:p>
        </w:tc>
      </w:tr>
      <w:tr w:rsidR="00A364B6" w:rsidRPr="00A364B6" w14:paraId="103BFD46"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22F2793"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Share Capital</w:t>
            </w:r>
          </w:p>
        </w:tc>
        <w:tc>
          <w:tcPr>
            <w:tcW w:w="1958" w:type="dxa"/>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60DF889"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3,975,698,040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1047A35"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5.02%</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3D1264F"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3,975,698,040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9B7837B"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5.62%</w:t>
            </w:r>
          </w:p>
        </w:tc>
      </w:tr>
      <w:tr w:rsidR="00A364B6" w:rsidRPr="00A364B6" w14:paraId="2F14B9A8"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8701602"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GOB Equity</w:t>
            </w:r>
          </w:p>
        </w:tc>
        <w:tc>
          <w:tcPr>
            <w:tcW w:w="1958" w:type="dxa"/>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F0931AE"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6,073,935,130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EC3A9B8"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7.67%</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352B297"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5,926,920,000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69A0DEB"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8.38%</w:t>
            </w:r>
          </w:p>
        </w:tc>
      </w:tr>
      <w:tr w:rsidR="00A364B6" w:rsidRPr="00A364B6" w14:paraId="50ED01A9"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9231EDF"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Revaluation Surplus</w:t>
            </w:r>
          </w:p>
        </w:tc>
        <w:tc>
          <w:tcPr>
            <w:tcW w:w="1958" w:type="dxa"/>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3643DBB"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6,860,905,776</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7A11E48"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8.67%</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B13607D"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16954F4" w14:textId="0AE46393" w:rsidR="00201186"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sz w:val="20"/>
                <w:szCs w:val="20"/>
                <w:lang w:eastAsia="en-GB"/>
              </w:rPr>
              <w:t>-</w:t>
            </w:r>
          </w:p>
        </w:tc>
      </w:tr>
      <w:tr w:rsidR="00A364B6" w:rsidRPr="00A364B6" w14:paraId="136169CD"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F659540"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Retained Earnings</w:t>
            </w:r>
          </w:p>
        </w:tc>
        <w:tc>
          <w:tcPr>
            <w:tcW w:w="1958" w:type="dxa"/>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71B7E75"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9,028,247,913</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4CF2FEA"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11.41%</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B6DDC94"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8,686,682,543</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0B3F8EE"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12.29%</w:t>
            </w:r>
          </w:p>
        </w:tc>
      </w:tr>
      <w:tr w:rsidR="00A364B6" w:rsidRPr="00A364B6" w14:paraId="2506E1DC"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B249ED0" w14:textId="77777777" w:rsidR="00201186" w:rsidRPr="00A364B6" w:rsidRDefault="00201186"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Long-term Liabilities</w:t>
            </w:r>
          </w:p>
        </w:tc>
        <w:tc>
          <w:tcPr>
            <w:tcW w:w="1958" w:type="dxa"/>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6ED5F86"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35,182,962,340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B768497"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44.46%</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CC95C09"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33,913,532,799</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3DCB489"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47.97%</w:t>
            </w:r>
          </w:p>
        </w:tc>
      </w:tr>
      <w:tr w:rsidR="00A364B6" w:rsidRPr="00A364B6" w14:paraId="05A60ECA"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4137297"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Long Term Loans (ADB ,GOB ,AIIB &amp; JICA)</w:t>
            </w:r>
          </w:p>
        </w:tc>
        <w:tc>
          <w:tcPr>
            <w:tcW w:w="1958" w:type="dxa"/>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91FD123"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25,443,619,386</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4A71417"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32.15%</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8BA912A"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24,332,690,791</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85FFE28"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34.42%</w:t>
            </w:r>
          </w:p>
        </w:tc>
      </w:tr>
      <w:tr w:rsidR="00A364B6" w:rsidRPr="00A364B6" w14:paraId="2C380F66"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E920F15"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Deferred Tax Liability</w:t>
            </w:r>
          </w:p>
        </w:tc>
        <w:tc>
          <w:tcPr>
            <w:tcW w:w="1958" w:type="dxa"/>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4597F34"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2,820,375,998</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871E149"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3.56%</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3DC5682"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2,587,027,672</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6EF7A6B"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3.66%</w:t>
            </w:r>
          </w:p>
        </w:tc>
      </w:tr>
      <w:tr w:rsidR="00A364B6" w:rsidRPr="00A364B6" w14:paraId="27A09161" w14:textId="77777777" w:rsidTr="00A364B6">
        <w:trPr>
          <w:trHeight w:val="315"/>
        </w:trPr>
        <w:tc>
          <w:tcPr>
            <w:tcW w:w="1370"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DB37C31"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Due to DESA / DPDC (for assets taken over)</w:t>
            </w:r>
          </w:p>
        </w:tc>
        <w:tc>
          <w:tcPr>
            <w:tcW w:w="1958" w:type="dxa"/>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9B05038"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3,557,106,531</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C026E41"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4.49%</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44C7B64"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3,840,410,313</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526ABFB"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5.43%</w:t>
            </w:r>
          </w:p>
        </w:tc>
      </w:tr>
      <w:tr w:rsidR="00A364B6" w:rsidRPr="00A364B6" w14:paraId="6E7E0541" w14:textId="77777777" w:rsidTr="00A364B6">
        <w:trPr>
          <w:trHeight w:val="315"/>
        </w:trPr>
        <w:tc>
          <w:tcPr>
            <w:tcW w:w="1370" w:type="dxa"/>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5F5FDDE"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Consumer Security Deposits</w:t>
            </w:r>
          </w:p>
        </w:tc>
        <w:tc>
          <w:tcPr>
            <w:tcW w:w="1958" w:type="dxa"/>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919205D"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3,329,069,121</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3FB6D26"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4.21%</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F970AB8"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3,125,080,093</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0830C5B"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4.42%</w:t>
            </w:r>
          </w:p>
        </w:tc>
      </w:tr>
      <w:tr w:rsidR="00A364B6" w:rsidRPr="00A364B6" w14:paraId="202B9C5E" w14:textId="77777777" w:rsidTr="00A364B6">
        <w:trPr>
          <w:trHeight w:val="315"/>
        </w:trPr>
        <w:tc>
          <w:tcPr>
            <w:tcW w:w="1370" w:type="dxa"/>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39C74BD"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Lease Liability (Operating lease)</w:t>
            </w:r>
          </w:p>
        </w:tc>
        <w:tc>
          <w:tcPr>
            <w:tcW w:w="1958" w:type="dxa"/>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43766AD"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32,791,304</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C6AE9F7"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0.04%</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C9E90E1"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28,323,929</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A28F429"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0.04%</w:t>
            </w:r>
          </w:p>
        </w:tc>
      </w:tr>
      <w:tr w:rsidR="00A364B6" w:rsidRPr="00A364B6" w14:paraId="4216DF7A" w14:textId="77777777" w:rsidTr="00A364B6">
        <w:trPr>
          <w:trHeight w:val="315"/>
        </w:trPr>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41A82F6" w14:textId="53AC7483" w:rsidR="00201186" w:rsidRPr="00A364B6" w:rsidRDefault="00201186"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lastRenderedPageBreak/>
              <w:t>Current Liabilities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81EF5C7"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18,020,843,592</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6C7A809"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22.77%</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4864BD2"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18,200,342,334</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F177600"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25.74%</w:t>
            </w:r>
          </w:p>
        </w:tc>
      </w:tr>
      <w:tr w:rsidR="00A364B6" w:rsidRPr="00A364B6" w14:paraId="006EBA89" w14:textId="77777777" w:rsidTr="00A364B6">
        <w:trPr>
          <w:trHeight w:val="315"/>
        </w:trPr>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288205E"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Accounts Payable</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B4E6FD8"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7,578,095,838</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B258611"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9.58%</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995076C"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6,383,646,601</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54AC4DA"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9.03%</w:t>
            </w:r>
          </w:p>
        </w:tc>
      </w:tr>
      <w:tr w:rsidR="00A364B6" w:rsidRPr="00A364B6" w14:paraId="1B654F65" w14:textId="77777777" w:rsidTr="00A364B6">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2F6DD5B"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Creditors for Goods/Works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396BFC1"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308,278,780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9473056"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0.39%</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B160D8A"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937,618,707</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81226BF"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1.33%</w:t>
            </w:r>
          </w:p>
        </w:tc>
      </w:tr>
      <w:tr w:rsidR="00A364B6" w:rsidRPr="00A364B6" w14:paraId="438DEDBF" w14:textId="77777777" w:rsidTr="00A364B6">
        <w:trPr>
          <w:trHeight w:val="315"/>
        </w:trPr>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8A39FA6"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Others liabilities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830617E"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3,210,026,557</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31915D5"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4.06%</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4677E46"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3,837,288,426</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163FA81"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5.43%</w:t>
            </w:r>
          </w:p>
        </w:tc>
      </w:tr>
      <w:tr w:rsidR="00A364B6" w:rsidRPr="00A364B6" w14:paraId="4F4572BF"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6E68BC8"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Liabilities for Expenses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58D57DD"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422,822,268</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A709BD1"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0.53%</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D16754C"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903,503,600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19EAC51"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1.28%</w:t>
            </w:r>
          </w:p>
        </w:tc>
      </w:tr>
      <w:tr w:rsidR="00A364B6" w:rsidRPr="00A364B6" w14:paraId="3869D273"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64FE2A1"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Current Maturity of Long-term Loans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1B5FAC7"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1,838,639,479</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D62784A"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2.32%</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5AD7A1D"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531,940,185</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B326C19"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0.75%</w:t>
            </w:r>
          </w:p>
        </w:tc>
      </w:tr>
      <w:tr w:rsidR="00A364B6" w:rsidRPr="00A364B6" w14:paraId="7C17CE31"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EBB57AC"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Accrued Interest on Loans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41F4FC8"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4,183,456,642</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0446D85"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5.29%</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C2A5432"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3,382,932,601</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EECC394"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4.78%</w:t>
            </w:r>
          </w:p>
        </w:tc>
      </w:tr>
      <w:tr w:rsidR="00A364B6" w:rsidRPr="00A364B6" w14:paraId="156D2AEE"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84E2E4E"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Workers Profit Participation Fund (WPPF)</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A532D98"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177,158,664</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408F017"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0.22%</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5EF9452"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142,306,595</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319F232"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0.20%</w:t>
            </w:r>
          </w:p>
        </w:tc>
      </w:tr>
      <w:tr w:rsidR="00A364B6" w:rsidRPr="00A364B6" w14:paraId="7D8F610C"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81499DF"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Provision for Income Tax</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95FCD56"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302,365,363</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B554778"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0.38%</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1A3774C"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260,110,605</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7247AFE"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0.37%</w:t>
            </w:r>
          </w:p>
        </w:tc>
      </w:tr>
      <w:tr w:rsidR="00A364B6" w:rsidRPr="00A364B6" w14:paraId="0AADEDA1"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08B1674"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Loan under Secured Over Draft</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2E914D0"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2D06400" w14:textId="2F8FED0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F9943B8" w14:textId="77777777" w:rsidR="00201186" w:rsidRPr="00A364B6" w:rsidRDefault="00201186"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1,820,995,013</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5C7BD16" w14:textId="77777777" w:rsidR="00201186" w:rsidRPr="00A364B6" w:rsidRDefault="00201186"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2.58%</w:t>
            </w:r>
          </w:p>
        </w:tc>
      </w:tr>
      <w:tr w:rsidR="00A364B6" w:rsidRPr="00A364B6" w14:paraId="4A9F5057" w14:textId="77777777" w:rsidTr="00A364B6">
        <w:trPr>
          <w:trHeight w:val="315"/>
        </w:trPr>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D81FE0C" w14:textId="77777777" w:rsidR="00201186" w:rsidRPr="00A364B6" w:rsidRDefault="00201186"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Total Equity and Liabilities</w:t>
            </w:r>
          </w:p>
        </w:tc>
        <w:tc>
          <w:tcPr>
            <w:tcW w:w="0" w:type="auto"/>
            <w:tcBorders>
              <w:top w:val="nil"/>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EFBF3EB" w14:textId="77777777" w:rsidR="00201186" w:rsidRPr="00A364B6" w:rsidRDefault="00201186"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79,142,592,791</w:t>
            </w:r>
          </w:p>
        </w:tc>
        <w:tc>
          <w:tcPr>
            <w:tcW w:w="0" w:type="auto"/>
            <w:tcBorders>
              <w:top w:val="nil"/>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2C944E0" w14:textId="77777777" w:rsidR="00201186" w:rsidRPr="00A364B6" w:rsidRDefault="00201186"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100.00%</w:t>
            </w:r>
          </w:p>
        </w:tc>
        <w:tc>
          <w:tcPr>
            <w:tcW w:w="0" w:type="auto"/>
            <w:tcBorders>
              <w:top w:val="nil"/>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E6442A8" w14:textId="77777777" w:rsidR="00201186" w:rsidRPr="00A364B6" w:rsidRDefault="00201186"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70,703,175,717</w:t>
            </w:r>
          </w:p>
        </w:tc>
        <w:tc>
          <w:tcPr>
            <w:tcW w:w="0" w:type="auto"/>
            <w:tcBorders>
              <w:top w:val="nil"/>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75DF57B" w14:textId="77777777" w:rsidR="00201186" w:rsidRPr="00A364B6" w:rsidRDefault="00201186"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100.00%</w:t>
            </w:r>
          </w:p>
        </w:tc>
      </w:tr>
    </w:tbl>
    <w:p w14:paraId="7F488553" w14:textId="58D3C594" w:rsidR="008A7903" w:rsidRPr="00A364B6" w:rsidRDefault="008A7903" w:rsidP="00A364B6">
      <w:pPr>
        <w:spacing w:after="0"/>
        <w:rPr>
          <w:rFonts w:cs="Times New Roman"/>
          <w:szCs w:val="24"/>
        </w:rPr>
      </w:pPr>
    </w:p>
    <w:p w14:paraId="4F4FB706" w14:textId="52ABD20D" w:rsidR="004A1B96" w:rsidRPr="00A364B6" w:rsidRDefault="004A1B96" w:rsidP="00A364B6">
      <w:pPr>
        <w:rPr>
          <w:rFonts w:cs="Times New Roman"/>
          <w:szCs w:val="24"/>
        </w:rPr>
      </w:pPr>
      <w:r w:rsidRPr="00A364B6">
        <w:rPr>
          <w:rFonts w:cs="Times New Roman"/>
          <w:b/>
          <w:bCs/>
          <w:szCs w:val="24"/>
        </w:rPr>
        <w:t>Interpretation</w:t>
      </w:r>
      <w:r w:rsidRPr="00A364B6">
        <w:rPr>
          <w:rFonts w:cs="Times New Roman"/>
          <w:szCs w:val="24"/>
        </w:rPr>
        <w:t>: As we can see from the table, amount in 2021 is higher than the amount in 2020 in the Financial Statement. Property, Plant and Equipment covers almost 50% of the Total Assets and Long term loans covering 32.15% of Total Equity and Liability, making them very impactful in the Financial Position of the company.</w:t>
      </w:r>
    </w:p>
    <w:p w14:paraId="18E96DB6" w14:textId="77777777" w:rsidR="008A7903" w:rsidRPr="00A364B6" w:rsidRDefault="008A7903" w:rsidP="00A364B6">
      <w:pPr>
        <w:jc w:val="left"/>
        <w:rPr>
          <w:rFonts w:cs="Times New Roman"/>
          <w:szCs w:val="24"/>
        </w:rPr>
      </w:pPr>
      <w:r w:rsidRPr="00A364B6">
        <w:rPr>
          <w:rFonts w:cs="Times New Roman"/>
          <w:szCs w:val="24"/>
        </w:rPr>
        <w:br w:type="page"/>
      </w:r>
    </w:p>
    <w:p w14:paraId="2A179E4A" w14:textId="7F440748" w:rsidR="00201186" w:rsidRPr="00A364B6" w:rsidRDefault="00201186" w:rsidP="00A364B6">
      <w:pPr>
        <w:pStyle w:val="Heading3"/>
        <w:spacing w:after="360"/>
        <w:rPr>
          <w:rFonts w:ascii="Manrope" w:hAnsi="Manrope"/>
          <w:color w:val="FFFFFF" w:themeColor="background1"/>
        </w:rPr>
      </w:pPr>
      <w:bookmarkStart w:id="4" w:name="_Toc98666950"/>
      <w:r w:rsidRPr="00A364B6">
        <w:rPr>
          <w:rFonts w:ascii="Manrope" w:hAnsi="Manrope"/>
          <w:color w:val="FFFFFF" w:themeColor="background1"/>
        </w:rPr>
        <w:lastRenderedPageBreak/>
        <w:t>TITAS</w:t>
      </w:r>
      <w:bookmarkEnd w:id="4"/>
    </w:p>
    <w:tbl>
      <w:tblPr>
        <w:tblW w:w="0" w:type="auto"/>
        <w:tblBorders>
          <w:top w:val="single" w:sz="8" w:space="0" w:color="auto"/>
          <w:left w:val="single" w:sz="8" w:space="0" w:color="auto"/>
          <w:bottom w:val="single" w:sz="8" w:space="0" w:color="auto"/>
          <w:right w:val="single" w:sz="8" w:space="0" w:color="auto"/>
        </w:tblBorders>
        <w:tblCellMar>
          <w:left w:w="0" w:type="dxa"/>
          <w:right w:w="0" w:type="dxa"/>
        </w:tblCellMar>
        <w:tblLook w:val="04A0" w:firstRow="1" w:lastRow="0" w:firstColumn="1" w:lastColumn="0" w:noHBand="0" w:noVBand="1"/>
      </w:tblPr>
      <w:tblGrid>
        <w:gridCol w:w="2535"/>
        <w:gridCol w:w="1988"/>
        <w:gridCol w:w="1224"/>
        <w:gridCol w:w="2035"/>
        <w:gridCol w:w="1224"/>
      </w:tblGrid>
      <w:tr w:rsidR="00A364B6" w:rsidRPr="00A364B6" w14:paraId="574E9247" w14:textId="77777777" w:rsidTr="00A364B6">
        <w:trPr>
          <w:trHeight w:val="315"/>
        </w:trPr>
        <w:tc>
          <w:tcPr>
            <w:tcW w:w="0" w:type="auto"/>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5DA95600" w14:textId="1298936D"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Particulars</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4551E48"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June 30, 2021</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07799A9"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June 30, 2020</w:t>
            </w:r>
          </w:p>
        </w:tc>
      </w:tr>
      <w:tr w:rsidR="00A364B6" w:rsidRPr="00A364B6" w14:paraId="27331759" w14:textId="77777777" w:rsidTr="00A364B6">
        <w:trPr>
          <w:trHeight w:val="315"/>
        </w:trPr>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7C4E9C3C" w14:textId="77777777" w:rsidR="00201186" w:rsidRPr="00A364B6" w:rsidRDefault="00201186" w:rsidP="00A364B6">
            <w:pPr>
              <w:spacing w:after="0" w:line="240" w:lineRule="auto"/>
              <w:jc w:val="center"/>
              <w:rPr>
                <w:rFonts w:eastAsia="Times New Roman" w:cs="Times New Roman"/>
                <w:b/>
                <w:bCs/>
                <w:sz w:val="20"/>
                <w:szCs w:val="20"/>
                <w:lang w:eastAsia="en-GB"/>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ECC9FF5"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Amount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B216514"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Percentage</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B2F7979"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Amount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753DC31"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Percentage</w:t>
            </w:r>
          </w:p>
        </w:tc>
      </w:tr>
      <w:tr w:rsidR="00A364B6" w:rsidRPr="00A364B6" w14:paraId="7C1A27D2" w14:textId="77777777" w:rsidTr="00A364B6">
        <w:trPr>
          <w:trHeight w:val="315"/>
        </w:trPr>
        <w:tc>
          <w:tcPr>
            <w:tcW w:w="0" w:type="auto"/>
            <w:gridSpan w:val="5"/>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E13791C" w14:textId="77777777" w:rsidR="00201186" w:rsidRPr="00A364B6" w:rsidRDefault="00201186"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ASSETS</w:t>
            </w:r>
          </w:p>
        </w:tc>
      </w:tr>
      <w:tr w:rsidR="00A364B6" w:rsidRPr="00A364B6" w14:paraId="30C27BD3"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2769ED9" w14:textId="77777777" w:rsidR="00201186" w:rsidRPr="00A364B6" w:rsidRDefault="00201186"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Non-current Assets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BB8B289" w14:textId="6C502E4F"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53,195,628,122.00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7A62B74"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29.47%</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CDDDA62" w14:textId="74487BA9"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58,738,552,101.00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60FA1E4"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32.52%</w:t>
            </w:r>
          </w:p>
        </w:tc>
      </w:tr>
      <w:tr w:rsidR="00A364B6" w:rsidRPr="00A364B6" w14:paraId="19B115E6"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01518E2"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Property, plant &amp; equipment (at cost less Depreciation)</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46857AA" w14:textId="5B0D7B5E"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9,791,916,871.00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1F7EC20"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5.42%</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F2A5986" w14:textId="1BBCF6C3"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10,466,986,084.00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6B9319C"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5.80%</w:t>
            </w:r>
          </w:p>
        </w:tc>
      </w:tr>
      <w:tr w:rsidR="00A364B6" w:rsidRPr="00A364B6" w14:paraId="1ED93191"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9A1E56F"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Capital Work-in-progress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2EB94BD" w14:textId="618ABA1F"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5,213,740,929.00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2B5E016"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2.89%</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662AC7F" w14:textId="3B534DC3"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4,472,865,231.00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2804B65"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2.48%</w:t>
            </w:r>
          </w:p>
        </w:tc>
      </w:tr>
      <w:tr w:rsidR="00A364B6" w:rsidRPr="00A364B6" w14:paraId="0B4883FD"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D4F5348"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Investments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73AAF33" w14:textId="22131992"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23,808,720,467.00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15FFA49"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13.19%</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A11BCA7" w14:textId="05DB112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28,644,322,628.00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57F2F5A"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15.86%</w:t>
            </w:r>
          </w:p>
        </w:tc>
      </w:tr>
      <w:tr w:rsidR="00A364B6" w:rsidRPr="00A364B6" w14:paraId="5A073D8D"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7FC30C9"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Inter-company loan</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0E891D9" w14:textId="6C3FA53C"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11,232,499,000.00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52FEB01"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6.22%</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A574F8A" w14:textId="513B3FF6"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11,937,240,500.00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2935A98"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6.61%</w:t>
            </w:r>
          </w:p>
        </w:tc>
      </w:tr>
      <w:tr w:rsidR="00A364B6" w:rsidRPr="00A364B6" w14:paraId="088DE876"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2D13D3C"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Loan to employees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0272009" w14:textId="6911B015"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3,148,750,855.00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804A8B3"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1.74%</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5C8B40A" w14:textId="669D0F29"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3,217,137,659.00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FAFDBBF"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1.78%</w:t>
            </w:r>
          </w:p>
        </w:tc>
      </w:tr>
      <w:tr w:rsidR="00A364B6" w:rsidRPr="00A364B6" w14:paraId="0C24BFE3"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71BA194" w14:textId="77777777" w:rsidR="00201186" w:rsidRPr="00A364B6" w:rsidRDefault="00201186"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Current Assets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A1272C6" w14:textId="325B8990"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127,327,858,394.00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0C9DEC4"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70.53%</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B73A798" w14:textId="7CB921D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121,857,457,009.00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EF15A5E"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67.48%</w:t>
            </w:r>
          </w:p>
        </w:tc>
      </w:tr>
      <w:tr w:rsidR="00A364B6" w:rsidRPr="00A364B6" w14:paraId="50320DCC"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8E22521"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Inventories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6B74FA3" w14:textId="65542EB6"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1,772,973,544.00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176E261"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0.98%</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8D765A1" w14:textId="6990F4D3"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1,848,970,963.00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A62826B"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1.02%</w:t>
            </w:r>
          </w:p>
        </w:tc>
      </w:tr>
      <w:tr w:rsidR="00A364B6" w:rsidRPr="00A364B6" w14:paraId="7D785747"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B483D87"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Trade receivables less provision for bad and doubtful debt</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D6D2589" w14:textId="790D3464"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57,760,876,654.00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F45A2CE"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32.00%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D838EDB" w14:textId="0A9FD632"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58,673,609,817.00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B0C2F1D"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32.49%</w:t>
            </w:r>
          </w:p>
        </w:tc>
      </w:tr>
      <w:tr w:rsidR="00A364B6" w:rsidRPr="00A364B6" w14:paraId="1ED021FC"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CB946A4"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Advance, deposit &amp; prepayments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AD7C131" w14:textId="30E8E500"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43,104,658,657.00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21B56D0"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23.88%</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DDE0D27" w14:textId="71A60A9D"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38,585,985,166.00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AAB75B9"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21.37%</w:t>
            </w:r>
          </w:p>
        </w:tc>
      </w:tr>
      <w:tr w:rsidR="00A364B6" w:rsidRPr="00A364B6" w14:paraId="5C6B0718"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1B48A0D"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Group current accounts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620F5D4" w14:textId="09F20C2B"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426,074,971.00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983AF70"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0.24%</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BEE4B67" w14:textId="25C98D16"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401,321,282.00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FCFA7F3"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0.22%</w:t>
            </w:r>
          </w:p>
        </w:tc>
      </w:tr>
      <w:tr w:rsidR="00A364B6" w:rsidRPr="00A364B6" w14:paraId="59793682"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0FBFA44"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Other current assets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DBCAE50" w14:textId="40365910"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1,801,313,630.00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A7801F6"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8F01E79" w14:textId="00038D03"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2,452,210,667.00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ECDD536"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1.36%</w:t>
            </w:r>
          </w:p>
        </w:tc>
      </w:tr>
      <w:tr w:rsidR="00A364B6" w:rsidRPr="00A364B6" w14:paraId="39384310"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A2CF46B"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Cash and Cash Equivalents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9A96285" w14:textId="23456988" w:rsidR="00201186" w:rsidRPr="00A364B6" w:rsidRDefault="00201186"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22,461,960,938.00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2356442" w14:textId="77777777" w:rsidR="00201186" w:rsidRPr="00A364B6" w:rsidRDefault="00201186"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12.44%</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553E695" w14:textId="38EE5E26" w:rsidR="00201186" w:rsidRPr="00A364B6" w:rsidRDefault="00201186"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19,895,359,114.00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EC1BB39" w14:textId="77777777" w:rsidR="00201186" w:rsidRPr="00A364B6" w:rsidRDefault="00201186"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11.02%</w:t>
            </w:r>
          </w:p>
        </w:tc>
      </w:tr>
      <w:tr w:rsidR="00A364B6" w:rsidRPr="00A364B6" w14:paraId="381BCEF0" w14:textId="77777777" w:rsidTr="00A364B6">
        <w:trPr>
          <w:trHeight w:val="315"/>
        </w:trPr>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E718FFC" w14:textId="77777777" w:rsidR="00201186" w:rsidRPr="00A364B6" w:rsidRDefault="00201186"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Total Assets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5AD81DA" w14:textId="2B9EB401" w:rsidR="00201186" w:rsidRPr="00A364B6" w:rsidRDefault="00201186"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180,523,486,516.00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C5B50BB" w14:textId="77777777" w:rsidR="00201186" w:rsidRPr="00A364B6" w:rsidRDefault="00201186"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100.00%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634C2D1" w14:textId="026C6495" w:rsidR="00201186" w:rsidRPr="00A364B6" w:rsidRDefault="00201186"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180,596,009,109.00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1229E32" w14:textId="77777777" w:rsidR="00201186" w:rsidRPr="00A364B6" w:rsidRDefault="00201186"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100.00%</w:t>
            </w:r>
          </w:p>
        </w:tc>
      </w:tr>
      <w:tr w:rsidR="00A364B6" w:rsidRPr="00A364B6" w14:paraId="00CBF3F4" w14:textId="77777777" w:rsidTr="00A364B6">
        <w:trPr>
          <w:trHeight w:val="315"/>
        </w:trPr>
        <w:tc>
          <w:tcPr>
            <w:tcW w:w="0" w:type="auto"/>
            <w:gridSpan w:val="5"/>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DDEA0CF" w14:textId="77777777" w:rsidR="00201186" w:rsidRPr="00A364B6" w:rsidRDefault="00201186"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EQUITY AND LIABILITIES</w:t>
            </w:r>
          </w:p>
        </w:tc>
      </w:tr>
      <w:tr w:rsidR="00A364B6" w:rsidRPr="00A364B6" w14:paraId="524E9B48" w14:textId="77777777" w:rsidTr="00A364B6">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B5A8772" w14:textId="77777777" w:rsidR="00201186" w:rsidRPr="00A364B6" w:rsidRDefault="00201186"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Shareholders’ Equity</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B0AF5E8" w14:textId="135B4FEB"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71,783,221,940.00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E88B449"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39.76%</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D79455C" w14:textId="3115AF29"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70,621,664,474.00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066C98B"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39.10%</w:t>
            </w:r>
          </w:p>
        </w:tc>
      </w:tr>
      <w:tr w:rsidR="00A364B6" w:rsidRPr="00A364B6" w14:paraId="05E17A11" w14:textId="77777777" w:rsidTr="00A364B6">
        <w:trPr>
          <w:trHeight w:val="315"/>
        </w:trPr>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CA8056E"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Share Capital</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4E5127F" w14:textId="27ED78A2"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9,892,218,310.00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3035B32"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5.48%</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2CE4476" w14:textId="5C39B64B"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9,892,218,310.00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E253EA7"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5.48%</w:t>
            </w:r>
          </w:p>
        </w:tc>
      </w:tr>
      <w:tr w:rsidR="00A364B6" w:rsidRPr="00A364B6" w14:paraId="37D19341"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6149925"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Share money deposit</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F43F868" w14:textId="2D13341D"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2,057,918,478.00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D9D910F"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1.14%</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0D2E024" w14:textId="54C30058"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1,784,948,408.00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4ED89F0"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0.99%</w:t>
            </w:r>
          </w:p>
        </w:tc>
      </w:tr>
      <w:tr w:rsidR="00A364B6" w:rsidRPr="00A364B6" w14:paraId="24D3994B" w14:textId="77777777" w:rsidTr="00A364B6">
        <w:trPr>
          <w:trHeight w:val="315"/>
        </w:trPr>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E0B00FF"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Reserve fund</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732356B" w14:textId="57F11891"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809,637,892.00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C380A3C"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0.45%</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CED7AC2" w14:textId="57486265"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808,827,341.00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D8B51F3"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0.45%</w:t>
            </w:r>
          </w:p>
        </w:tc>
      </w:tr>
      <w:tr w:rsidR="00A364B6" w:rsidRPr="00A364B6" w14:paraId="4D37030F" w14:textId="77777777" w:rsidTr="00A364B6">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4AC86B2"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Retained Earnings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9B83A33" w14:textId="0EF38FDD"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59,023,447,260.00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B9D80B5"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32.70%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45F72DA" w14:textId="30E2DC9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58,135,670,415.00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CC5D987"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32.19%</w:t>
            </w:r>
          </w:p>
        </w:tc>
      </w:tr>
      <w:tr w:rsidR="00A364B6" w:rsidRPr="00A364B6" w14:paraId="4243F61F" w14:textId="77777777" w:rsidTr="00A364B6">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27D2965" w14:textId="3D210CAC" w:rsidR="00201186" w:rsidRPr="00A364B6" w:rsidRDefault="00201186"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Non-Current Liabilities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6A9E474" w14:textId="0A355564"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29,563,592,263.00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EAE0B08"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16.38%</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5EA2A64" w14:textId="3B198A36"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27,105,613,285.00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3691B2B"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15.01%</w:t>
            </w:r>
          </w:p>
        </w:tc>
      </w:tr>
      <w:tr w:rsidR="00A364B6" w:rsidRPr="00A364B6" w14:paraId="12FD329A" w14:textId="77777777" w:rsidTr="00A364B6">
        <w:trPr>
          <w:trHeight w:val="315"/>
        </w:trPr>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445D143"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Long term loans (net of current maturity)</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579D48D" w14:textId="5DD80BE3"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3,226,815,057.00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DDBFD90"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1.79%</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B9B5D13" w14:textId="444CEE3D"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2,903,990,031.00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24E5AC7"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1.61%</w:t>
            </w:r>
          </w:p>
        </w:tc>
      </w:tr>
      <w:tr w:rsidR="00A364B6" w:rsidRPr="00A364B6" w14:paraId="5C0DD9E3"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68AFB2B"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Deferred tax liability</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CD25418" w14:textId="565C6DC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970,452,305.00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BF114C1"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0.54%</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AB609A7" w14:textId="32EC6068"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1,112,618,020.00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49D27D4"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0.62%</w:t>
            </w:r>
          </w:p>
        </w:tc>
      </w:tr>
      <w:tr w:rsidR="00A364B6" w:rsidRPr="00A364B6" w14:paraId="234D4FB0"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A6CCC8F"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Retirement benefit obligations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AF03D6C" w14:textId="313B4BF3"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2,404,561,924.00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D715045"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1.33%</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F214076" w14:textId="4ADD7EC5"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2,036,695,309.00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9B296BC"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1.13%</w:t>
            </w:r>
          </w:p>
        </w:tc>
      </w:tr>
      <w:tr w:rsidR="00A364B6" w:rsidRPr="00A364B6" w14:paraId="1732F38C" w14:textId="77777777" w:rsidTr="00A364B6">
        <w:trPr>
          <w:trHeight w:val="315"/>
        </w:trPr>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7F6DEEA"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Leave pay</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4D297E5" w14:textId="2E552F13"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151,913,822.00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E19DA5A"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0.08%</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0DA5DF9" w14:textId="14FBA7C6"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193,120,115.00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4540AE6"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0.11%</w:t>
            </w:r>
          </w:p>
        </w:tc>
      </w:tr>
      <w:tr w:rsidR="00A364B6" w:rsidRPr="00A364B6" w14:paraId="3B343D4A" w14:textId="77777777" w:rsidTr="00A364B6">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8B5FB1B"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Customers' security deposits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86F0BF5" w14:textId="15600F6E"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22,809,849,155.00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72A84FA"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12.64%</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53C55E5" w14:textId="213CA0CA"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20,859,189,810.00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6B7FB65"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11.55%</w:t>
            </w:r>
          </w:p>
        </w:tc>
      </w:tr>
      <w:tr w:rsidR="00A364B6" w:rsidRPr="00A364B6" w14:paraId="4727AD22" w14:textId="77777777" w:rsidTr="00A364B6">
        <w:trPr>
          <w:trHeight w:val="315"/>
        </w:trPr>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E20136D" w14:textId="77777777" w:rsidR="00201186" w:rsidRPr="00A364B6" w:rsidRDefault="00201186"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lastRenderedPageBreak/>
              <w:t>Current Liabilities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F962ABF" w14:textId="2DF13735"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79,176,672,313.00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EF29551"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43.86%</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B56F32F" w14:textId="19DFAD38"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82,868,731,349.00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1BC12BD" w14:textId="77777777" w:rsidR="00201186" w:rsidRPr="00A364B6" w:rsidRDefault="00201186"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45.89%</w:t>
            </w:r>
          </w:p>
        </w:tc>
      </w:tr>
      <w:tr w:rsidR="00A364B6" w:rsidRPr="00A364B6" w14:paraId="1A5A0771"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829CE56"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Current portion of loans term loans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6DDA30A" w14:textId="35050354"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86,789,381.00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FC4A2C2"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0.05%</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5A4A414" w14:textId="1C5D7A05"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86,740,830.00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8373E34"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0.05%</w:t>
            </w:r>
          </w:p>
        </w:tc>
      </w:tr>
      <w:tr w:rsidR="00A364B6" w:rsidRPr="00A364B6" w14:paraId="45529BD5"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ADC3686"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Trade payables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D245632" w14:textId="491ED6C0"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43,889,458,504.00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60B99C0"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24.31%</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6162F91" w14:textId="3F2161C9"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49,602,281,434.00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C2BBF31"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27.47%</w:t>
            </w:r>
          </w:p>
        </w:tc>
      </w:tr>
      <w:tr w:rsidR="00A364B6" w:rsidRPr="00A364B6" w14:paraId="1AA4DB17"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D311CD7"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Group current accounts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02C0B25" w14:textId="7EB13448"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824,973,987.00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4B45645"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0.46%</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55E6803" w14:textId="6F2FAD4F"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643,596,745.00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1C917DB"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0.36%</w:t>
            </w:r>
          </w:p>
        </w:tc>
      </w:tr>
      <w:tr w:rsidR="00A364B6" w:rsidRPr="00A364B6" w14:paraId="0429F537"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175D37B"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Workers' profit participation fund (WPPF) and WF payable</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03EE328" w14:textId="131892FB"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151,100,432.00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79D6EB0"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0.08%</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DAC4B21" w14:textId="30CB7496"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266,713,626.00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5CAE7C2"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0.15%</w:t>
            </w:r>
          </w:p>
        </w:tc>
      </w:tr>
      <w:tr w:rsidR="00A364B6" w:rsidRPr="00A364B6" w14:paraId="6213E298"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8B0FCA5"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Provision for income tax</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8D93297" w14:textId="08446A53"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31,191,578,011.00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F768CDE"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17.28%</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206FB76" w14:textId="43AF9EBC"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30,177,670,929.00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0E9BD67" w14:textId="77777777" w:rsidR="00201186" w:rsidRPr="00A364B6" w:rsidRDefault="00201186"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16.71%</w:t>
            </w:r>
          </w:p>
        </w:tc>
      </w:tr>
      <w:tr w:rsidR="00A364B6" w:rsidRPr="00A364B6" w14:paraId="6CF47068"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FE8DAAE" w14:textId="77777777" w:rsidR="00201186" w:rsidRPr="00A364B6" w:rsidRDefault="00201186"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Liabilities for expenses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31A098C" w14:textId="43696F0F" w:rsidR="00201186" w:rsidRPr="00A364B6" w:rsidRDefault="00201186"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3,032,771,998.00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8ED0C82" w14:textId="77777777" w:rsidR="00201186" w:rsidRPr="00A364B6" w:rsidRDefault="00201186"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1.68%</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905D075" w14:textId="3ED66758" w:rsidR="00201186" w:rsidRPr="00A364B6" w:rsidRDefault="00201186"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2,091,727,785.00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F1B14AA" w14:textId="77777777" w:rsidR="00201186" w:rsidRPr="00A364B6" w:rsidRDefault="00201186"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1.16%</w:t>
            </w:r>
          </w:p>
        </w:tc>
      </w:tr>
      <w:tr w:rsidR="00A364B6" w:rsidRPr="00A364B6" w14:paraId="4FED7CCB" w14:textId="77777777" w:rsidTr="00A364B6">
        <w:trPr>
          <w:trHeight w:val="315"/>
        </w:trPr>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8893DE3" w14:textId="77777777" w:rsidR="00201186" w:rsidRPr="00A364B6" w:rsidRDefault="00201186"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Total Equity and Liabilities</w:t>
            </w:r>
          </w:p>
        </w:tc>
        <w:tc>
          <w:tcPr>
            <w:tcW w:w="0" w:type="auto"/>
            <w:tcBorders>
              <w:top w:val="nil"/>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4183443" w14:textId="42476D17" w:rsidR="00201186" w:rsidRPr="00A364B6" w:rsidRDefault="00201186"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180,523,486,516.00</w:t>
            </w:r>
          </w:p>
        </w:tc>
        <w:tc>
          <w:tcPr>
            <w:tcW w:w="0" w:type="auto"/>
            <w:tcBorders>
              <w:top w:val="nil"/>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F99BF7C" w14:textId="77777777" w:rsidR="00201186" w:rsidRPr="00A364B6" w:rsidRDefault="00201186"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100.00%</w:t>
            </w:r>
          </w:p>
        </w:tc>
        <w:tc>
          <w:tcPr>
            <w:tcW w:w="0" w:type="auto"/>
            <w:tcBorders>
              <w:top w:val="nil"/>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853ED62" w14:textId="4930E831" w:rsidR="00201186" w:rsidRPr="00A364B6" w:rsidRDefault="00201186"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180,596,009,109.00</w:t>
            </w:r>
          </w:p>
        </w:tc>
        <w:tc>
          <w:tcPr>
            <w:tcW w:w="0" w:type="auto"/>
            <w:tcBorders>
              <w:top w:val="nil"/>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6C6B3D3" w14:textId="77777777" w:rsidR="00201186" w:rsidRPr="00A364B6" w:rsidRDefault="00201186"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100.00%</w:t>
            </w:r>
          </w:p>
        </w:tc>
      </w:tr>
    </w:tbl>
    <w:p w14:paraId="4BA6119A" w14:textId="16EBC5E7" w:rsidR="008A7903" w:rsidRPr="00A364B6" w:rsidRDefault="008A7903" w:rsidP="00A364B6">
      <w:pPr>
        <w:spacing w:after="0"/>
      </w:pPr>
    </w:p>
    <w:p w14:paraId="6E13F7D2" w14:textId="0163335E" w:rsidR="004A1B96" w:rsidRPr="00A364B6" w:rsidRDefault="004A1B96" w:rsidP="00A364B6">
      <w:pPr>
        <w:rPr>
          <w:rFonts w:cs="Times New Roman"/>
        </w:rPr>
      </w:pPr>
      <w:r w:rsidRPr="00A364B6">
        <w:rPr>
          <w:rFonts w:cs="Times New Roman"/>
          <w:b/>
          <w:bCs/>
        </w:rPr>
        <w:t>Interpretation</w:t>
      </w:r>
      <w:r w:rsidRPr="00A364B6">
        <w:rPr>
          <w:rFonts w:cs="Times New Roman"/>
        </w:rPr>
        <w:t>: By performing Vertical Analysis of TITAS group, we found out that that the amount in both years is similar, though there is a small drop in 2021 compared to 2020. Investments had a big contribution for Non-current Assets in both years and Trade receivables less provision for bad and doubtful debt had a contribution of above 30% in both the years. Trade payables also contributed largely in Liabilities for both years.</w:t>
      </w:r>
    </w:p>
    <w:p w14:paraId="61B71063" w14:textId="77777777" w:rsidR="008A7903" w:rsidRPr="00A364B6" w:rsidRDefault="008A7903" w:rsidP="00A364B6">
      <w:pPr>
        <w:jc w:val="left"/>
      </w:pPr>
      <w:r w:rsidRPr="00A364B6">
        <w:br w:type="page"/>
      </w:r>
    </w:p>
    <w:p w14:paraId="5A253D54" w14:textId="1F5709D4" w:rsidR="00201186" w:rsidRPr="00A364B6" w:rsidRDefault="00201186" w:rsidP="00A364B6">
      <w:pPr>
        <w:pStyle w:val="Heading3"/>
        <w:rPr>
          <w:rFonts w:ascii="Manrope" w:hAnsi="Manrope"/>
          <w:color w:val="FFFFFF" w:themeColor="background1"/>
        </w:rPr>
      </w:pPr>
      <w:bookmarkStart w:id="5" w:name="_Toc98666951"/>
      <w:r w:rsidRPr="00A364B6">
        <w:rPr>
          <w:rFonts w:ascii="Manrope" w:hAnsi="Manrope"/>
          <w:color w:val="FFFFFF" w:themeColor="background1"/>
        </w:rPr>
        <w:lastRenderedPageBreak/>
        <w:t>Intercompany</w:t>
      </w:r>
      <w:bookmarkEnd w:id="5"/>
    </w:p>
    <w:tbl>
      <w:tblPr>
        <w:tblW w:w="9006" w:type="dxa"/>
        <w:tblBorders>
          <w:top w:val="single" w:sz="8" w:space="0" w:color="auto"/>
          <w:left w:val="single" w:sz="8" w:space="0" w:color="auto"/>
          <w:bottom w:val="single" w:sz="8" w:space="0" w:color="auto"/>
          <w:right w:val="single" w:sz="8" w:space="0" w:color="auto"/>
          <w:insideV w:val="single" w:sz="8" w:space="0" w:color="auto"/>
        </w:tblBorders>
        <w:tblCellMar>
          <w:left w:w="0" w:type="dxa"/>
          <w:right w:w="0" w:type="dxa"/>
        </w:tblCellMar>
        <w:tblLook w:val="04A0" w:firstRow="1" w:lastRow="0" w:firstColumn="1" w:lastColumn="0" w:noHBand="0" w:noVBand="1"/>
      </w:tblPr>
      <w:tblGrid>
        <w:gridCol w:w="2658"/>
        <w:gridCol w:w="1912"/>
        <w:gridCol w:w="1224"/>
        <w:gridCol w:w="1988"/>
        <w:gridCol w:w="1224"/>
      </w:tblGrid>
      <w:tr w:rsidR="00A364B6" w:rsidRPr="00A364B6" w14:paraId="350CC633" w14:textId="77777777" w:rsidTr="00A364B6">
        <w:trPr>
          <w:trHeight w:val="315"/>
        </w:trPr>
        <w:tc>
          <w:tcPr>
            <w:tcW w:w="0" w:type="auto"/>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002C556" w14:textId="4B727AF9"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P</w:t>
            </w:r>
            <w:r w:rsidR="00C31E8C" w:rsidRPr="00A364B6">
              <w:rPr>
                <w:rFonts w:eastAsia="Times New Roman" w:cs="Times New Roman"/>
                <w:b/>
                <w:bCs/>
                <w:sz w:val="20"/>
                <w:szCs w:val="20"/>
                <w:lang w:eastAsia="en-GB"/>
              </w:rPr>
              <w:t>articulars</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5595EA3" w14:textId="77777777"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DESCO</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09090B9" w14:textId="77777777"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TITAS</w:t>
            </w:r>
          </w:p>
        </w:tc>
      </w:tr>
      <w:tr w:rsidR="00A364B6" w:rsidRPr="00A364B6" w14:paraId="3D95F8F4" w14:textId="77777777" w:rsidTr="00A364B6">
        <w:trPr>
          <w:trHeight w:val="315"/>
        </w:trPr>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61C66D2" w14:textId="77777777" w:rsidR="003F0CF0" w:rsidRPr="00A364B6" w:rsidRDefault="003F0CF0" w:rsidP="00A364B6">
            <w:pPr>
              <w:spacing w:after="0" w:line="240" w:lineRule="auto"/>
              <w:jc w:val="center"/>
              <w:rPr>
                <w:rFonts w:eastAsia="Times New Roman" w:cs="Times New Roman"/>
                <w:b/>
                <w:bCs/>
                <w:sz w:val="20"/>
                <w:szCs w:val="20"/>
                <w:lang w:eastAsia="en-GB"/>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AA16D64" w14:textId="1D96E920"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Amount</w:t>
            </w:r>
            <w:r w:rsidR="00712860" w:rsidRPr="00A364B6">
              <w:rPr>
                <w:rFonts w:eastAsia="Times New Roman" w:cs="Times New Roman"/>
                <w:b/>
                <w:bCs/>
                <w:sz w:val="20"/>
                <w:szCs w:val="20"/>
                <w:lang w:eastAsia="en-GB"/>
              </w:rPr>
              <w:t xml:space="preserve">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DEE6CC5" w14:textId="77777777"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Percentage</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ECF9A6F" w14:textId="5138CF3B"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Amount</w:t>
            </w:r>
            <w:r w:rsidR="00712860" w:rsidRPr="00A364B6">
              <w:rPr>
                <w:rFonts w:eastAsia="Times New Roman" w:cs="Times New Roman"/>
                <w:b/>
                <w:bCs/>
                <w:sz w:val="20"/>
                <w:szCs w:val="20"/>
                <w:lang w:eastAsia="en-GB"/>
              </w:rPr>
              <w:t xml:space="preserve">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D645822" w14:textId="77777777"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Percentage</w:t>
            </w:r>
          </w:p>
        </w:tc>
      </w:tr>
      <w:tr w:rsidR="00A364B6" w:rsidRPr="00A364B6" w14:paraId="6A2E16CE" w14:textId="77777777" w:rsidTr="00A364B6">
        <w:trPr>
          <w:trHeight w:val="315"/>
        </w:trPr>
        <w:tc>
          <w:tcPr>
            <w:tcW w:w="0" w:type="auto"/>
            <w:gridSpan w:val="5"/>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D7C71FF" w14:textId="77777777" w:rsidR="003F0CF0" w:rsidRPr="00A364B6" w:rsidRDefault="003F0CF0"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ASSETS</w:t>
            </w:r>
          </w:p>
        </w:tc>
      </w:tr>
      <w:tr w:rsidR="00A364B6" w:rsidRPr="00A364B6" w14:paraId="40723B7D"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52DCE82" w14:textId="77777777" w:rsidR="003F0CF0" w:rsidRPr="00A364B6" w:rsidRDefault="003F0CF0"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Non-current Assets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957F365" w14:textId="0E0EEA18"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52,202,477,849.00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E213CF0" w14:textId="77777777"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65.96%</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C2B9575" w14:textId="6D37406D"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53,195,628,122.00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F119446" w14:textId="77777777"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29.47</w:t>
            </w:r>
          </w:p>
        </w:tc>
      </w:tr>
      <w:tr w:rsidR="00A364B6" w:rsidRPr="00A364B6" w14:paraId="14259459"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9610020"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Property, Plant and Equipment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94EC40A" w14:textId="7BAF7599"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39,548,331,203.00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DC36335"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49.97%</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BC1F591" w14:textId="50C7CA33"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AF6ABB1" w14:textId="427430FA"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6150048F"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0B8D54E"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Intangible Assets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DDBC2F0" w14:textId="3A8D492B"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124,793,379.00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2D25479"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0.16%</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9FF5862" w14:textId="4F7E7690"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3EE8ACF" w14:textId="635B0681"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487C897B"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5CBC83A"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Investments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5CD3097" w14:textId="7C858E27"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BCDCA54" w14:textId="69CADB47"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0D7B835" w14:textId="347D27D9"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23,808,720,467.00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EC28BDE"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13.19%</w:t>
            </w:r>
          </w:p>
        </w:tc>
      </w:tr>
      <w:tr w:rsidR="00A364B6" w:rsidRPr="00A364B6" w14:paraId="15D9309F"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CB3189C"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Inter-company loan</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DC40C36" w14:textId="0CB90FA5"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515510D" w14:textId="230AA7B1"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DD34CF8" w14:textId="684BC3B1"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11,232,499,000.00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E3C997E"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6.22%</w:t>
            </w:r>
          </w:p>
        </w:tc>
      </w:tr>
      <w:tr w:rsidR="00A364B6" w:rsidRPr="00A364B6" w14:paraId="117FF5B4"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82AFFEE"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Loan to employees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4A921D5" w14:textId="24DD34D7"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783B016" w14:textId="4A6048FF"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2070F4F" w14:textId="25D2EF89"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3,148,750,855.00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3E3494E"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1.74%</w:t>
            </w:r>
          </w:p>
        </w:tc>
      </w:tr>
      <w:tr w:rsidR="00A364B6" w:rsidRPr="00A364B6" w14:paraId="37C72F54"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501AEFD"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Property, plant &amp; equipment (at cost less Depreciation)</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CA30D61" w14:textId="7FA4492A"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6452A9C" w14:textId="319E68E6"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680A3D9" w14:textId="28A9D71F"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9,791,916,871.00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01A9B5E"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5.42%</w:t>
            </w:r>
          </w:p>
        </w:tc>
      </w:tr>
      <w:tr w:rsidR="00A364B6" w:rsidRPr="00A364B6" w14:paraId="5AF5DEAC"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F6F7C9C"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Capital Work-in-progress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30C575F" w14:textId="16AE8C04"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12,529,353,267.00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B80A42A"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15.83%</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126B222" w14:textId="413E416E"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5,213,740,929.00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48C71C8"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2.89%</w:t>
            </w:r>
          </w:p>
        </w:tc>
      </w:tr>
      <w:tr w:rsidR="00A364B6" w:rsidRPr="00A364B6" w14:paraId="1FA1C6A3"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56C49B2" w14:textId="77777777" w:rsidR="003F0CF0" w:rsidRPr="00A364B6" w:rsidRDefault="003F0CF0"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Current Assets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6540A01" w14:textId="0C60F9D9"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26,940,114,942.00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110A820" w14:textId="77777777"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34.04%</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70E8C59" w14:textId="7F5DA7FC"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127,327,858,394.00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42AF911" w14:textId="77777777"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70.53%</w:t>
            </w:r>
          </w:p>
        </w:tc>
      </w:tr>
      <w:tr w:rsidR="00A364B6" w:rsidRPr="00A364B6" w14:paraId="779C819F"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C4E1D4E"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Stores and Spares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BC6F4C0" w14:textId="47026A8E"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5,114,329,315.00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AA86B87"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6.46%</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A31E499" w14:textId="04ED0E07"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71B9127" w14:textId="76ED6AC2"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49CDD113"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A25A5B9"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Accounts Receivable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15398E1" w14:textId="245CF79F"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4,435,002,777.00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F1CAE15"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5.60%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A4F13E7" w14:textId="283B06E7"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6BB4834" w14:textId="4329A106" w:rsidR="003F0CF0"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w:t>
            </w:r>
          </w:p>
        </w:tc>
      </w:tr>
      <w:tr w:rsidR="00A364B6" w:rsidRPr="00A364B6" w14:paraId="5E6ACFAB"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7DAAC1A"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Advances and Security Deposits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B09585C" w14:textId="5BFD2CFC"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853,378,220.00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08F7F16"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1.08%</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C0B5BA4" w14:textId="30E6B6B1"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AC76497" w14:textId="5A37D75D"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26B999A3"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2ADB2A8"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Trade receivables less provision for bad and doubtful debt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CABA136" w14:textId="1DF6F547"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F5467B6" w14:textId="0FC4867E"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41B9BD0" w14:textId="1CF76F9E"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57,760,876,654.00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2356D95"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32%</w:t>
            </w:r>
          </w:p>
        </w:tc>
      </w:tr>
      <w:tr w:rsidR="00A364B6" w:rsidRPr="00A364B6" w14:paraId="046ED919"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947D802"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Other current assets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4369DBF" w14:textId="2D98BE50"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E4E53C6" w14:textId="2AB4DF43"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DF08CEC" w14:textId="1E9B7379"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1,801,313,630.00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05B2A34"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w:t>
            </w:r>
          </w:p>
        </w:tc>
      </w:tr>
      <w:tr w:rsidR="00A364B6" w:rsidRPr="00A364B6" w14:paraId="1885E466"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B8B3D25"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Group current accounts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7B57C9A" w14:textId="1507374B"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879D05A" w14:textId="005F68E9"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43ACD35" w14:textId="25A8F48B"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426,074,971.00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EDF5327"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0.24%</w:t>
            </w:r>
          </w:p>
        </w:tc>
      </w:tr>
      <w:tr w:rsidR="00A364B6" w:rsidRPr="00A364B6" w14:paraId="3B92F0EB"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397DFBD"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Advance, deposit &amp; prepayments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46F48D3" w14:textId="38D0CBCC"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C49A776" w14:textId="37A9DEE5"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0AA276B" w14:textId="4F5A45E6"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43,104,658,657.00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AB70DA2"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23.88%</w:t>
            </w:r>
          </w:p>
        </w:tc>
      </w:tr>
      <w:tr w:rsidR="00A364B6" w:rsidRPr="00A364B6" w14:paraId="5AAF7E10"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F3144E3"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Inventories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02C5FF3" w14:textId="2A96B396"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169E2E9" w14:textId="092A02CE"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6330BBE" w14:textId="6DED1C54"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1,772,973,544.00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F563EAE"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0.98%</w:t>
            </w:r>
          </w:p>
        </w:tc>
      </w:tr>
      <w:tr w:rsidR="00A364B6" w:rsidRPr="00A364B6" w14:paraId="622E1AEC"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9841889"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Advance Income Tax</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BAE08BF" w14:textId="3C64B2FC"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1,380,223,795.00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E928471"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1.74%</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5EFC309" w14:textId="13BED525"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A19FDE5" w14:textId="6FB08CD8"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36368B63"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DCBBCAF"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Investment in FDR</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C123D19" w14:textId="0E3B4A2D"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9,593,600,673.00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2BEB269"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12.12%</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8CF472C" w14:textId="655D877E"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2EA6BCE" w14:textId="1DFB2F8C"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21FA4ED0"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58E2EBA"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Cash and Cash Equivalents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AA386A4" w14:textId="7F4AF3A0" w:rsidR="003F0CF0" w:rsidRPr="00A364B6" w:rsidRDefault="003F0CF0"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5,563,580,163.00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E70F8BB" w14:textId="77777777" w:rsidR="003F0CF0" w:rsidRPr="00A364B6" w:rsidRDefault="003F0CF0"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7.03%</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F02C56C" w14:textId="79714E5D" w:rsidR="003F0CF0" w:rsidRPr="00A364B6" w:rsidRDefault="003F0CF0"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22,461,960,938.00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85C8F82" w14:textId="77777777" w:rsidR="003F0CF0" w:rsidRPr="00A364B6" w:rsidRDefault="003F0CF0"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12.44%</w:t>
            </w:r>
          </w:p>
        </w:tc>
      </w:tr>
      <w:tr w:rsidR="00A364B6" w:rsidRPr="00A364B6" w14:paraId="19F26FCF"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AAE3A36" w14:textId="77777777" w:rsidR="003F0CF0" w:rsidRPr="00A364B6" w:rsidRDefault="003F0CF0"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Total Assets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8FBE962" w14:textId="0AD82EC3" w:rsidR="003F0CF0" w:rsidRPr="00A364B6" w:rsidRDefault="003F0CF0"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79,142,592,791.00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3351E2E" w14:textId="77777777" w:rsidR="003F0CF0" w:rsidRPr="00A364B6" w:rsidRDefault="003F0CF0"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7D3B2CA" w14:textId="2286B4C0" w:rsidR="003F0CF0" w:rsidRPr="00A364B6" w:rsidRDefault="003F0CF0"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180,523,486,516.00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F7EAE52" w14:textId="77777777" w:rsidR="003F0CF0" w:rsidRPr="00A364B6" w:rsidRDefault="003F0CF0"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100%</w:t>
            </w:r>
          </w:p>
        </w:tc>
      </w:tr>
      <w:tr w:rsidR="00A364B6" w:rsidRPr="00A364B6" w14:paraId="49F3C6B0" w14:textId="77777777" w:rsidTr="00A364B6">
        <w:trPr>
          <w:trHeight w:val="315"/>
        </w:trPr>
        <w:tc>
          <w:tcPr>
            <w:tcW w:w="0" w:type="auto"/>
            <w:gridSpan w:val="5"/>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F36875C" w14:textId="1425ED5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b/>
                <w:bCs/>
                <w:sz w:val="20"/>
                <w:szCs w:val="20"/>
                <w:lang w:eastAsia="en-GB"/>
              </w:rPr>
              <w:t>EQUITY AND LIABILITIES</w:t>
            </w:r>
          </w:p>
        </w:tc>
      </w:tr>
      <w:tr w:rsidR="00A364B6" w:rsidRPr="00A364B6" w14:paraId="0B712F25"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81A27DA" w14:textId="77777777" w:rsidR="003F0CF0" w:rsidRPr="00A364B6" w:rsidRDefault="003F0CF0"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Capital and Reserves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E77AED7" w14:textId="24D0EF49"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25,938,786,858.00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07B1D03" w14:textId="77777777"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32.77%</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E14CAB1" w14:textId="280B3C32" w:rsidR="003F0CF0"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EB0B087" w14:textId="1DA5632A"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315BBC56"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02A5AE9" w14:textId="77777777" w:rsidR="003F0CF0" w:rsidRPr="00A364B6" w:rsidRDefault="003F0CF0"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Shareholders’ Equity</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3EE6686" w14:textId="22DB3471"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BE00044" w14:textId="11D4EEF9"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B770586" w14:textId="64BC5EBF"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71,783,221,940.00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01BB0D6" w14:textId="77777777"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39.76%</w:t>
            </w:r>
          </w:p>
        </w:tc>
      </w:tr>
      <w:tr w:rsidR="00A364B6" w:rsidRPr="00A364B6" w14:paraId="73D08963"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7550ABB"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Share money deposit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4897976" w14:textId="327A072A"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90548F5" w14:textId="451A070C"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ACCB579" w14:textId="71700BCD"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2,057,918,478.00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A5AADF6"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1.14%</w:t>
            </w:r>
          </w:p>
        </w:tc>
      </w:tr>
      <w:tr w:rsidR="00A364B6" w:rsidRPr="00A364B6" w14:paraId="5E25B6BC" w14:textId="77777777" w:rsidTr="00A364B6">
        <w:trPr>
          <w:trHeight w:val="315"/>
        </w:trPr>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2337EB2"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Reserve fund</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C904383" w14:textId="39DF71E4"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57AD20E" w14:textId="7840C0C9"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3D93848" w14:textId="74A702A5"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809,637,892.00</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F50E9C9"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0.45%</w:t>
            </w:r>
          </w:p>
        </w:tc>
      </w:tr>
      <w:tr w:rsidR="00A364B6" w:rsidRPr="00A364B6" w14:paraId="285DA8EB" w14:textId="77777777" w:rsidTr="00A364B6">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7E027BB"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Share Capital</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D611E2E" w14:textId="0B69EFA2" w:rsidR="003F0CF0" w:rsidRPr="00A364B6" w:rsidRDefault="00C10C37" w:rsidP="00A364B6">
            <w:pPr>
              <w:spacing w:after="0" w:line="240" w:lineRule="auto"/>
              <w:jc w:val="center"/>
              <w:rPr>
                <w:rFonts w:eastAsia="Times New Roman" w:cs="Times New Roman"/>
                <w:sz w:val="20"/>
                <w:szCs w:val="20"/>
                <w:lang w:eastAsia="en-GB"/>
              </w:rPr>
            </w:pPr>
            <w:r w:rsidRPr="00A364B6">
              <w:rPr>
                <w:rFonts w:cs="Times New Roman"/>
                <w:sz w:val="20"/>
                <w:szCs w:val="20"/>
              </w:rPr>
              <w:t>3,975,698,040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1CF9E1B"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5.02%</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4F15205" w14:textId="7137559E"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9,892,218,310.00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8E445FC"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5.48%</w:t>
            </w:r>
          </w:p>
        </w:tc>
      </w:tr>
      <w:tr w:rsidR="00A364B6" w:rsidRPr="00A364B6" w14:paraId="1F2DB4A4" w14:textId="77777777" w:rsidTr="00A364B6">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C260714"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GOB Equity</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9EA5D96" w14:textId="72DC9411"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6,073,935,130.00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F151CBB"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7.67%</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7FC1896" w14:textId="6478B2E3"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D48067D" w14:textId="1EBCD545" w:rsidR="003F0CF0"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sz w:val="20"/>
                <w:szCs w:val="20"/>
                <w:lang w:eastAsia="en-GB"/>
              </w:rPr>
              <w:t>-</w:t>
            </w:r>
          </w:p>
        </w:tc>
      </w:tr>
      <w:tr w:rsidR="00A364B6" w:rsidRPr="00A364B6" w14:paraId="1560BB74" w14:textId="77777777" w:rsidTr="00A364B6">
        <w:trPr>
          <w:trHeight w:val="315"/>
        </w:trPr>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777B924"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lastRenderedPageBreak/>
              <w:t>Revaluation Surplus</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7067173" w14:textId="334267E2"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6,860,905,776.00</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D3AF450"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8.67%</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9BB68FE" w14:textId="0892A8EC" w:rsidR="003F0CF0"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sz w:val="20"/>
                <w:szCs w:val="20"/>
                <w:lang w:eastAsia="en-GB"/>
              </w:rPr>
              <w:t>-</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5B7C080" w14:textId="57D1C18F"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1C4F2E54"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B041986"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Retained Earnings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753EEFD" w14:textId="06288441"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9,028,247,913.00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A043A6C"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11.41%</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F422B41" w14:textId="5B6675F2"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59,023,447,260.00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8825DA3"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32.70%</w:t>
            </w:r>
          </w:p>
        </w:tc>
      </w:tr>
      <w:tr w:rsidR="00A364B6" w:rsidRPr="00A364B6" w14:paraId="689C3803"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4B10683" w14:textId="77777777" w:rsidR="003F0CF0" w:rsidRPr="00A364B6" w:rsidRDefault="003F0CF0"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Long-term Liabilities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65399B2" w14:textId="04C7B7EF"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35,182,962,340.00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03C0DCB" w14:textId="77777777"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44.46%</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AE9ED33" w14:textId="24FB8037" w:rsidR="003F0CF0"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B3DB02B" w14:textId="376CADC2"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21F82FAB"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C1DB57D" w14:textId="77777777" w:rsidR="003F0CF0" w:rsidRPr="00A364B6" w:rsidRDefault="003F0CF0"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Non-Current Liabilities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AC8538E" w14:textId="543BA17C"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23A2B93" w14:textId="2D70D314"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CA6A10F" w14:textId="6A2EAAAB"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29,563,592,263.00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F7DA38D" w14:textId="77777777"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16.38%</w:t>
            </w:r>
          </w:p>
        </w:tc>
      </w:tr>
      <w:tr w:rsidR="00A364B6" w:rsidRPr="00A364B6" w14:paraId="0574F25F"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949659F"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Long Term Loans (ADB ,GOB ,AIIB &amp; JICA)</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FCC6EF0" w14:textId="1B566194"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25,443,619,386.00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0C8AF6E"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32.15%</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DFEB1F4" w14:textId="223A2179"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EFDB0D1" w14:textId="1F3884AB"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1A4FC15B"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282D753"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Long term loans (net of current maturity)</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08B852D" w14:textId="576F9D9F"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380CE84" w14:textId="57A01462"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F7F5627" w14:textId="291BDD32"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3,226,815,057.00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318D27C"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1.79%</w:t>
            </w:r>
          </w:p>
        </w:tc>
      </w:tr>
      <w:tr w:rsidR="00A364B6" w:rsidRPr="00A364B6" w14:paraId="3201A124"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0B97F87"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Retirement benefit obligations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75E0BBF" w14:textId="31DB3409"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DF596F3" w14:textId="61A8EA83"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1ACB12E" w14:textId="2FF552C8"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970,452,305.00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91627CD"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1.33%</w:t>
            </w:r>
          </w:p>
        </w:tc>
      </w:tr>
      <w:tr w:rsidR="00A364B6" w:rsidRPr="00A364B6" w14:paraId="4BE54AFB"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38FA85D"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Deferred Tax Liability</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93AB9CC" w14:textId="6FE222B1" w:rsidR="003F0CF0" w:rsidRPr="00A364B6" w:rsidRDefault="00FF32E1" w:rsidP="00A364B6">
            <w:pPr>
              <w:spacing w:after="0" w:line="240" w:lineRule="auto"/>
              <w:jc w:val="center"/>
              <w:rPr>
                <w:rFonts w:eastAsia="Times New Roman" w:cs="Times New Roman"/>
                <w:sz w:val="20"/>
                <w:szCs w:val="20"/>
                <w:lang w:eastAsia="en-GB"/>
              </w:rPr>
            </w:pPr>
            <w:r w:rsidRPr="00A364B6">
              <w:rPr>
                <w:rFonts w:cs="Times New Roman"/>
                <w:sz w:val="20"/>
                <w:szCs w:val="20"/>
              </w:rPr>
              <w:t>2,820,375,998</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CF6A1ED"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3.56%</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CAEBA45" w14:textId="464119FC"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2,404,561,924.00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62CB340"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0.54%</w:t>
            </w:r>
          </w:p>
        </w:tc>
      </w:tr>
      <w:tr w:rsidR="00A364B6" w:rsidRPr="00A364B6" w14:paraId="4FF59582"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67A69E2"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Leave pay</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13CCFC2" w14:textId="5BE09B7A"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4FAF1FB" w14:textId="1F68B545"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A222658" w14:textId="5DEE6230"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151,913,822.00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B25B09E"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0.08%</w:t>
            </w:r>
          </w:p>
        </w:tc>
      </w:tr>
      <w:tr w:rsidR="00A364B6" w:rsidRPr="00A364B6" w14:paraId="371D929B"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B757C96"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Due to DESA / DPDC (for assets taken over)</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539509A" w14:textId="1D39C19A"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3,557,106,531.00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2D5C9B7"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4.49%</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EA81392" w14:textId="62C48348"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103BAAE" w14:textId="57D6E270"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5ED7E8D4"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48E25A5"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Consumer Security Deposits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C46DC8B" w14:textId="5E0E174A"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3,329,069,121.00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587A3C7"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4.21%</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FA2D69E" w14:textId="5DA05AA2"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22,809,849,155.00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51056A0"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12.64%</w:t>
            </w:r>
          </w:p>
        </w:tc>
      </w:tr>
      <w:tr w:rsidR="00A364B6" w:rsidRPr="00A364B6" w14:paraId="33586492"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C0BE968"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Lease Liability (Operating lease)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005ECD6" w14:textId="6BC1D024"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32,791,304.00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E5B8E1B"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0.04%</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9677CC6" w14:textId="1A199891"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22A7F0A" w14:textId="2289814A"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3F7D5512"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11708E2" w14:textId="77777777" w:rsidR="003F0CF0" w:rsidRPr="00A364B6" w:rsidRDefault="003F0CF0"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Current Liabilities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BBCC0C2" w14:textId="0B449691"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18,020,843,592.00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33BB994" w14:textId="77777777"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22.77%</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54B3A35" w14:textId="6150FA29"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79,176,672,313.00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204DC1E" w14:textId="77777777" w:rsidR="003F0CF0" w:rsidRPr="00A364B6" w:rsidRDefault="003F0CF0"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43.86%</w:t>
            </w:r>
          </w:p>
        </w:tc>
      </w:tr>
      <w:tr w:rsidR="00A364B6" w:rsidRPr="00A364B6" w14:paraId="112B3349"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6357C37"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Accounts Payable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CEB1A4F" w14:textId="7A99EDA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7,578,095,838.00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25CF163"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9.58%</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2A52EA5" w14:textId="53B51473"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5FB34F4" w14:textId="079CF3F8"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4C4C2A30"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15B254D"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Trade payables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0B2D423" w14:textId="5243C81B"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7812266" w14:textId="28677F47"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0117B2C" w14:textId="3A461D9E"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43,889,458,504.00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9AF11D6"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24.31%</w:t>
            </w:r>
          </w:p>
        </w:tc>
      </w:tr>
      <w:tr w:rsidR="00A364B6" w:rsidRPr="00A364B6" w14:paraId="017C68FC"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0FB5F90"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Creditors for Goods/Works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68DCEE8" w14:textId="2EEAF87D"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308,278,780.00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94791F1"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0.39%</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9B6A775" w14:textId="21CB4B2D" w:rsidR="003F0CF0"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F433CB2" w14:textId="52D4DD98" w:rsidR="003F0CF0"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sz w:val="20"/>
                <w:szCs w:val="20"/>
                <w:lang w:eastAsia="en-GB"/>
              </w:rPr>
              <w:t>-</w:t>
            </w:r>
          </w:p>
        </w:tc>
      </w:tr>
      <w:tr w:rsidR="00A364B6" w:rsidRPr="00A364B6" w14:paraId="3BFCFF47"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CD449D1"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Current portion of loans term loans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720883C" w14:textId="2E3D3B99"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6171257" w14:textId="346A6EC4"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E278010" w14:textId="0E3BE485"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86,789,381.00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C68CFE9"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0.05%</w:t>
            </w:r>
          </w:p>
        </w:tc>
      </w:tr>
      <w:tr w:rsidR="00A364B6" w:rsidRPr="00A364B6" w14:paraId="77C2539E"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3DA1444"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Others liabilities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0486DDE" w14:textId="2ABA6B9B"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3,210,026,557.00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5AB862F"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4.06%</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0479D2D" w14:textId="1ECBA2C6"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665BAF7" w14:textId="61732E7C"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5C01BB76"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50ED5F2"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Group current accounts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532A75D" w14:textId="05FA7EEB"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34B7DC5" w14:textId="2C809CA9"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224A005" w14:textId="319E84FD"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824,973,987.00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21BB528"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0.46%</w:t>
            </w:r>
          </w:p>
        </w:tc>
      </w:tr>
      <w:tr w:rsidR="00A364B6" w:rsidRPr="00A364B6" w14:paraId="18D4B8E1"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9818857"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Liabilities for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9584FB8" w14:textId="2960BC3F"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422,822,268.00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BF6FEB8"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0.53%</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D968726" w14:textId="7F228AA9"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3,032,771,998.00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2CBA062"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1.68%</w:t>
            </w:r>
          </w:p>
        </w:tc>
      </w:tr>
      <w:tr w:rsidR="00A364B6" w:rsidRPr="00A364B6" w14:paraId="00AB041A"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3C54B15"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Current Maturity of Long-term Loans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2DE3913" w14:textId="6B2E6410"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1,838,639,479.00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2405C95"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2.32%</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A2C68F7" w14:textId="4804321C"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4C3A559" w14:textId="5B5FB9E5"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0081B8A4"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BC918D6"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Accrued Interest on Loans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CCA96D9" w14:textId="6DC19E9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4,183,456,642.00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309BE3F"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5.29%</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7D478A9" w14:textId="4ED2297E"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D25DC51" w14:textId="5AA739F3" w:rsidR="003F0CF0"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7E718179"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B951B50"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Workers Profit Participation Fund (WPPF)</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2457439" w14:textId="3D9809FA"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177,158,664.00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D88A1D5"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0.22%</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DB558FF" w14:textId="0CC39D3B"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151,100,432.00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12408C7" w14:textId="77777777" w:rsidR="003F0CF0" w:rsidRPr="00A364B6" w:rsidRDefault="003F0CF0"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0.08%</w:t>
            </w:r>
          </w:p>
        </w:tc>
      </w:tr>
      <w:tr w:rsidR="00A364B6" w:rsidRPr="00A364B6" w14:paraId="2A62107A"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380EE39" w14:textId="77777777" w:rsidR="003F0CF0" w:rsidRPr="00A364B6" w:rsidRDefault="003F0CF0"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Provision for Income Tax</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43FF6DE" w14:textId="47739901" w:rsidR="003F0CF0" w:rsidRPr="00A364B6" w:rsidRDefault="003F0CF0"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302,365,363.00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4EE8DA6" w14:textId="77777777" w:rsidR="003F0CF0" w:rsidRPr="00A364B6" w:rsidRDefault="003F0CF0"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0.38%</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EBCDB77" w14:textId="38C19A86" w:rsidR="003F0CF0" w:rsidRPr="00A364B6" w:rsidRDefault="003F0CF0"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31,191,578,011.00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E3C4CFB" w14:textId="77777777" w:rsidR="003F0CF0" w:rsidRPr="00A364B6" w:rsidRDefault="003F0CF0"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17.28%</w:t>
            </w:r>
          </w:p>
        </w:tc>
      </w:tr>
      <w:tr w:rsidR="00A364B6" w:rsidRPr="00A364B6" w14:paraId="48BD04F0" w14:textId="77777777" w:rsidTr="00A364B6">
        <w:trPr>
          <w:trHeight w:val="315"/>
        </w:trPr>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8C59F97" w14:textId="77777777" w:rsidR="003F0CF0" w:rsidRPr="00A364B6" w:rsidRDefault="003F0CF0"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Total Equity and Liabilities</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08825F1" w14:textId="028C0404" w:rsidR="003F0CF0" w:rsidRPr="00A364B6" w:rsidRDefault="003F0CF0"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79,142,592,791.00</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2247055" w14:textId="77777777" w:rsidR="003F0CF0" w:rsidRPr="00A364B6" w:rsidRDefault="003F0CF0"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100%</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AF6485E" w14:textId="52B6BD14" w:rsidR="003F0CF0" w:rsidRPr="00A364B6" w:rsidRDefault="00C10C37" w:rsidP="00A364B6">
            <w:pPr>
              <w:spacing w:after="0" w:line="240" w:lineRule="auto"/>
              <w:jc w:val="center"/>
              <w:rPr>
                <w:rFonts w:eastAsia="Times New Roman" w:cs="Times New Roman"/>
                <w:b/>
                <w:bCs/>
                <w:sz w:val="20"/>
                <w:szCs w:val="20"/>
                <w:u w:val="double"/>
                <w:lang w:eastAsia="en-GB"/>
              </w:rPr>
            </w:pPr>
            <w:r w:rsidRPr="00A364B6">
              <w:rPr>
                <w:rFonts w:cs="Times New Roman"/>
                <w:b/>
                <w:bCs/>
                <w:sz w:val="20"/>
                <w:szCs w:val="20"/>
                <w:u w:val="double"/>
              </w:rPr>
              <w:t>180,523,486,516</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5430FAC" w14:textId="77777777" w:rsidR="003F0CF0" w:rsidRPr="00A364B6" w:rsidRDefault="003F0CF0"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100.00%</w:t>
            </w:r>
          </w:p>
        </w:tc>
      </w:tr>
    </w:tbl>
    <w:p w14:paraId="26D1716C" w14:textId="3F721AB3" w:rsidR="00201186" w:rsidRPr="00A364B6" w:rsidRDefault="00201186" w:rsidP="00A364B6">
      <w:pPr>
        <w:spacing w:after="0"/>
      </w:pPr>
    </w:p>
    <w:p w14:paraId="17771820" w14:textId="560C3535" w:rsidR="004A1B96" w:rsidRPr="00A364B6" w:rsidRDefault="004A1B96" w:rsidP="00A364B6">
      <w:pPr>
        <w:rPr>
          <w:rFonts w:cs="Times New Roman"/>
        </w:rPr>
      </w:pPr>
      <w:r w:rsidRPr="00A364B6">
        <w:rPr>
          <w:rFonts w:cs="Times New Roman"/>
          <w:b/>
          <w:bCs/>
        </w:rPr>
        <w:t>Interpretation</w:t>
      </w:r>
      <w:r w:rsidRPr="00A364B6">
        <w:rPr>
          <w:rFonts w:cs="Times New Roman"/>
        </w:rPr>
        <w:t>: As we can see from the intercompany table, TITAS has almost double the amount compared to DESCO in their Financial Position. This is due to DESCO having a much higher current assets and current liabilities compared to TITAS in 2021.</w:t>
      </w:r>
    </w:p>
    <w:p w14:paraId="2CA2D628" w14:textId="57D82459" w:rsidR="00201186" w:rsidRPr="00A364B6" w:rsidRDefault="00201186" w:rsidP="00A364B6">
      <w:pPr>
        <w:pStyle w:val="Heading2"/>
        <w:spacing w:after="360"/>
        <w:rPr>
          <w:rFonts w:ascii="Manrope" w:hAnsi="Manrope"/>
          <w:color w:val="FFFFFF" w:themeColor="background1"/>
        </w:rPr>
      </w:pPr>
      <w:bookmarkStart w:id="6" w:name="_Toc98666952"/>
      <w:r w:rsidRPr="00A364B6">
        <w:rPr>
          <w:rFonts w:ascii="Manrope" w:hAnsi="Manrope"/>
          <w:color w:val="FFFFFF" w:themeColor="background1"/>
        </w:rPr>
        <w:lastRenderedPageBreak/>
        <w:t>Statement of Comprehensive Income</w:t>
      </w:r>
      <w:bookmarkEnd w:id="6"/>
    </w:p>
    <w:p w14:paraId="2581A60B" w14:textId="5198DBB1" w:rsidR="00201186" w:rsidRPr="00A364B6" w:rsidRDefault="00006562" w:rsidP="00A364B6">
      <w:pPr>
        <w:pStyle w:val="Heading3"/>
        <w:spacing w:after="360"/>
        <w:rPr>
          <w:rFonts w:ascii="Manrope" w:hAnsi="Manrope"/>
          <w:color w:val="FFFFFF" w:themeColor="background1"/>
        </w:rPr>
      </w:pPr>
      <w:bookmarkStart w:id="7" w:name="_Toc98666953"/>
      <w:r w:rsidRPr="00A364B6">
        <w:rPr>
          <w:rFonts w:ascii="Manrope" w:hAnsi="Manrope"/>
          <w:color w:val="FFFFFF" w:themeColor="background1"/>
        </w:rPr>
        <w:t>DESCO</w:t>
      </w:r>
      <w:bookmarkEnd w:id="7"/>
    </w:p>
    <w:tbl>
      <w:tblPr>
        <w:tblW w:w="0" w:type="dxa"/>
        <w:tblBorders>
          <w:top w:val="single" w:sz="8" w:space="0" w:color="auto"/>
          <w:left w:val="single" w:sz="8" w:space="0" w:color="auto"/>
          <w:bottom w:val="single" w:sz="8" w:space="0" w:color="auto"/>
          <w:right w:val="single" w:sz="8" w:space="0" w:color="auto"/>
          <w:insideV w:val="single" w:sz="8" w:space="0" w:color="auto"/>
        </w:tblBorders>
        <w:tblCellMar>
          <w:left w:w="0" w:type="dxa"/>
          <w:right w:w="0" w:type="dxa"/>
        </w:tblCellMar>
        <w:tblLook w:val="04A0" w:firstRow="1" w:lastRow="0" w:firstColumn="1" w:lastColumn="0" w:noHBand="0" w:noVBand="1"/>
      </w:tblPr>
      <w:tblGrid>
        <w:gridCol w:w="2753"/>
        <w:gridCol w:w="1915"/>
        <w:gridCol w:w="1224"/>
        <w:gridCol w:w="1890"/>
        <w:gridCol w:w="1224"/>
      </w:tblGrid>
      <w:tr w:rsidR="00A364B6" w:rsidRPr="00A364B6" w14:paraId="12205CA9" w14:textId="77777777" w:rsidTr="00A364B6">
        <w:trPr>
          <w:trHeight w:val="315"/>
        </w:trPr>
        <w:tc>
          <w:tcPr>
            <w:tcW w:w="0" w:type="auto"/>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C086E31"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Particulars</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A780C37"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July 01, 2020 to June 30, 2021</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A797F96"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July 01, 2019 to June 30, 2020</w:t>
            </w:r>
          </w:p>
        </w:tc>
      </w:tr>
      <w:tr w:rsidR="00A364B6" w:rsidRPr="00A364B6" w14:paraId="678DD8C3" w14:textId="77777777" w:rsidTr="00A364B6">
        <w:trPr>
          <w:trHeight w:val="315"/>
        </w:trPr>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7E8F7796" w14:textId="77777777" w:rsidR="00006562" w:rsidRPr="00A364B6" w:rsidRDefault="00006562" w:rsidP="00A364B6">
            <w:pPr>
              <w:spacing w:after="0" w:line="240" w:lineRule="auto"/>
              <w:jc w:val="center"/>
              <w:rPr>
                <w:rFonts w:eastAsia="Times New Roman" w:cs="Times New Roman"/>
                <w:b/>
                <w:bCs/>
                <w:sz w:val="20"/>
                <w:szCs w:val="20"/>
                <w:lang w:eastAsia="en-GB"/>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0EBBE89"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Amount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EF97026"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Percentage</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2504E9A"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Amount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DE439E4"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Percentage</w:t>
            </w:r>
          </w:p>
        </w:tc>
      </w:tr>
      <w:tr w:rsidR="00A364B6" w:rsidRPr="00A364B6" w14:paraId="40CC1FDC" w14:textId="77777777" w:rsidTr="00A364B6">
        <w:trPr>
          <w:trHeight w:val="315"/>
        </w:trPr>
        <w:tc>
          <w:tcPr>
            <w:tcW w:w="0" w:type="auto"/>
            <w:tcBorders>
              <w:top w:val="single" w:sz="8" w:space="0" w:color="FFFFFF" w:themeColor="background1"/>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7C19146" w14:textId="77777777" w:rsidR="00006562" w:rsidRPr="00A364B6" w:rsidRDefault="00006562"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Distribution Revenue</w:t>
            </w:r>
          </w:p>
        </w:tc>
        <w:tc>
          <w:tcPr>
            <w:tcW w:w="0" w:type="auto"/>
            <w:tcBorders>
              <w:top w:val="single" w:sz="8" w:space="0" w:color="FFFFFF" w:themeColor="background1"/>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7EEFB80"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4,603,084,565.00</w:t>
            </w:r>
          </w:p>
        </w:tc>
        <w:tc>
          <w:tcPr>
            <w:tcW w:w="0" w:type="auto"/>
            <w:tcBorders>
              <w:top w:val="single" w:sz="8" w:space="0" w:color="FFFFFF" w:themeColor="background1"/>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6334BDE" w14:textId="7247C754" w:rsidR="00006562" w:rsidRPr="00A364B6" w:rsidRDefault="0081178B"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10.59%</w:t>
            </w:r>
          </w:p>
        </w:tc>
        <w:tc>
          <w:tcPr>
            <w:tcW w:w="0" w:type="auto"/>
            <w:tcBorders>
              <w:top w:val="single" w:sz="8" w:space="0" w:color="FFFFFF" w:themeColor="background1"/>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8F272D9"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4,323,577,620.00</w:t>
            </w:r>
          </w:p>
        </w:tc>
        <w:tc>
          <w:tcPr>
            <w:tcW w:w="0" w:type="auto"/>
            <w:tcBorders>
              <w:top w:val="single" w:sz="8" w:space="0" w:color="FFFFFF" w:themeColor="background1"/>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82C9139" w14:textId="1A31CB32" w:rsidR="00006562" w:rsidRPr="00A364B6" w:rsidRDefault="006E41D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10.97%</w:t>
            </w:r>
          </w:p>
        </w:tc>
      </w:tr>
      <w:tr w:rsidR="00A364B6" w:rsidRPr="00A364B6" w14:paraId="3E80464F"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1EF00D4"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Energy Sales (Net of VAT)</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8FFB0E9"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43,470,529,706.00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432CA11" w14:textId="368D6E3C" w:rsidR="00006562" w:rsidRPr="00A364B6" w:rsidRDefault="0081178B"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100</w:t>
            </w:r>
            <w:r w:rsidR="006E41D2" w:rsidRPr="00A364B6">
              <w:rPr>
                <w:rFonts w:eastAsia="Times New Roman" w:cs="Times New Roman"/>
                <w:sz w:val="20"/>
                <w:szCs w:val="20"/>
                <w:lang w:eastAsia="en-GB"/>
              </w:rPr>
              <w:t>.00</w:t>
            </w: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B7EA58D"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39,423,939,203.00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4A1CE9E" w14:textId="60B8F661" w:rsidR="00006562" w:rsidRPr="00A364B6" w:rsidRDefault="006E41D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100.00%</w:t>
            </w:r>
          </w:p>
        </w:tc>
      </w:tr>
      <w:tr w:rsidR="00A364B6" w:rsidRPr="00A364B6" w14:paraId="000103F1"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A162668"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Less: Energy Purchase (including wheeling charge)</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ECC383A"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38,867,445,141.00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B95D7BF" w14:textId="465ADE99" w:rsidR="00006562" w:rsidRPr="00A364B6" w:rsidRDefault="0081178B"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89.41%</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E828996"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35,100,361,583.00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0E5191B" w14:textId="3252D829" w:rsidR="00006562" w:rsidRPr="00A364B6" w:rsidRDefault="006E41D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89.03%</w:t>
            </w:r>
          </w:p>
        </w:tc>
      </w:tr>
      <w:tr w:rsidR="00A364B6" w:rsidRPr="00A364B6" w14:paraId="78036B31"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200F3F1"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Other Operating Revenue</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99B31A7"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579,516,404.00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1CCB7DA" w14:textId="0E2CD7BF" w:rsidR="00006562" w:rsidRPr="00A364B6" w:rsidRDefault="0081178B"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1.33%</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5B5D40C"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347,124,656.00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B94D6DB" w14:textId="5EB53CAE"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w:t>
            </w:r>
            <w:r w:rsidR="006E41D2" w:rsidRPr="00A364B6">
              <w:rPr>
                <w:rFonts w:eastAsia="Times New Roman" w:cs="Times New Roman"/>
                <w:sz w:val="20"/>
                <w:szCs w:val="20"/>
                <w:lang w:eastAsia="en-GB"/>
              </w:rPr>
              <w:t>88%</w:t>
            </w:r>
          </w:p>
        </w:tc>
      </w:tr>
      <w:tr w:rsidR="00A364B6" w:rsidRPr="00A364B6" w14:paraId="4AFCE5A7"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6343CA0"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Late Payment Charge</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D06897D" w14:textId="77777777" w:rsidR="00006562" w:rsidRPr="00A364B6" w:rsidRDefault="00006562"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332,198,405.00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ED53F33" w14:textId="47728793" w:rsidR="00006562" w:rsidRPr="00A364B6" w:rsidRDefault="0081178B"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0.76%</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5E6699B" w14:textId="77777777" w:rsidR="00006562" w:rsidRPr="00A364B6" w:rsidRDefault="00006562"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287,114,418.00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36E5698" w14:textId="561C44FC" w:rsidR="00006562" w:rsidRPr="00A364B6" w:rsidRDefault="00006562"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0.</w:t>
            </w:r>
            <w:r w:rsidR="006E41D2" w:rsidRPr="00A364B6">
              <w:rPr>
                <w:rFonts w:eastAsia="Times New Roman" w:cs="Times New Roman"/>
                <w:sz w:val="20"/>
                <w:szCs w:val="20"/>
                <w:u w:val="single"/>
                <w:lang w:eastAsia="en-GB"/>
              </w:rPr>
              <w:t>73%</w:t>
            </w:r>
          </w:p>
        </w:tc>
      </w:tr>
      <w:tr w:rsidR="00A364B6" w:rsidRPr="00A364B6" w14:paraId="19AE0E4E"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30308BD" w14:textId="77777777" w:rsidR="00006562" w:rsidRPr="00A364B6" w:rsidRDefault="00006562"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Total Operating Revenue</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6732909"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5,514,799,374.00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AF9E0BD" w14:textId="196F5FBC" w:rsidR="00006562" w:rsidRPr="00A364B6" w:rsidRDefault="0081178B"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12.69%</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F2F7B6B"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4,957,816,694.00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B9E79A8" w14:textId="78A05A3B" w:rsidR="00006562" w:rsidRPr="00A364B6" w:rsidRDefault="006E41D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12.58%</w:t>
            </w:r>
          </w:p>
        </w:tc>
      </w:tr>
      <w:tr w:rsidR="00A364B6" w:rsidRPr="00A364B6" w14:paraId="5F4456E3"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5678BDF" w14:textId="77777777" w:rsidR="00006562" w:rsidRPr="00A364B6" w:rsidRDefault="00006562"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Less: Cost of Energy Sales</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06DB311"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2,326,933,433.00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B7B70D5" w14:textId="184FA559" w:rsidR="00006562" w:rsidRPr="00A364B6" w:rsidRDefault="0081178B"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5.35%</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9A49D87"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1,865,376,127.00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B3C3183" w14:textId="444C2169" w:rsidR="00006562" w:rsidRPr="00A364B6" w:rsidRDefault="006E41D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4.73%</w:t>
            </w:r>
          </w:p>
        </w:tc>
      </w:tr>
      <w:tr w:rsidR="00A364B6" w:rsidRPr="00A364B6" w14:paraId="082258E0"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BC63CAC"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Direct Operating Expenses</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F127623"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837,282,121.00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24B0CE1" w14:textId="7E2B278E" w:rsidR="00006562" w:rsidRPr="00A364B6" w:rsidRDefault="0081178B"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1.93%</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43A10B7"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666,391,356.00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2A03BC8" w14:textId="2C705BE9" w:rsidR="00006562" w:rsidRPr="00A364B6" w:rsidRDefault="006E41D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1.69%</w:t>
            </w:r>
          </w:p>
        </w:tc>
      </w:tr>
      <w:tr w:rsidR="00A364B6" w:rsidRPr="00A364B6" w14:paraId="510E10D2"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8B84E89"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Depreciation (Direct)</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1A9AA59" w14:textId="77777777" w:rsidR="00006562" w:rsidRPr="00A364B6" w:rsidRDefault="00006562"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1,489,651,312.00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4F8E43D" w14:textId="315F14A1" w:rsidR="00006562" w:rsidRPr="00A364B6" w:rsidRDefault="0081178B"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3.43%</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B58ABB5" w14:textId="77777777" w:rsidR="00006562" w:rsidRPr="00A364B6" w:rsidRDefault="00006562"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1,198,984,771.00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3C03DC3" w14:textId="41BF0B9C" w:rsidR="00006562" w:rsidRPr="00A364B6" w:rsidRDefault="006E41D2"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3.04%</w:t>
            </w:r>
          </w:p>
        </w:tc>
      </w:tr>
      <w:tr w:rsidR="00A364B6" w:rsidRPr="00A364B6" w14:paraId="4DBCE3E3"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3A81DDC" w14:textId="77777777" w:rsidR="00006562" w:rsidRPr="00A364B6" w:rsidRDefault="00006562"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Gross Profit</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38E4509"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3,187,865,940.00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3FB2205" w14:textId="17413B7E" w:rsidR="00006562" w:rsidRPr="00A364B6" w:rsidRDefault="0081178B"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7.33%</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454D2B0"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3,092,440,567.00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5237E9B" w14:textId="2F5A18FC" w:rsidR="00006562" w:rsidRPr="00A364B6" w:rsidRDefault="006E41D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7.84%</w:t>
            </w:r>
          </w:p>
        </w:tc>
      </w:tr>
      <w:tr w:rsidR="00A364B6" w:rsidRPr="00A364B6" w14:paraId="52CACA09"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27F64AA" w14:textId="77777777" w:rsidR="00006562" w:rsidRPr="00A364B6" w:rsidRDefault="00006562"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Less: Operating Expenses</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C45A87F"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2,972,738,088.00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75DE8B4" w14:textId="21C18CCA" w:rsidR="00006562" w:rsidRPr="00A364B6" w:rsidRDefault="0081178B"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6.84%</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8B50FB1"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2,545,036,938.00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527CC06" w14:textId="25AF24B0" w:rsidR="00006562" w:rsidRPr="00A364B6" w:rsidRDefault="006E41D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6.46%</w:t>
            </w:r>
          </w:p>
        </w:tc>
      </w:tr>
      <w:tr w:rsidR="00A364B6" w:rsidRPr="00A364B6" w14:paraId="7B8E4F88"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8B59C87"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Administrative Expenses</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A42B80A"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433,141,428.00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C9B3F08" w14:textId="352F1A06" w:rsidR="00006562" w:rsidRPr="00A364B6" w:rsidRDefault="0081178B"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ACE0939"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431,804,471.00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D449829" w14:textId="7AE903EA" w:rsidR="00006562" w:rsidRPr="00A364B6" w:rsidRDefault="006E41D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1.10%</w:t>
            </w:r>
          </w:p>
        </w:tc>
      </w:tr>
      <w:tr w:rsidR="00A364B6" w:rsidRPr="00A364B6" w14:paraId="20A9C4B2"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D8E1150"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Employee Expenses</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E3AFC1B"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2,447,704,293.00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7E6940A" w14:textId="3041D607" w:rsidR="00006562" w:rsidRPr="00A364B6" w:rsidRDefault="0081178B"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5.63%</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3CA23C5"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2,016,465,545.00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CCAF1C4" w14:textId="17216915" w:rsidR="00006562" w:rsidRPr="00A364B6" w:rsidRDefault="006E41D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5.11%</w:t>
            </w:r>
          </w:p>
        </w:tc>
      </w:tr>
      <w:tr w:rsidR="00A364B6" w:rsidRPr="00A364B6" w14:paraId="4D91CC8A"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BEBA7FF"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Bad Debts Expenses</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A98B87B"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(4,589,389.00)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FEA0E2B" w14:textId="54D17ED1"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(0.0</w:t>
            </w:r>
            <w:r w:rsidR="0081178B" w:rsidRPr="00A364B6">
              <w:rPr>
                <w:rFonts w:eastAsia="Times New Roman" w:cs="Times New Roman"/>
                <w:sz w:val="20"/>
                <w:szCs w:val="20"/>
                <w:lang w:eastAsia="en-GB"/>
              </w:rPr>
              <w:t>1</w:t>
            </w:r>
            <w:r w:rsidRPr="00A364B6">
              <w:rPr>
                <w:rFonts w:eastAsia="Times New Roman" w:cs="Times New Roman"/>
                <w:sz w:val="20"/>
                <w:szCs w:val="20"/>
                <w:lang w:eastAsia="en-GB"/>
              </w:rPr>
              <w:t>)</w:t>
            </w:r>
            <w:r w:rsidR="0081178B"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12E4609"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4,280,828.00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741ACE0" w14:textId="1C9BC3D2"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0.0</w:t>
            </w:r>
            <w:r w:rsidR="006E41D2" w:rsidRPr="00A364B6">
              <w:rPr>
                <w:rFonts w:eastAsia="Times New Roman" w:cs="Times New Roman"/>
                <w:sz w:val="20"/>
                <w:szCs w:val="20"/>
                <w:lang w:eastAsia="en-GB"/>
              </w:rPr>
              <w:t>1%</w:t>
            </w:r>
          </w:p>
        </w:tc>
      </w:tr>
      <w:tr w:rsidR="00A364B6" w:rsidRPr="00A364B6" w14:paraId="18F365D6"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D60A8B1"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Depreciation (Indirect)</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03470FC"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96,481,757.00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6DF2F90" w14:textId="643962FF" w:rsidR="00006562" w:rsidRPr="00A364B6" w:rsidRDefault="0081178B"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0.22%</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B30941C"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92,486,093.00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1AEC61F" w14:textId="6AEC271B"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w:t>
            </w:r>
            <w:r w:rsidR="006E41D2" w:rsidRPr="00A364B6">
              <w:rPr>
                <w:rFonts w:eastAsia="Times New Roman" w:cs="Times New Roman"/>
                <w:sz w:val="20"/>
                <w:szCs w:val="20"/>
                <w:lang w:eastAsia="en-GB"/>
              </w:rPr>
              <w:t>23%</w:t>
            </w:r>
          </w:p>
        </w:tc>
      </w:tr>
      <w:tr w:rsidR="00A364B6" w:rsidRPr="00A364B6" w14:paraId="27E300CE"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C967CA9" w14:textId="77777777" w:rsidR="00006562" w:rsidRPr="00A364B6" w:rsidRDefault="00006562"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Add : Other Operating Income:</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43948E5"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1,527,660,353.00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4AE4970" w14:textId="21E5F14A" w:rsidR="00006562" w:rsidRPr="00A364B6" w:rsidRDefault="0081178B"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3.51%</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D443C23"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1,424,859,938.00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DC3B427" w14:textId="46DA63F4" w:rsidR="00006562" w:rsidRPr="00A364B6" w:rsidRDefault="006E41D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3.61%</w:t>
            </w:r>
          </w:p>
        </w:tc>
      </w:tr>
      <w:tr w:rsidR="00A364B6" w:rsidRPr="00A364B6" w14:paraId="09FB62BC"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AA2A0FF"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Interest Income</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C073F63"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735,509,818.00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D179042" w14:textId="23F5BB53" w:rsidR="00006562" w:rsidRPr="00A364B6" w:rsidRDefault="0081178B"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1.69%</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C05FEE8"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940,761,015.00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D10D654" w14:textId="267EFC72" w:rsidR="00006562" w:rsidRPr="00A364B6" w:rsidRDefault="006E41D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2.39%</w:t>
            </w:r>
          </w:p>
        </w:tc>
      </w:tr>
      <w:tr w:rsidR="00A364B6" w:rsidRPr="00A364B6" w14:paraId="76C0B0FC"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C07707C"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Miscellaneous Income</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47302A4"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75,505,242.00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B390CE5" w14:textId="10F758CF" w:rsidR="00006562" w:rsidRPr="00A364B6" w:rsidRDefault="0081178B"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0.17%</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6B07352"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65,945,684.00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A451197" w14:textId="41462C42" w:rsidR="00006562" w:rsidRPr="00A364B6" w:rsidRDefault="006E41D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0.17%</w:t>
            </w:r>
          </w:p>
        </w:tc>
      </w:tr>
      <w:tr w:rsidR="00A364B6" w:rsidRPr="00A364B6" w14:paraId="6FACCA84"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952994C"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Others Income</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0CFEC39" w14:textId="77777777" w:rsidR="00006562" w:rsidRPr="00A364B6" w:rsidRDefault="00006562"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716,645,293.00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3A62AF6" w14:textId="705ADD14" w:rsidR="00006562" w:rsidRPr="00A364B6" w:rsidRDefault="0081178B"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1.65%</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8CAFA8F" w14:textId="77777777" w:rsidR="00006562" w:rsidRPr="00A364B6" w:rsidRDefault="00006562"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418,153,239.00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DFAF59A" w14:textId="3D91CF58" w:rsidR="00006562" w:rsidRPr="00A364B6" w:rsidRDefault="006E41D2"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1.06%</w:t>
            </w:r>
          </w:p>
        </w:tc>
      </w:tr>
      <w:tr w:rsidR="00A364B6" w:rsidRPr="00A364B6" w14:paraId="2A2D0DDB"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2E22549" w14:textId="77777777" w:rsidR="00006562" w:rsidRPr="00A364B6" w:rsidRDefault="00006562"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Total Operating Profit / (Loss)</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8BD3AC2"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1,742,788,205.00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E840B21" w14:textId="688DE306" w:rsidR="00006562" w:rsidRPr="00A364B6" w:rsidRDefault="0081178B"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4.01%</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AABC4FC"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1,972,263,568.00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AB0C2C7" w14:textId="0DC4076F" w:rsidR="00006562" w:rsidRPr="00A364B6" w:rsidRDefault="006E41D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5.00%</w:t>
            </w:r>
          </w:p>
        </w:tc>
      </w:tr>
      <w:tr w:rsidR="00A364B6" w:rsidRPr="00A364B6" w14:paraId="1A9E2F86"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D7961ED" w14:textId="77777777" w:rsidR="00006562" w:rsidRPr="00A364B6" w:rsidRDefault="00006562"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Add: Non-operating Income/(Expense)</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4AE92FE"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(1,010,894,757.00)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84A0891" w14:textId="3DBB9EE0"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w:t>
            </w:r>
            <w:r w:rsidR="0081178B" w:rsidRPr="00A364B6">
              <w:rPr>
                <w:rFonts w:eastAsia="Times New Roman" w:cs="Times New Roman"/>
                <w:b/>
                <w:bCs/>
                <w:sz w:val="20"/>
                <w:szCs w:val="20"/>
                <w:lang w:eastAsia="en-GB"/>
              </w:rPr>
              <w:t>2.33</w:t>
            </w:r>
            <w:r w:rsidRPr="00A364B6">
              <w:rPr>
                <w:rFonts w:eastAsia="Times New Roman" w:cs="Times New Roman"/>
                <w:b/>
                <w:bCs/>
                <w:sz w:val="20"/>
                <w:szCs w:val="20"/>
                <w:lang w:eastAsia="en-GB"/>
              </w:rPr>
              <w:t>)</w:t>
            </w:r>
            <w:r w:rsidR="0081178B" w:rsidRPr="00A364B6">
              <w:rPr>
                <w:rFonts w:eastAsia="Times New Roman" w:cs="Times New Roman"/>
                <w:b/>
                <w:bCs/>
                <w:sz w:val="20"/>
                <w:szCs w:val="20"/>
                <w:lang w:eastAsia="en-GB"/>
              </w:rPr>
              <w:t>%</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B378AE6"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(1,073,190,831.00)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CD88CCA" w14:textId="4799756B"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w:t>
            </w:r>
            <w:r w:rsidR="006E41D2" w:rsidRPr="00A364B6">
              <w:rPr>
                <w:rFonts w:eastAsia="Times New Roman" w:cs="Times New Roman"/>
                <w:b/>
                <w:bCs/>
                <w:sz w:val="20"/>
                <w:szCs w:val="20"/>
                <w:lang w:eastAsia="en-GB"/>
              </w:rPr>
              <w:t>2.72</w:t>
            </w:r>
            <w:r w:rsidRPr="00A364B6">
              <w:rPr>
                <w:rFonts w:eastAsia="Times New Roman" w:cs="Times New Roman"/>
                <w:b/>
                <w:bCs/>
                <w:sz w:val="20"/>
                <w:szCs w:val="20"/>
                <w:lang w:eastAsia="en-GB"/>
              </w:rPr>
              <w:t>)</w:t>
            </w:r>
            <w:r w:rsidR="006E41D2" w:rsidRPr="00A364B6">
              <w:rPr>
                <w:rFonts w:eastAsia="Times New Roman" w:cs="Times New Roman"/>
                <w:b/>
                <w:bCs/>
                <w:sz w:val="20"/>
                <w:szCs w:val="20"/>
                <w:lang w:eastAsia="en-GB"/>
              </w:rPr>
              <w:t>%</w:t>
            </w:r>
          </w:p>
        </w:tc>
      </w:tr>
      <w:tr w:rsidR="00A364B6" w:rsidRPr="00A364B6" w14:paraId="70FBCF45"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191F12F"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Finance cost</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6DE792F"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(1,014,257,649.00)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FDBC322" w14:textId="29676078"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r w:rsidR="0081178B" w:rsidRPr="00A364B6">
              <w:rPr>
                <w:rFonts w:eastAsia="Times New Roman" w:cs="Times New Roman"/>
                <w:sz w:val="20"/>
                <w:szCs w:val="20"/>
                <w:lang w:eastAsia="en-GB"/>
              </w:rPr>
              <w:t>2.33</w:t>
            </w:r>
            <w:r w:rsidRPr="00A364B6">
              <w:rPr>
                <w:rFonts w:eastAsia="Times New Roman" w:cs="Times New Roman"/>
                <w:sz w:val="20"/>
                <w:szCs w:val="20"/>
                <w:lang w:eastAsia="en-GB"/>
              </w:rPr>
              <w:t>)</w:t>
            </w:r>
            <w:r w:rsidR="0081178B"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CD9DEFE"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(981,984,580.00)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D4CA8FD" w14:textId="5D01B905"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r w:rsidR="006E41D2" w:rsidRPr="00A364B6">
              <w:rPr>
                <w:rFonts w:eastAsia="Times New Roman" w:cs="Times New Roman"/>
                <w:sz w:val="20"/>
                <w:szCs w:val="20"/>
                <w:lang w:eastAsia="en-GB"/>
              </w:rPr>
              <w:t>2.49</w:t>
            </w:r>
            <w:r w:rsidRPr="00A364B6">
              <w:rPr>
                <w:rFonts w:eastAsia="Times New Roman" w:cs="Times New Roman"/>
                <w:sz w:val="20"/>
                <w:szCs w:val="20"/>
                <w:lang w:eastAsia="en-GB"/>
              </w:rPr>
              <w:t>)</w:t>
            </w:r>
            <w:r w:rsidR="006E41D2" w:rsidRPr="00A364B6">
              <w:rPr>
                <w:rFonts w:eastAsia="Times New Roman" w:cs="Times New Roman"/>
                <w:sz w:val="20"/>
                <w:szCs w:val="20"/>
                <w:lang w:eastAsia="en-GB"/>
              </w:rPr>
              <w:t>%</w:t>
            </w:r>
          </w:p>
        </w:tc>
      </w:tr>
      <w:tr w:rsidR="00A364B6" w:rsidRPr="00A364B6" w14:paraId="44260CA0"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74B7059"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Exchange Fluctuation Gain / (Loss)</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421B78F" w14:textId="77777777" w:rsidR="00006562" w:rsidRPr="00A364B6" w:rsidRDefault="00006562"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3,362,892.00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C8BCFC0" w14:textId="3F3A30C9" w:rsidR="00006562" w:rsidRPr="00A364B6" w:rsidRDefault="00006562"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0.0</w:t>
            </w:r>
            <w:r w:rsidR="0081178B" w:rsidRPr="00A364B6">
              <w:rPr>
                <w:rFonts w:eastAsia="Times New Roman" w:cs="Times New Roman"/>
                <w:sz w:val="20"/>
                <w:szCs w:val="20"/>
                <w:u w:val="single"/>
                <w:lang w:eastAsia="en-GB"/>
              </w:rPr>
              <w:t>1%</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AADDAAF" w14:textId="77777777" w:rsidR="00006562" w:rsidRPr="00A364B6" w:rsidRDefault="00006562"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(91,206,250.00)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AAB2E8F" w14:textId="281291EF" w:rsidR="00006562" w:rsidRPr="00A364B6" w:rsidRDefault="00006562"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(0.</w:t>
            </w:r>
            <w:r w:rsidR="006E41D2" w:rsidRPr="00A364B6">
              <w:rPr>
                <w:rFonts w:eastAsia="Times New Roman" w:cs="Times New Roman"/>
                <w:sz w:val="20"/>
                <w:szCs w:val="20"/>
                <w:u w:val="single"/>
                <w:lang w:eastAsia="en-GB"/>
              </w:rPr>
              <w:t>23</w:t>
            </w:r>
            <w:r w:rsidRPr="00A364B6">
              <w:rPr>
                <w:rFonts w:eastAsia="Times New Roman" w:cs="Times New Roman"/>
                <w:sz w:val="20"/>
                <w:szCs w:val="20"/>
                <w:u w:val="single"/>
                <w:lang w:eastAsia="en-GB"/>
              </w:rPr>
              <w:t>)</w:t>
            </w:r>
            <w:r w:rsidR="006E41D2" w:rsidRPr="00A364B6">
              <w:rPr>
                <w:rFonts w:eastAsia="Times New Roman" w:cs="Times New Roman"/>
                <w:sz w:val="20"/>
                <w:szCs w:val="20"/>
                <w:u w:val="single"/>
                <w:lang w:eastAsia="en-GB"/>
              </w:rPr>
              <w:t>%</w:t>
            </w:r>
          </w:p>
        </w:tc>
      </w:tr>
      <w:tr w:rsidR="00A364B6" w:rsidRPr="00A364B6" w14:paraId="6272F5E1" w14:textId="77777777" w:rsidTr="00A364B6">
        <w:trPr>
          <w:trHeight w:val="315"/>
        </w:trPr>
        <w:tc>
          <w:tcPr>
            <w:tcW w:w="0" w:type="auto"/>
            <w:tcBorders>
              <w:left w:val="single" w:sz="8" w:space="0" w:color="FFFFFF" w:themeColor="background1"/>
              <w:bottom w:val="nil"/>
              <w:right w:val="single" w:sz="8" w:space="0" w:color="FFFFFF" w:themeColor="background1"/>
            </w:tcBorders>
            <w:tcMar>
              <w:top w:w="30" w:type="dxa"/>
              <w:left w:w="45" w:type="dxa"/>
              <w:bottom w:w="30" w:type="dxa"/>
              <w:right w:w="45" w:type="dxa"/>
            </w:tcMar>
            <w:vAlign w:val="center"/>
            <w:hideMark/>
          </w:tcPr>
          <w:p w14:paraId="02BF2674" w14:textId="77777777" w:rsidR="00006562" w:rsidRPr="00A364B6" w:rsidRDefault="00006562"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Net Profit Before contribution to WPPF</w:t>
            </w:r>
          </w:p>
        </w:tc>
        <w:tc>
          <w:tcPr>
            <w:tcW w:w="0" w:type="auto"/>
            <w:tcBorders>
              <w:left w:val="single" w:sz="8" w:space="0" w:color="FFFFFF" w:themeColor="background1"/>
              <w:bottom w:val="nil"/>
              <w:right w:val="single" w:sz="8" w:space="0" w:color="FFFFFF" w:themeColor="background1"/>
            </w:tcBorders>
            <w:tcMar>
              <w:top w:w="30" w:type="dxa"/>
              <w:left w:w="45" w:type="dxa"/>
              <w:bottom w:w="30" w:type="dxa"/>
              <w:right w:w="45" w:type="dxa"/>
            </w:tcMar>
            <w:vAlign w:val="center"/>
            <w:hideMark/>
          </w:tcPr>
          <w:p w14:paraId="7A32D8D3"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731,893,448.00</w:t>
            </w:r>
          </w:p>
        </w:tc>
        <w:tc>
          <w:tcPr>
            <w:tcW w:w="0" w:type="auto"/>
            <w:tcBorders>
              <w:left w:val="single" w:sz="8" w:space="0" w:color="FFFFFF" w:themeColor="background1"/>
              <w:bottom w:val="nil"/>
              <w:right w:val="single" w:sz="8" w:space="0" w:color="FFFFFF" w:themeColor="background1"/>
            </w:tcBorders>
            <w:tcMar>
              <w:top w:w="30" w:type="dxa"/>
              <w:left w:w="45" w:type="dxa"/>
              <w:bottom w:w="30" w:type="dxa"/>
              <w:right w:w="45" w:type="dxa"/>
            </w:tcMar>
            <w:vAlign w:val="center"/>
            <w:hideMark/>
          </w:tcPr>
          <w:p w14:paraId="0BB508B3" w14:textId="48170CEF" w:rsidR="00006562" w:rsidRPr="00A364B6" w:rsidRDefault="0081178B"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1.68%</w:t>
            </w:r>
          </w:p>
        </w:tc>
        <w:tc>
          <w:tcPr>
            <w:tcW w:w="0" w:type="auto"/>
            <w:tcBorders>
              <w:left w:val="single" w:sz="8" w:space="0" w:color="FFFFFF" w:themeColor="background1"/>
              <w:bottom w:val="nil"/>
              <w:right w:val="single" w:sz="8" w:space="0" w:color="FFFFFF" w:themeColor="background1"/>
            </w:tcBorders>
            <w:tcMar>
              <w:top w:w="30" w:type="dxa"/>
              <w:left w:w="45" w:type="dxa"/>
              <w:bottom w:w="30" w:type="dxa"/>
              <w:right w:w="45" w:type="dxa"/>
            </w:tcMar>
            <w:vAlign w:val="center"/>
            <w:hideMark/>
          </w:tcPr>
          <w:p w14:paraId="3B1B70C0"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899,072,737.00</w:t>
            </w:r>
          </w:p>
        </w:tc>
        <w:tc>
          <w:tcPr>
            <w:tcW w:w="0" w:type="auto"/>
            <w:tcBorders>
              <w:left w:val="single" w:sz="8" w:space="0" w:color="FFFFFF" w:themeColor="background1"/>
              <w:bottom w:val="nil"/>
              <w:right w:val="single" w:sz="8" w:space="0" w:color="FFFFFF" w:themeColor="background1"/>
            </w:tcBorders>
            <w:tcMar>
              <w:top w:w="30" w:type="dxa"/>
              <w:left w:w="45" w:type="dxa"/>
              <w:bottom w:w="30" w:type="dxa"/>
              <w:right w:w="45" w:type="dxa"/>
            </w:tcMar>
            <w:vAlign w:val="center"/>
            <w:hideMark/>
          </w:tcPr>
          <w:p w14:paraId="26C158A8" w14:textId="1867E183" w:rsidR="00006562" w:rsidRPr="00A364B6" w:rsidRDefault="006E41D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2.28%</w:t>
            </w:r>
          </w:p>
        </w:tc>
      </w:tr>
      <w:tr w:rsidR="00A364B6" w:rsidRPr="00A364B6" w14:paraId="279059B1" w14:textId="77777777" w:rsidTr="00A364B6">
        <w:trPr>
          <w:trHeight w:val="315"/>
        </w:trPr>
        <w:tc>
          <w:tcPr>
            <w:tcW w:w="0" w:type="auto"/>
            <w:tcBorders>
              <w:top w:val="nil"/>
              <w:left w:val="single" w:sz="8" w:space="0" w:color="FFFFFF" w:themeColor="background1"/>
              <w:bottom w:val="nil"/>
              <w:right w:val="single" w:sz="8" w:space="0" w:color="FFFFFF" w:themeColor="background1"/>
            </w:tcBorders>
            <w:tcMar>
              <w:top w:w="30" w:type="dxa"/>
              <w:left w:w="45" w:type="dxa"/>
              <w:bottom w:w="30" w:type="dxa"/>
              <w:right w:w="45" w:type="dxa"/>
            </w:tcMar>
            <w:vAlign w:val="center"/>
            <w:hideMark/>
          </w:tcPr>
          <w:p w14:paraId="6F4F9233"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Less: Contribution to WPPF</w:t>
            </w:r>
          </w:p>
        </w:tc>
        <w:tc>
          <w:tcPr>
            <w:tcW w:w="0" w:type="auto"/>
            <w:tcBorders>
              <w:top w:val="nil"/>
              <w:left w:val="single" w:sz="8" w:space="0" w:color="FFFFFF" w:themeColor="background1"/>
              <w:bottom w:val="nil"/>
              <w:right w:val="single" w:sz="8" w:space="0" w:color="FFFFFF" w:themeColor="background1"/>
            </w:tcBorders>
            <w:tcMar>
              <w:top w:w="30" w:type="dxa"/>
              <w:left w:w="45" w:type="dxa"/>
              <w:bottom w:w="30" w:type="dxa"/>
              <w:right w:w="45" w:type="dxa"/>
            </w:tcMar>
            <w:vAlign w:val="center"/>
            <w:hideMark/>
          </w:tcPr>
          <w:p w14:paraId="5AA8AA15" w14:textId="77777777" w:rsidR="00006562" w:rsidRPr="00A364B6" w:rsidRDefault="00006562"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34,852,069.00</w:t>
            </w:r>
          </w:p>
        </w:tc>
        <w:tc>
          <w:tcPr>
            <w:tcW w:w="0" w:type="auto"/>
            <w:tcBorders>
              <w:top w:val="nil"/>
              <w:left w:val="single" w:sz="8" w:space="0" w:color="FFFFFF" w:themeColor="background1"/>
              <w:bottom w:val="nil"/>
              <w:right w:val="single" w:sz="8" w:space="0" w:color="FFFFFF" w:themeColor="background1"/>
            </w:tcBorders>
            <w:tcMar>
              <w:top w:w="30" w:type="dxa"/>
              <w:left w:w="45" w:type="dxa"/>
              <w:bottom w:w="30" w:type="dxa"/>
              <w:right w:w="45" w:type="dxa"/>
            </w:tcMar>
            <w:vAlign w:val="center"/>
            <w:hideMark/>
          </w:tcPr>
          <w:p w14:paraId="1391D5B4" w14:textId="3C4143D7" w:rsidR="00006562" w:rsidRPr="00A364B6" w:rsidRDefault="0081178B"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0.08%</w:t>
            </w:r>
          </w:p>
        </w:tc>
        <w:tc>
          <w:tcPr>
            <w:tcW w:w="0" w:type="auto"/>
            <w:tcBorders>
              <w:top w:val="nil"/>
              <w:left w:val="single" w:sz="8" w:space="0" w:color="FFFFFF" w:themeColor="background1"/>
              <w:bottom w:val="nil"/>
              <w:right w:val="single" w:sz="8" w:space="0" w:color="FFFFFF" w:themeColor="background1"/>
            </w:tcBorders>
            <w:tcMar>
              <w:top w:w="30" w:type="dxa"/>
              <w:left w:w="45" w:type="dxa"/>
              <w:bottom w:w="30" w:type="dxa"/>
              <w:right w:w="45" w:type="dxa"/>
            </w:tcMar>
            <w:vAlign w:val="center"/>
            <w:hideMark/>
          </w:tcPr>
          <w:p w14:paraId="5CC00759" w14:textId="77777777" w:rsidR="00006562" w:rsidRPr="00A364B6" w:rsidRDefault="00006562"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42,812,987.00</w:t>
            </w:r>
          </w:p>
        </w:tc>
        <w:tc>
          <w:tcPr>
            <w:tcW w:w="0" w:type="auto"/>
            <w:tcBorders>
              <w:top w:val="nil"/>
              <w:left w:val="single" w:sz="8" w:space="0" w:color="FFFFFF" w:themeColor="background1"/>
              <w:bottom w:val="nil"/>
              <w:right w:val="single" w:sz="8" w:space="0" w:color="FFFFFF" w:themeColor="background1"/>
            </w:tcBorders>
            <w:tcMar>
              <w:top w:w="30" w:type="dxa"/>
              <w:left w:w="45" w:type="dxa"/>
              <w:bottom w:w="30" w:type="dxa"/>
              <w:right w:w="45" w:type="dxa"/>
            </w:tcMar>
            <w:vAlign w:val="center"/>
            <w:hideMark/>
          </w:tcPr>
          <w:p w14:paraId="4DE6BA92" w14:textId="7224488D" w:rsidR="00006562" w:rsidRPr="00A364B6" w:rsidRDefault="00006562"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0.</w:t>
            </w:r>
            <w:r w:rsidR="006E41D2" w:rsidRPr="00A364B6">
              <w:rPr>
                <w:rFonts w:eastAsia="Times New Roman" w:cs="Times New Roman"/>
                <w:sz w:val="20"/>
                <w:szCs w:val="20"/>
                <w:u w:val="single"/>
                <w:lang w:eastAsia="en-GB"/>
              </w:rPr>
              <w:t>11%</w:t>
            </w:r>
          </w:p>
        </w:tc>
      </w:tr>
      <w:tr w:rsidR="00A364B6" w:rsidRPr="00A364B6" w14:paraId="3B28745F" w14:textId="77777777" w:rsidTr="00A364B6">
        <w:trPr>
          <w:trHeight w:val="315"/>
        </w:trPr>
        <w:tc>
          <w:tcPr>
            <w:tcW w:w="0" w:type="auto"/>
            <w:tcBorders>
              <w:top w:val="nil"/>
              <w:left w:val="single" w:sz="8" w:space="0" w:color="FFFFFF" w:themeColor="background1"/>
              <w:bottom w:val="nil"/>
              <w:right w:val="single" w:sz="8" w:space="0" w:color="FFFFFF" w:themeColor="background1"/>
            </w:tcBorders>
            <w:tcMar>
              <w:top w:w="30" w:type="dxa"/>
              <w:left w:w="45" w:type="dxa"/>
              <w:bottom w:w="30" w:type="dxa"/>
              <w:right w:w="45" w:type="dxa"/>
            </w:tcMar>
            <w:vAlign w:val="center"/>
            <w:hideMark/>
          </w:tcPr>
          <w:p w14:paraId="67CDAF4B" w14:textId="77777777" w:rsidR="00006562" w:rsidRPr="00A364B6" w:rsidRDefault="00006562"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Net Profit Before Tax</w:t>
            </w:r>
          </w:p>
        </w:tc>
        <w:tc>
          <w:tcPr>
            <w:tcW w:w="0" w:type="auto"/>
            <w:tcBorders>
              <w:top w:val="nil"/>
              <w:left w:val="single" w:sz="8" w:space="0" w:color="FFFFFF" w:themeColor="background1"/>
              <w:bottom w:val="nil"/>
              <w:right w:val="single" w:sz="8" w:space="0" w:color="FFFFFF" w:themeColor="background1"/>
            </w:tcBorders>
            <w:tcMar>
              <w:top w:w="30" w:type="dxa"/>
              <w:left w:w="45" w:type="dxa"/>
              <w:bottom w:w="30" w:type="dxa"/>
              <w:right w:w="45" w:type="dxa"/>
            </w:tcMar>
            <w:vAlign w:val="center"/>
            <w:hideMark/>
          </w:tcPr>
          <w:p w14:paraId="58CAC1D6" w14:textId="77777777" w:rsidR="00006562" w:rsidRPr="00A364B6" w:rsidRDefault="00006562" w:rsidP="00A364B6">
            <w:pPr>
              <w:spacing w:after="0" w:line="240" w:lineRule="auto"/>
              <w:jc w:val="center"/>
              <w:rPr>
                <w:rFonts w:eastAsia="Times New Roman" w:cs="Times New Roman"/>
                <w:b/>
                <w:bCs/>
                <w:sz w:val="20"/>
                <w:szCs w:val="20"/>
                <w:u w:val="single"/>
                <w:lang w:eastAsia="en-GB"/>
              </w:rPr>
            </w:pPr>
            <w:r w:rsidRPr="00A364B6">
              <w:rPr>
                <w:rFonts w:eastAsia="Times New Roman" w:cs="Times New Roman"/>
                <w:b/>
                <w:bCs/>
                <w:sz w:val="20"/>
                <w:szCs w:val="20"/>
                <w:u w:val="single"/>
                <w:lang w:eastAsia="en-GB"/>
              </w:rPr>
              <w:t>697,041,379.00</w:t>
            </w:r>
          </w:p>
        </w:tc>
        <w:tc>
          <w:tcPr>
            <w:tcW w:w="0" w:type="auto"/>
            <w:tcBorders>
              <w:top w:val="nil"/>
              <w:left w:val="single" w:sz="8" w:space="0" w:color="FFFFFF" w:themeColor="background1"/>
              <w:bottom w:val="nil"/>
              <w:right w:val="single" w:sz="8" w:space="0" w:color="FFFFFF" w:themeColor="background1"/>
            </w:tcBorders>
            <w:tcMar>
              <w:top w:w="30" w:type="dxa"/>
              <w:left w:w="45" w:type="dxa"/>
              <w:bottom w:w="30" w:type="dxa"/>
              <w:right w:w="45" w:type="dxa"/>
            </w:tcMar>
            <w:vAlign w:val="center"/>
            <w:hideMark/>
          </w:tcPr>
          <w:p w14:paraId="757B16AA" w14:textId="4A118421" w:rsidR="00006562" w:rsidRPr="00A364B6" w:rsidRDefault="0081178B" w:rsidP="00A364B6">
            <w:pPr>
              <w:spacing w:after="0" w:line="240" w:lineRule="auto"/>
              <w:jc w:val="center"/>
              <w:rPr>
                <w:rFonts w:eastAsia="Times New Roman" w:cs="Times New Roman"/>
                <w:b/>
                <w:bCs/>
                <w:sz w:val="20"/>
                <w:szCs w:val="20"/>
                <w:u w:val="single"/>
                <w:lang w:eastAsia="en-GB"/>
              </w:rPr>
            </w:pPr>
            <w:r w:rsidRPr="00A364B6">
              <w:rPr>
                <w:rFonts w:eastAsia="Times New Roman" w:cs="Times New Roman"/>
                <w:b/>
                <w:bCs/>
                <w:sz w:val="20"/>
                <w:szCs w:val="20"/>
                <w:u w:val="single"/>
                <w:lang w:eastAsia="en-GB"/>
              </w:rPr>
              <w:t>1.60%</w:t>
            </w:r>
          </w:p>
        </w:tc>
        <w:tc>
          <w:tcPr>
            <w:tcW w:w="0" w:type="auto"/>
            <w:tcBorders>
              <w:top w:val="nil"/>
              <w:left w:val="single" w:sz="8" w:space="0" w:color="FFFFFF" w:themeColor="background1"/>
              <w:bottom w:val="nil"/>
              <w:right w:val="single" w:sz="8" w:space="0" w:color="FFFFFF" w:themeColor="background1"/>
            </w:tcBorders>
            <w:tcMar>
              <w:top w:w="30" w:type="dxa"/>
              <w:left w:w="45" w:type="dxa"/>
              <w:bottom w:w="30" w:type="dxa"/>
              <w:right w:w="45" w:type="dxa"/>
            </w:tcMar>
            <w:vAlign w:val="center"/>
            <w:hideMark/>
          </w:tcPr>
          <w:p w14:paraId="0E21757E" w14:textId="77777777" w:rsidR="00006562" w:rsidRPr="00A364B6" w:rsidRDefault="00006562" w:rsidP="00A364B6">
            <w:pPr>
              <w:spacing w:after="0" w:line="240" w:lineRule="auto"/>
              <w:jc w:val="center"/>
              <w:rPr>
                <w:rFonts w:eastAsia="Times New Roman" w:cs="Times New Roman"/>
                <w:b/>
                <w:bCs/>
                <w:sz w:val="20"/>
                <w:szCs w:val="20"/>
                <w:u w:val="single"/>
                <w:lang w:eastAsia="en-GB"/>
              </w:rPr>
            </w:pPr>
            <w:r w:rsidRPr="00A364B6">
              <w:rPr>
                <w:rFonts w:eastAsia="Times New Roman" w:cs="Times New Roman"/>
                <w:b/>
                <w:bCs/>
                <w:sz w:val="20"/>
                <w:szCs w:val="20"/>
                <w:u w:val="single"/>
                <w:lang w:eastAsia="en-GB"/>
              </w:rPr>
              <w:t>856,259,750.00</w:t>
            </w:r>
          </w:p>
        </w:tc>
        <w:tc>
          <w:tcPr>
            <w:tcW w:w="0" w:type="auto"/>
            <w:tcBorders>
              <w:top w:val="nil"/>
              <w:left w:val="single" w:sz="8" w:space="0" w:color="FFFFFF" w:themeColor="background1"/>
              <w:bottom w:val="nil"/>
              <w:right w:val="single" w:sz="8" w:space="0" w:color="FFFFFF" w:themeColor="background1"/>
            </w:tcBorders>
            <w:tcMar>
              <w:top w:w="30" w:type="dxa"/>
              <w:left w:w="45" w:type="dxa"/>
              <w:bottom w:w="30" w:type="dxa"/>
              <w:right w:w="45" w:type="dxa"/>
            </w:tcMar>
            <w:vAlign w:val="center"/>
            <w:hideMark/>
          </w:tcPr>
          <w:p w14:paraId="34A50E75" w14:textId="5155EEFC" w:rsidR="00006562" w:rsidRPr="00A364B6" w:rsidRDefault="006E41D2" w:rsidP="00A364B6">
            <w:pPr>
              <w:spacing w:after="0" w:line="240" w:lineRule="auto"/>
              <w:jc w:val="center"/>
              <w:rPr>
                <w:rFonts w:eastAsia="Times New Roman" w:cs="Times New Roman"/>
                <w:b/>
                <w:bCs/>
                <w:sz w:val="20"/>
                <w:szCs w:val="20"/>
                <w:u w:val="single"/>
                <w:lang w:eastAsia="en-GB"/>
              </w:rPr>
            </w:pPr>
            <w:r w:rsidRPr="00A364B6">
              <w:rPr>
                <w:rFonts w:eastAsia="Times New Roman" w:cs="Times New Roman"/>
                <w:b/>
                <w:bCs/>
                <w:sz w:val="20"/>
                <w:szCs w:val="20"/>
                <w:u w:val="single"/>
                <w:lang w:eastAsia="en-GB"/>
              </w:rPr>
              <w:t>2.17%</w:t>
            </w:r>
          </w:p>
        </w:tc>
      </w:tr>
      <w:tr w:rsidR="00A364B6" w:rsidRPr="00A364B6" w14:paraId="7EFA80A6" w14:textId="77777777" w:rsidTr="00A364B6">
        <w:trPr>
          <w:trHeight w:val="315"/>
        </w:trPr>
        <w:tc>
          <w:tcPr>
            <w:tcW w:w="0" w:type="auto"/>
            <w:tcBorders>
              <w:top w:val="nil"/>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A05407F" w14:textId="77777777" w:rsidR="00006562" w:rsidRPr="00A364B6" w:rsidRDefault="00006562"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lastRenderedPageBreak/>
              <w:t>Income Tax</w:t>
            </w:r>
          </w:p>
        </w:tc>
        <w:tc>
          <w:tcPr>
            <w:tcW w:w="0" w:type="auto"/>
            <w:tcBorders>
              <w:top w:val="nil"/>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68815C3"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42,093,794.00</w:t>
            </w:r>
          </w:p>
        </w:tc>
        <w:tc>
          <w:tcPr>
            <w:tcW w:w="0" w:type="auto"/>
            <w:tcBorders>
              <w:top w:val="nil"/>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DB7BA93" w14:textId="2522C759" w:rsidR="00006562" w:rsidRPr="00A364B6" w:rsidRDefault="0081178B"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0.10%</w:t>
            </w:r>
          </w:p>
        </w:tc>
        <w:tc>
          <w:tcPr>
            <w:tcW w:w="0" w:type="auto"/>
            <w:tcBorders>
              <w:top w:val="nil"/>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C7D5FFC"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(400,612,901.00)</w:t>
            </w:r>
          </w:p>
        </w:tc>
        <w:tc>
          <w:tcPr>
            <w:tcW w:w="0" w:type="auto"/>
            <w:tcBorders>
              <w:top w:val="nil"/>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0D82470" w14:textId="311E60E4"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w:t>
            </w:r>
            <w:r w:rsidR="006E41D2" w:rsidRPr="00A364B6">
              <w:rPr>
                <w:rFonts w:eastAsia="Times New Roman" w:cs="Times New Roman"/>
                <w:b/>
                <w:bCs/>
                <w:sz w:val="20"/>
                <w:szCs w:val="20"/>
                <w:lang w:eastAsia="en-GB"/>
              </w:rPr>
              <w:t>1.02</w:t>
            </w:r>
            <w:r w:rsidRPr="00A364B6">
              <w:rPr>
                <w:rFonts w:eastAsia="Times New Roman" w:cs="Times New Roman"/>
                <w:b/>
                <w:bCs/>
                <w:sz w:val="20"/>
                <w:szCs w:val="20"/>
                <w:lang w:eastAsia="en-GB"/>
              </w:rPr>
              <w:t>)</w:t>
            </w:r>
            <w:r w:rsidR="006E41D2" w:rsidRPr="00A364B6">
              <w:rPr>
                <w:rFonts w:eastAsia="Times New Roman" w:cs="Times New Roman"/>
                <w:b/>
                <w:bCs/>
                <w:sz w:val="20"/>
                <w:szCs w:val="20"/>
                <w:lang w:eastAsia="en-GB"/>
              </w:rPr>
              <w:t>%</w:t>
            </w:r>
          </w:p>
        </w:tc>
      </w:tr>
      <w:tr w:rsidR="00A364B6" w:rsidRPr="00A364B6" w14:paraId="062692C7"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B2667B3"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Current Tax Expenses</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B652C19"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(42,254,758.00)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3598E7A" w14:textId="24784C72"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(0.1</w:t>
            </w:r>
            <w:r w:rsidR="0081178B" w:rsidRPr="00A364B6">
              <w:rPr>
                <w:rFonts w:eastAsia="Times New Roman" w:cs="Times New Roman"/>
                <w:sz w:val="20"/>
                <w:szCs w:val="20"/>
                <w:lang w:eastAsia="en-GB"/>
              </w:rPr>
              <w:t>0</w:t>
            </w:r>
            <w:r w:rsidRPr="00A364B6">
              <w:rPr>
                <w:rFonts w:eastAsia="Times New Roman" w:cs="Times New Roman"/>
                <w:sz w:val="20"/>
                <w:szCs w:val="20"/>
                <w:lang w:eastAsia="en-GB"/>
              </w:rPr>
              <w:t>)</w:t>
            </w:r>
            <w:r w:rsidR="0081178B"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DBBBE88"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(170,584,141.00)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6892392" w14:textId="6EAAFFA5"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w:t>
            </w:r>
            <w:r w:rsidR="006E41D2" w:rsidRPr="00A364B6">
              <w:rPr>
                <w:rFonts w:eastAsia="Times New Roman" w:cs="Times New Roman"/>
                <w:sz w:val="20"/>
                <w:szCs w:val="20"/>
                <w:lang w:eastAsia="en-GB"/>
              </w:rPr>
              <w:t>43</w:t>
            </w:r>
            <w:r w:rsidRPr="00A364B6">
              <w:rPr>
                <w:rFonts w:eastAsia="Times New Roman" w:cs="Times New Roman"/>
                <w:sz w:val="20"/>
                <w:szCs w:val="20"/>
                <w:lang w:eastAsia="en-GB"/>
              </w:rPr>
              <w:t>)</w:t>
            </w:r>
            <w:r w:rsidR="006E41D2" w:rsidRPr="00A364B6">
              <w:rPr>
                <w:rFonts w:eastAsia="Times New Roman" w:cs="Times New Roman"/>
                <w:sz w:val="20"/>
                <w:szCs w:val="20"/>
                <w:lang w:eastAsia="en-GB"/>
              </w:rPr>
              <w:t>%</w:t>
            </w:r>
          </w:p>
        </w:tc>
      </w:tr>
      <w:tr w:rsidR="00A364B6" w:rsidRPr="00A364B6" w14:paraId="1CD47923"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0D97DCA"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Deferred Tax Income/(Expenses)</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2BB6948"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84,348,553.00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AC299CA" w14:textId="095A2AC9"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w:t>
            </w:r>
            <w:r w:rsidR="0081178B" w:rsidRPr="00A364B6">
              <w:rPr>
                <w:rFonts w:eastAsia="Times New Roman" w:cs="Times New Roman"/>
                <w:sz w:val="20"/>
                <w:szCs w:val="20"/>
                <w:lang w:eastAsia="en-GB"/>
              </w:rPr>
              <w:t>19%</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692C1C9"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(230,028,760.00)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7211FFA" w14:textId="7278D903"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w:t>
            </w:r>
            <w:r w:rsidR="009F5624" w:rsidRPr="00A364B6">
              <w:rPr>
                <w:rFonts w:eastAsia="Times New Roman" w:cs="Times New Roman"/>
                <w:sz w:val="20"/>
                <w:szCs w:val="20"/>
                <w:lang w:eastAsia="en-GB"/>
              </w:rPr>
              <w:t>58</w:t>
            </w:r>
            <w:r w:rsidRPr="00A364B6">
              <w:rPr>
                <w:rFonts w:eastAsia="Times New Roman" w:cs="Times New Roman"/>
                <w:sz w:val="20"/>
                <w:szCs w:val="20"/>
                <w:lang w:eastAsia="en-GB"/>
              </w:rPr>
              <w:t>)</w:t>
            </w:r>
            <w:r w:rsidR="009F5624" w:rsidRPr="00A364B6">
              <w:rPr>
                <w:rFonts w:eastAsia="Times New Roman" w:cs="Times New Roman"/>
                <w:sz w:val="20"/>
                <w:szCs w:val="20"/>
                <w:lang w:eastAsia="en-GB"/>
              </w:rPr>
              <w:t>%</w:t>
            </w:r>
          </w:p>
        </w:tc>
      </w:tr>
      <w:tr w:rsidR="00A364B6" w:rsidRPr="00A364B6" w14:paraId="64AA0D12"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E37F9DA" w14:textId="77777777" w:rsidR="00006562" w:rsidRPr="00A364B6" w:rsidRDefault="00006562"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Profit or Loss</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478D445"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739,135,174.00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A743E20" w14:textId="323586CF" w:rsidR="00006562" w:rsidRPr="00A364B6" w:rsidRDefault="0081178B"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1.70%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8800A0C"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455,646,848.00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30E3F95" w14:textId="0EB4135C" w:rsidR="00006562" w:rsidRPr="00A364B6" w:rsidRDefault="009F5624"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1.16%</w:t>
            </w:r>
          </w:p>
        </w:tc>
      </w:tr>
      <w:tr w:rsidR="00A364B6" w:rsidRPr="00A364B6" w14:paraId="222578A3"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AC4527D" w14:textId="77777777" w:rsidR="00006562" w:rsidRPr="00A364B6" w:rsidRDefault="00006562"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Other Comprehensive Income</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89D7548" w14:textId="77777777" w:rsidR="00006562" w:rsidRPr="00A364B6" w:rsidRDefault="00006562" w:rsidP="00A364B6">
            <w:pPr>
              <w:spacing w:after="0" w:line="240" w:lineRule="auto"/>
              <w:jc w:val="center"/>
              <w:rPr>
                <w:rFonts w:eastAsia="Times New Roman" w:cs="Times New Roman"/>
                <w:b/>
                <w:bCs/>
                <w:sz w:val="20"/>
                <w:szCs w:val="20"/>
                <w:lang w:eastAsia="en-GB"/>
              </w:rPr>
            </w:pP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BA905FA" w14:textId="77777777" w:rsidR="00006562" w:rsidRPr="00A364B6" w:rsidRDefault="00006562" w:rsidP="00A364B6">
            <w:pPr>
              <w:spacing w:after="0" w:line="240" w:lineRule="auto"/>
              <w:jc w:val="center"/>
              <w:rPr>
                <w:rFonts w:eastAsia="Times New Roman" w:cs="Times New Roman"/>
                <w:sz w:val="20"/>
                <w:szCs w:val="20"/>
                <w:lang w:eastAsia="en-GB"/>
              </w:rPr>
            </w:pP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E5711DA" w14:textId="77777777" w:rsidR="00006562" w:rsidRPr="00A364B6" w:rsidRDefault="00006562" w:rsidP="00A364B6">
            <w:pPr>
              <w:spacing w:after="0" w:line="240" w:lineRule="auto"/>
              <w:jc w:val="center"/>
              <w:rPr>
                <w:rFonts w:eastAsia="Times New Roman" w:cs="Times New Roman"/>
                <w:sz w:val="20"/>
                <w:szCs w:val="20"/>
                <w:lang w:eastAsia="en-GB"/>
              </w:rPr>
            </w:pP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D549D5B" w14:textId="77777777" w:rsidR="00006562" w:rsidRPr="00A364B6" w:rsidRDefault="00006562" w:rsidP="00A364B6">
            <w:pPr>
              <w:spacing w:after="0" w:line="240" w:lineRule="auto"/>
              <w:jc w:val="center"/>
              <w:rPr>
                <w:rFonts w:eastAsia="Times New Roman" w:cs="Times New Roman"/>
                <w:sz w:val="20"/>
                <w:szCs w:val="20"/>
                <w:lang w:eastAsia="en-GB"/>
              </w:rPr>
            </w:pPr>
          </w:p>
        </w:tc>
      </w:tr>
      <w:tr w:rsidR="00A364B6" w:rsidRPr="00A364B6" w14:paraId="2BB38A43"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291D11F"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Gain on Revaluation of asset</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F1045CF"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7,178,602,654.00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E531534" w14:textId="1700FE52" w:rsidR="00006562" w:rsidRPr="00A364B6" w:rsidRDefault="0081178B"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16.51%</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461413C" w14:textId="3E46630F" w:rsidR="00006562"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210705D" w14:textId="477C1DFB" w:rsidR="00006562"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2F4AA22A"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1CBE417" w14:textId="77777777" w:rsidR="00006562" w:rsidRPr="00A364B6" w:rsidRDefault="00006562"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Less: deferred tax on Revaluation gain</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5F9FF3A" w14:textId="77777777"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(317,696,879.00)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2C128BE" w14:textId="61C0AD04" w:rsidR="00006562" w:rsidRPr="00A364B6" w:rsidRDefault="00006562"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w:t>
            </w:r>
            <w:r w:rsidR="0081178B" w:rsidRPr="00A364B6">
              <w:rPr>
                <w:rFonts w:eastAsia="Times New Roman" w:cs="Times New Roman"/>
                <w:sz w:val="20"/>
                <w:szCs w:val="20"/>
                <w:lang w:eastAsia="en-GB"/>
              </w:rPr>
              <w:t>73</w:t>
            </w:r>
            <w:r w:rsidRPr="00A364B6">
              <w:rPr>
                <w:rFonts w:eastAsia="Times New Roman" w:cs="Times New Roman"/>
                <w:sz w:val="20"/>
                <w:szCs w:val="20"/>
                <w:lang w:eastAsia="en-GB"/>
              </w:rPr>
              <w:t>)</w:t>
            </w:r>
            <w:r w:rsidR="0081178B"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744BE3D" w14:textId="5246A1EC" w:rsidR="00006562"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343135D" w14:textId="1518B660" w:rsidR="00006562"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721B6A0F"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D3BF4C1" w14:textId="77777777" w:rsidR="00006562" w:rsidRPr="00A364B6" w:rsidRDefault="00006562"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Total Other Comprehensive Income</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0298599" w14:textId="77777777" w:rsidR="00006562" w:rsidRPr="00A364B6" w:rsidRDefault="00006562" w:rsidP="00A364B6">
            <w:pPr>
              <w:spacing w:after="0" w:line="240" w:lineRule="auto"/>
              <w:jc w:val="center"/>
              <w:rPr>
                <w:rFonts w:eastAsia="Times New Roman" w:cs="Times New Roman"/>
                <w:b/>
                <w:bCs/>
                <w:sz w:val="20"/>
                <w:szCs w:val="20"/>
                <w:u w:val="single"/>
                <w:lang w:eastAsia="en-GB"/>
              </w:rPr>
            </w:pPr>
            <w:r w:rsidRPr="00A364B6">
              <w:rPr>
                <w:rFonts w:eastAsia="Times New Roman" w:cs="Times New Roman"/>
                <w:b/>
                <w:bCs/>
                <w:sz w:val="20"/>
                <w:szCs w:val="20"/>
                <w:u w:val="single"/>
                <w:lang w:eastAsia="en-GB"/>
              </w:rPr>
              <w:t>6,860,905,776.00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3F73798" w14:textId="74CC215B" w:rsidR="00006562" w:rsidRPr="00A364B6" w:rsidRDefault="0081178B" w:rsidP="00A364B6">
            <w:pPr>
              <w:spacing w:after="0" w:line="240" w:lineRule="auto"/>
              <w:jc w:val="center"/>
              <w:rPr>
                <w:rFonts w:eastAsia="Times New Roman" w:cs="Times New Roman"/>
                <w:b/>
                <w:bCs/>
                <w:sz w:val="20"/>
                <w:szCs w:val="20"/>
                <w:u w:val="single"/>
                <w:lang w:eastAsia="en-GB"/>
              </w:rPr>
            </w:pPr>
            <w:r w:rsidRPr="00A364B6">
              <w:rPr>
                <w:rFonts w:eastAsia="Times New Roman" w:cs="Times New Roman"/>
                <w:b/>
                <w:bCs/>
                <w:sz w:val="20"/>
                <w:szCs w:val="20"/>
                <w:u w:val="single"/>
                <w:lang w:eastAsia="en-GB"/>
              </w:rPr>
              <w:t>15.78%</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E1C831C" w14:textId="2BA819FB" w:rsidR="00006562" w:rsidRPr="00A364B6" w:rsidRDefault="00C10C37" w:rsidP="00A364B6">
            <w:pPr>
              <w:spacing w:after="0" w:line="240" w:lineRule="auto"/>
              <w:jc w:val="center"/>
              <w:rPr>
                <w:rFonts w:eastAsia="Times New Roman" w:cs="Times New Roman"/>
                <w:b/>
                <w:bCs/>
                <w:sz w:val="20"/>
                <w:szCs w:val="20"/>
                <w:u w:val="single"/>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6DE8830" w14:textId="40372D7B" w:rsidR="00006562" w:rsidRPr="00A364B6" w:rsidRDefault="00C10C37" w:rsidP="00A364B6">
            <w:pPr>
              <w:spacing w:after="0" w:line="240" w:lineRule="auto"/>
              <w:jc w:val="center"/>
              <w:rPr>
                <w:rFonts w:eastAsia="Times New Roman" w:cs="Times New Roman"/>
                <w:b/>
                <w:bCs/>
                <w:sz w:val="20"/>
                <w:szCs w:val="20"/>
                <w:u w:val="single"/>
                <w:lang w:eastAsia="en-GB"/>
              </w:rPr>
            </w:pPr>
            <w:r w:rsidRPr="00A364B6">
              <w:rPr>
                <w:rFonts w:eastAsia="Times New Roman" w:cs="Times New Roman"/>
                <w:sz w:val="20"/>
                <w:szCs w:val="20"/>
                <w:lang w:eastAsia="en-GB"/>
              </w:rPr>
              <w:t>-</w:t>
            </w:r>
          </w:p>
        </w:tc>
      </w:tr>
      <w:tr w:rsidR="00A364B6" w:rsidRPr="00A364B6" w14:paraId="79B67E8C" w14:textId="77777777" w:rsidTr="00A364B6">
        <w:trPr>
          <w:trHeight w:val="315"/>
        </w:trPr>
        <w:tc>
          <w:tcPr>
            <w:tcW w:w="0" w:type="auto"/>
            <w:tcBorders>
              <w:left w:val="single" w:sz="8" w:space="0" w:color="FFFFFF" w:themeColor="background1"/>
              <w:bottom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0C0AC60" w14:textId="77777777" w:rsidR="00006562" w:rsidRPr="00A364B6" w:rsidRDefault="00006562"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Total Profit or Loss and Other Comprehensive Income</w:t>
            </w:r>
          </w:p>
        </w:tc>
        <w:tc>
          <w:tcPr>
            <w:tcW w:w="0" w:type="auto"/>
            <w:tcBorders>
              <w:left w:val="single" w:sz="8" w:space="0" w:color="FFFFFF" w:themeColor="background1"/>
              <w:bottom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AA19A25" w14:textId="77777777" w:rsidR="00006562" w:rsidRPr="00A364B6" w:rsidRDefault="00006562"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7,600,040,950.00</w:t>
            </w:r>
          </w:p>
        </w:tc>
        <w:tc>
          <w:tcPr>
            <w:tcW w:w="0" w:type="auto"/>
            <w:tcBorders>
              <w:left w:val="single" w:sz="8" w:space="0" w:color="FFFFFF" w:themeColor="background1"/>
              <w:bottom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4A34AEB" w14:textId="290C8C8E" w:rsidR="00006562" w:rsidRPr="00A364B6" w:rsidRDefault="006E41D2"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17.48%</w:t>
            </w:r>
          </w:p>
        </w:tc>
        <w:tc>
          <w:tcPr>
            <w:tcW w:w="0" w:type="auto"/>
            <w:tcBorders>
              <w:left w:val="single" w:sz="8" w:space="0" w:color="FFFFFF" w:themeColor="background1"/>
              <w:bottom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77DEC2B" w14:textId="77777777" w:rsidR="00006562" w:rsidRPr="00A364B6" w:rsidRDefault="00006562"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455,646,848.00</w:t>
            </w:r>
          </w:p>
        </w:tc>
        <w:tc>
          <w:tcPr>
            <w:tcW w:w="0" w:type="auto"/>
            <w:tcBorders>
              <w:left w:val="single" w:sz="8" w:space="0" w:color="FFFFFF" w:themeColor="background1"/>
              <w:bottom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4D9FC72" w14:textId="71AAE3C6" w:rsidR="00006562" w:rsidRPr="00A364B6" w:rsidRDefault="009F5624"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1.16%</w:t>
            </w:r>
          </w:p>
        </w:tc>
      </w:tr>
    </w:tbl>
    <w:p w14:paraId="2C5DC038" w14:textId="763F0AF2" w:rsidR="00006562" w:rsidRPr="00A364B6" w:rsidRDefault="00006562" w:rsidP="00A364B6">
      <w:pPr>
        <w:spacing w:after="0"/>
      </w:pPr>
    </w:p>
    <w:p w14:paraId="6B93DE06" w14:textId="0B9BB0BB" w:rsidR="004A1B96" w:rsidRPr="00A364B6" w:rsidRDefault="004A1B96" w:rsidP="00A364B6">
      <w:pPr>
        <w:rPr>
          <w:rFonts w:cs="Times New Roman"/>
        </w:rPr>
      </w:pPr>
      <w:r w:rsidRPr="00A364B6">
        <w:rPr>
          <w:rFonts w:cs="Times New Roman"/>
          <w:b/>
          <w:bCs/>
        </w:rPr>
        <w:t>Interpretation</w:t>
      </w:r>
      <w:r w:rsidRPr="00A364B6">
        <w:rPr>
          <w:rFonts w:cs="Times New Roman"/>
        </w:rPr>
        <w:t>: DESCO had a comparatively higher profit of 1</w:t>
      </w:r>
      <w:r w:rsidR="00D959F7" w:rsidRPr="00A364B6">
        <w:rPr>
          <w:rFonts w:cs="Times New Roman"/>
        </w:rPr>
        <w:t>7.48</w:t>
      </w:r>
      <w:r w:rsidRPr="00A364B6">
        <w:rPr>
          <w:rFonts w:cs="Times New Roman"/>
        </w:rPr>
        <w:t xml:space="preserve">% from 2020 to 2021 compared to </w:t>
      </w:r>
      <w:r w:rsidR="00D959F7" w:rsidRPr="00A364B6">
        <w:rPr>
          <w:rFonts w:cs="Times New Roman"/>
        </w:rPr>
        <w:t>1.16</w:t>
      </w:r>
      <w:r w:rsidRPr="00A364B6">
        <w:rPr>
          <w:rFonts w:cs="Times New Roman"/>
        </w:rPr>
        <w:t>% profit only from 2019 to 2020. This is mainly due to a Gain on Revaluation of Assets with a value of 1</w:t>
      </w:r>
      <w:r w:rsidR="00D959F7" w:rsidRPr="00A364B6">
        <w:rPr>
          <w:rFonts w:cs="Times New Roman"/>
        </w:rPr>
        <w:t>6.51</w:t>
      </w:r>
      <w:r w:rsidRPr="00A364B6">
        <w:rPr>
          <w:rFonts w:cs="Times New Roman"/>
        </w:rPr>
        <w:t xml:space="preserve">% from 2020 to 2021 and Other Comprehensive Incomes which gained around </w:t>
      </w:r>
      <w:r w:rsidR="00D959F7" w:rsidRPr="00A364B6">
        <w:rPr>
          <w:rFonts w:cs="Times New Roman"/>
        </w:rPr>
        <w:t>15.78</w:t>
      </w:r>
      <w:r w:rsidRPr="00A364B6">
        <w:rPr>
          <w:rFonts w:cs="Times New Roman"/>
        </w:rPr>
        <w:t>% increase from 2020 to 2021, both of these were not included in the 2019-2020 Comprehensive Income.</w:t>
      </w:r>
    </w:p>
    <w:p w14:paraId="15CDFBA2" w14:textId="1A3B2BBA" w:rsidR="00006562" w:rsidRPr="00A364B6" w:rsidRDefault="00006562" w:rsidP="00A364B6">
      <w:pPr>
        <w:jc w:val="left"/>
      </w:pPr>
      <w:r w:rsidRPr="00A364B6">
        <w:br w:type="page"/>
      </w:r>
    </w:p>
    <w:p w14:paraId="6B09490C" w14:textId="4DA3A366" w:rsidR="00006562" w:rsidRPr="00A364B6" w:rsidRDefault="00006562" w:rsidP="00A364B6">
      <w:pPr>
        <w:pStyle w:val="Heading3"/>
        <w:rPr>
          <w:rFonts w:ascii="Manrope" w:hAnsi="Manrope"/>
          <w:color w:val="FFFFFF" w:themeColor="background1"/>
        </w:rPr>
      </w:pPr>
      <w:bookmarkStart w:id="8" w:name="_Toc98666954"/>
      <w:r w:rsidRPr="00A364B6">
        <w:rPr>
          <w:rFonts w:ascii="Manrope" w:hAnsi="Manrope"/>
          <w:color w:val="FFFFFF" w:themeColor="background1"/>
        </w:rPr>
        <w:lastRenderedPageBreak/>
        <w:t>TITAS</w:t>
      </w:r>
      <w:bookmarkEnd w:id="8"/>
    </w:p>
    <w:tbl>
      <w:tblPr>
        <w:tblW w:w="9006" w:type="dxa"/>
        <w:tblBorders>
          <w:top w:val="single" w:sz="8" w:space="0" w:color="auto"/>
          <w:left w:val="single" w:sz="8" w:space="0" w:color="auto"/>
          <w:bottom w:val="single" w:sz="8" w:space="0" w:color="auto"/>
          <w:right w:val="single" w:sz="8" w:space="0" w:color="auto"/>
          <w:insideV w:val="single" w:sz="8" w:space="0" w:color="auto"/>
        </w:tblBorders>
        <w:tblCellMar>
          <w:left w:w="0" w:type="dxa"/>
          <w:right w:w="0" w:type="dxa"/>
        </w:tblCellMar>
        <w:tblLook w:val="04A0" w:firstRow="1" w:lastRow="0" w:firstColumn="1" w:lastColumn="0" w:noHBand="0" w:noVBand="1"/>
      </w:tblPr>
      <w:tblGrid>
        <w:gridCol w:w="2573"/>
        <w:gridCol w:w="2016"/>
        <w:gridCol w:w="1224"/>
        <w:gridCol w:w="1969"/>
        <w:gridCol w:w="1224"/>
      </w:tblGrid>
      <w:tr w:rsidR="00A364B6" w:rsidRPr="00A364B6" w14:paraId="31C4AF6E" w14:textId="77777777" w:rsidTr="00A364B6">
        <w:trPr>
          <w:trHeight w:val="315"/>
        </w:trPr>
        <w:tc>
          <w:tcPr>
            <w:tcW w:w="0" w:type="auto"/>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1B73DB5"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Particulars</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DC7140E"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2020-2021</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9594BFB"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2019-2020</w:t>
            </w:r>
          </w:p>
        </w:tc>
      </w:tr>
      <w:tr w:rsidR="00A364B6" w:rsidRPr="00A364B6" w14:paraId="65E9A163" w14:textId="77777777" w:rsidTr="00A364B6">
        <w:trPr>
          <w:trHeight w:val="315"/>
        </w:trPr>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14:paraId="618AE13B" w14:textId="77777777" w:rsidR="00006562" w:rsidRPr="00A364B6" w:rsidRDefault="00006562" w:rsidP="00A364B6">
            <w:pPr>
              <w:spacing w:after="0" w:line="240" w:lineRule="auto"/>
              <w:jc w:val="center"/>
              <w:rPr>
                <w:rFonts w:eastAsia="Times New Roman" w:cs="Times New Roman"/>
                <w:sz w:val="20"/>
                <w:szCs w:val="20"/>
                <w:lang w:eastAsia="en-GB"/>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7EF7F35"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Amount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9EFE7E0" w14:textId="25F4CDB2"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Percentage</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39F4B1F" w14:textId="77777777"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Amount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111E0CB" w14:textId="3DB07A56" w:rsidR="00006562" w:rsidRPr="00A364B6" w:rsidRDefault="00006562"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Percentage</w:t>
            </w:r>
          </w:p>
        </w:tc>
      </w:tr>
      <w:tr w:rsidR="00A364B6" w:rsidRPr="00A364B6" w14:paraId="18920B66" w14:textId="77777777" w:rsidTr="00A364B6">
        <w:trPr>
          <w:trHeight w:val="315"/>
        </w:trPr>
        <w:tc>
          <w:tcPr>
            <w:tcW w:w="0" w:type="auto"/>
            <w:tcBorders>
              <w:top w:val="single" w:sz="8" w:space="0" w:color="FFFFFF" w:themeColor="background1"/>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EE14468" w14:textId="77777777" w:rsidR="00C10C37" w:rsidRPr="00A364B6" w:rsidRDefault="00C10C37"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Revenue</w:t>
            </w:r>
          </w:p>
        </w:tc>
        <w:tc>
          <w:tcPr>
            <w:tcW w:w="0" w:type="auto"/>
            <w:tcBorders>
              <w:top w:val="single" w:sz="8" w:space="0" w:color="FFFFFF" w:themeColor="background1"/>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30A23C5" w14:textId="77777777"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178,662,338,030.00</w:t>
            </w:r>
          </w:p>
        </w:tc>
        <w:tc>
          <w:tcPr>
            <w:tcW w:w="0" w:type="auto"/>
            <w:tcBorders>
              <w:top w:val="single" w:sz="8" w:space="0" w:color="FFFFFF" w:themeColor="background1"/>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70B1C2D" w14:textId="0FCBA328"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100.00%</w:t>
            </w:r>
          </w:p>
        </w:tc>
        <w:tc>
          <w:tcPr>
            <w:tcW w:w="0" w:type="auto"/>
            <w:tcBorders>
              <w:top w:val="single" w:sz="8" w:space="0" w:color="FFFFFF" w:themeColor="background1"/>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044BB7E" w14:textId="77777777"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169,879,389,331.00</w:t>
            </w:r>
          </w:p>
        </w:tc>
        <w:tc>
          <w:tcPr>
            <w:tcW w:w="0" w:type="auto"/>
            <w:tcBorders>
              <w:top w:val="single" w:sz="8" w:space="0" w:color="FFFFFF" w:themeColor="background1"/>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7D9C61D" w14:textId="53324506"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100.00%</w:t>
            </w:r>
          </w:p>
        </w:tc>
      </w:tr>
      <w:tr w:rsidR="00A364B6" w:rsidRPr="00A364B6" w14:paraId="7F940685"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5CBF8C2" w14:textId="77777777" w:rsidR="00C10C37" w:rsidRPr="00A364B6" w:rsidRDefault="00C10C37"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Less: Cost of sales</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D1306DC" w14:textId="77777777"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171,881,153,522.00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DFB24B4" w14:textId="112D168F"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cs="Times New Roman"/>
                <w:sz w:val="20"/>
                <w:szCs w:val="20"/>
                <w:u w:val="single"/>
              </w:rPr>
              <w:t>96.20%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6BBCDC0" w14:textId="77777777"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163,685,237,663.00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DD14014" w14:textId="656B2DAD"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cs="Times New Roman"/>
                <w:sz w:val="20"/>
                <w:szCs w:val="20"/>
                <w:u w:val="single"/>
              </w:rPr>
              <w:t>96.35%</w:t>
            </w:r>
          </w:p>
        </w:tc>
      </w:tr>
      <w:tr w:rsidR="00A364B6" w:rsidRPr="00A364B6" w14:paraId="592A4484"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CCB128D" w14:textId="77777777" w:rsidR="00C10C37" w:rsidRPr="00A364B6" w:rsidRDefault="00C10C37"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Gross Profit</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5939D57" w14:textId="77777777"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6,781,184,508.00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B07DEA8" w14:textId="3795F421"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3.80%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7F5BAE3" w14:textId="77777777"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6,194,151,668.00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90F407F" w14:textId="0E22F310"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3.65%</w:t>
            </w:r>
          </w:p>
        </w:tc>
      </w:tr>
      <w:tr w:rsidR="00A364B6" w:rsidRPr="00A364B6" w14:paraId="1FCB80F1"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59369DF" w14:textId="77777777" w:rsidR="00C10C37" w:rsidRPr="00A364B6" w:rsidRDefault="00C10C37"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Less: Operating expenses</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3517BC2" w14:textId="77777777" w:rsidR="00C10C37"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4,815,083,798.00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805A2F6" w14:textId="771DE265" w:rsidR="00C10C37" w:rsidRPr="00A364B6" w:rsidRDefault="00C10C37" w:rsidP="00A364B6">
            <w:pPr>
              <w:spacing w:after="0" w:line="240" w:lineRule="auto"/>
              <w:jc w:val="center"/>
              <w:rPr>
                <w:rFonts w:eastAsia="Times New Roman" w:cs="Times New Roman"/>
                <w:sz w:val="20"/>
                <w:szCs w:val="20"/>
                <w:lang w:eastAsia="en-GB"/>
              </w:rPr>
            </w:pPr>
            <w:r w:rsidRPr="00A364B6">
              <w:rPr>
                <w:rFonts w:cs="Times New Roman"/>
                <w:sz w:val="20"/>
                <w:szCs w:val="20"/>
              </w:rPr>
              <w:t>2.70%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B4976E7" w14:textId="77777777" w:rsidR="00C10C37"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5,191,011,977.00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C637D52" w14:textId="5F671C78" w:rsidR="00C10C37" w:rsidRPr="00A364B6" w:rsidRDefault="00C10C37" w:rsidP="00A364B6">
            <w:pPr>
              <w:spacing w:after="0" w:line="240" w:lineRule="auto"/>
              <w:jc w:val="center"/>
              <w:rPr>
                <w:rFonts w:eastAsia="Times New Roman" w:cs="Times New Roman"/>
                <w:sz w:val="20"/>
                <w:szCs w:val="20"/>
                <w:lang w:eastAsia="en-GB"/>
              </w:rPr>
            </w:pPr>
            <w:r w:rsidRPr="00A364B6">
              <w:rPr>
                <w:rFonts w:cs="Times New Roman"/>
                <w:sz w:val="20"/>
                <w:szCs w:val="20"/>
              </w:rPr>
              <w:t>3.06%</w:t>
            </w:r>
          </w:p>
        </w:tc>
      </w:tr>
      <w:tr w:rsidR="00A364B6" w:rsidRPr="00A364B6" w14:paraId="03F95BD3"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D1E6255" w14:textId="77777777" w:rsidR="00C10C37" w:rsidRPr="00A364B6" w:rsidRDefault="00C10C37"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General administrative expenses</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1AF4D56" w14:textId="77777777" w:rsidR="00C10C37"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4,621,793,816.00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D36E31C" w14:textId="54FAB7FD" w:rsidR="00C10C37" w:rsidRPr="00A364B6" w:rsidRDefault="00C10C37" w:rsidP="00A364B6">
            <w:pPr>
              <w:spacing w:after="0" w:line="240" w:lineRule="auto"/>
              <w:jc w:val="center"/>
              <w:rPr>
                <w:rFonts w:eastAsia="Times New Roman" w:cs="Times New Roman"/>
                <w:sz w:val="20"/>
                <w:szCs w:val="20"/>
                <w:lang w:eastAsia="en-GB"/>
              </w:rPr>
            </w:pPr>
            <w:r w:rsidRPr="00A364B6">
              <w:rPr>
                <w:rFonts w:cs="Times New Roman"/>
                <w:sz w:val="20"/>
                <w:szCs w:val="20"/>
              </w:rPr>
              <w:t>2.59%</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DB3A793" w14:textId="77777777" w:rsidR="00C10C37"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5,114,564,330.00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0309CBA" w14:textId="779DADD1" w:rsidR="00C10C37" w:rsidRPr="00A364B6" w:rsidRDefault="00C10C37" w:rsidP="00A364B6">
            <w:pPr>
              <w:spacing w:after="0" w:line="240" w:lineRule="auto"/>
              <w:jc w:val="center"/>
              <w:rPr>
                <w:rFonts w:eastAsia="Times New Roman" w:cs="Times New Roman"/>
                <w:sz w:val="20"/>
                <w:szCs w:val="20"/>
                <w:lang w:eastAsia="en-GB"/>
              </w:rPr>
            </w:pPr>
            <w:r w:rsidRPr="00A364B6">
              <w:rPr>
                <w:rFonts w:cs="Times New Roman"/>
                <w:sz w:val="20"/>
                <w:szCs w:val="20"/>
              </w:rPr>
              <w:t>3.01%</w:t>
            </w:r>
          </w:p>
        </w:tc>
      </w:tr>
      <w:tr w:rsidR="00A364B6" w:rsidRPr="00A364B6" w14:paraId="02C02BBC"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0444F60" w14:textId="77777777" w:rsidR="00C10C37" w:rsidRPr="00A364B6" w:rsidRDefault="00C10C37"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Transmission &amp; distribution expenses</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7A5BF50" w14:textId="77777777" w:rsidR="00C10C37"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193,289,982.00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CA924B3" w14:textId="6477CFC5" w:rsidR="00C10C37" w:rsidRPr="00A364B6" w:rsidRDefault="00C10C37" w:rsidP="00A364B6">
            <w:pPr>
              <w:spacing w:after="0" w:line="240" w:lineRule="auto"/>
              <w:jc w:val="center"/>
              <w:rPr>
                <w:rFonts w:eastAsia="Times New Roman" w:cs="Times New Roman"/>
                <w:sz w:val="20"/>
                <w:szCs w:val="20"/>
                <w:lang w:eastAsia="en-GB"/>
              </w:rPr>
            </w:pPr>
            <w:r w:rsidRPr="00A364B6">
              <w:rPr>
                <w:rFonts w:cs="Times New Roman"/>
                <w:sz w:val="20"/>
                <w:szCs w:val="20"/>
              </w:rPr>
              <w:t>0.11%</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FF1A931" w14:textId="77777777" w:rsidR="00C10C37"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76,447,647.00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4F47F31" w14:textId="738A31FE" w:rsidR="00C10C37" w:rsidRPr="00A364B6" w:rsidRDefault="00C10C37" w:rsidP="00A364B6">
            <w:pPr>
              <w:spacing w:after="0" w:line="240" w:lineRule="auto"/>
              <w:jc w:val="center"/>
              <w:rPr>
                <w:rFonts w:eastAsia="Times New Roman" w:cs="Times New Roman"/>
                <w:sz w:val="20"/>
                <w:szCs w:val="20"/>
                <w:lang w:eastAsia="en-GB"/>
              </w:rPr>
            </w:pPr>
            <w:r w:rsidRPr="00A364B6">
              <w:rPr>
                <w:rFonts w:cs="Times New Roman"/>
                <w:sz w:val="20"/>
                <w:szCs w:val="20"/>
              </w:rPr>
              <w:t>0.05%</w:t>
            </w:r>
          </w:p>
        </w:tc>
      </w:tr>
      <w:tr w:rsidR="00A364B6" w:rsidRPr="00A364B6" w14:paraId="50D6E62D"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15A6FDD" w14:textId="77777777" w:rsidR="00C10C37" w:rsidRPr="00A364B6" w:rsidRDefault="00C10C37"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Other operating income</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5823D57" w14:textId="77777777"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123,094,057.00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0780B19" w14:textId="0AE40CEE"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cs="Times New Roman"/>
                <w:sz w:val="20"/>
                <w:szCs w:val="20"/>
                <w:u w:val="single"/>
              </w:rPr>
              <w:t>0.07%</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84E8569" w14:textId="77777777"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111,294,960.00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7610A5A" w14:textId="5CD92D27"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cs="Times New Roman"/>
                <w:sz w:val="20"/>
                <w:szCs w:val="20"/>
                <w:u w:val="single"/>
              </w:rPr>
              <w:t>0.07%</w:t>
            </w:r>
          </w:p>
        </w:tc>
      </w:tr>
      <w:tr w:rsidR="00A364B6" w:rsidRPr="00A364B6" w14:paraId="3B177799"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F493120" w14:textId="77777777" w:rsidR="00C10C37" w:rsidRPr="00A364B6" w:rsidRDefault="00C10C37"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Gross Operating Profit for the year</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5EE7E3B" w14:textId="77777777"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2,089,194,767.00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96D5C98" w14:textId="08CA4EBB"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1.17%</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3863824" w14:textId="77777777"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1,114,434,650.00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F249FE8" w14:textId="0A28D910"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0.66%</w:t>
            </w:r>
          </w:p>
        </w:tc>
      </w:tr>
      <w:tr w:rsidR="00A364B6" w:rsidRPr="00A364B6" w14:paraId="1DD72585"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E540D37" w14:textId="77777777" w:rsidR="00C10C37" w:rsidRPr="00A364B6" w:rsidRDefault="00C10C37"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Less: Finance cost</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98BA848" w14:textId="77777777"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41,652,006.00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DC3BFEE" w14:textId="7B350502"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cs="Times New Roman"/>
                <w:sz w:val="20"/>
                <w:szCs w:val="20"/>
                <w:u w:val="single"/>
              </w:rPr>
              <w:t>0.02%</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9A6C4E9" w14:textId="77777777"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41,989,714.00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DDCE200" w14:textId="356F0B9E"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cs="Times New Roman"/>
                <w:sz w:val="20"/>
                <w:szCs w:val="20"/>
                <w:u w:val="single"/>
              </w:rPr>
              <w:t>0.02%</w:t>
            </w:r>
          </w:p>
        </w:tc>
      </w:tr>
      <w:tr w:rsidR="00A364B6" w:rsidRPr="00A364B6" w14:paraId="122CB476"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1C71B2F" w14:textId="77777777" w:rsidR="00C10C37" w:rsidRPr="00A364B6" w:rsidRDefault="00C10C37"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Net Operating Profit for the year</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E6AB8EF" w14:textId="77777777"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2,047,542,761.00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F458104" w14:textId="0400EC40"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1.15%</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8734847" w14:textId="77777777"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1,072,444,936.00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9A88CC2" w14:textId="06C50E92"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0.63%</w:t>
            </w:r>
          </w:p>
        </w:tc>
      </w:tr>
      <w:tr w:rsidR="00A364B6" w:rsidRPr="00A364B6" w14:paraId="0A8E7F3A"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813DF5E" w14:textId="77777777" w:rsidR="00C10C37" w:rsidRPr="00A364B6" w:rsidRDefault="00C10C37"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 xml:space="preserve">Add: </w:t>
            </w:r>
            <w:proofErr w:type="spellStart"/>
            <w:r w:rsidRPr="00A364B6">
              <w:rPr>
                <w:rFonts w:eastAsia="Times New Roman" w:cs="Times New Roman"/>
                <w:sz w:val="20"/>
                <w:szCs w:val="20"/>
                <w:lang w:eastAsia="en-GB"/>
              </w:rPr>
              <w:t>Non operating</w:t>
            </w:r>
            <w:proofErr w:type="spellEnd"/>
            <w:r w:rsidRPr="00A364B6">
              <w:rPr>
                <w:rFonts w:eastAsia="Times New Roman" w:cs="Times New Roman"/>
                <w:sz w:val="20"/>
                <w:szCs w:val="20"/>
                <w:lang w:eastAsia="en-GB"/>
              </w:rPr>
              <w:t xml:space="preserve"> income</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D6D0473" w14:textId="77777777" w:rsidR="00C10C37"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2,511,925,632.00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A506773" w14:textId="279A8619" w:rsidR="00C10C37" w:rsidRPr="00A364B6" w:rsidRDefault="00C10C37" w:rsidP="00A364B6">
            <w:pPr>
              <w:spacing w:after="0" w:line="240" w:lineRule="auto"/>
              <w:jc w:val="center"/>
              <w:rPr>
                <w:rFonts w:eastAsia="Times New Roman" w:cs="Times New Roman"/>
                <w:sz w:val="20"/>
                <w:szCs w:val="20"/>
                <w:lang w:eastAsia="en-GB"/>
              </w:rPr>
            </w:pPr>
            <w:r w:rsidRPr="00A364B6">
              <w:rPr>
                <w:rFonts w:cs="Times New Roman"/>
                <w:sz w:val="20"/>
                <w:szCs w:val="20"/>
              </w:rPr>
              <w:t>1.41%</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99D7F0A" w14:textId="77777777" w:rsidR="00C10C37"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4,239,230,778.00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A1FA1C9" w14:textId="56299056" w:rsidR="00C10C37" w:rsidRPr="00A364B6" w:rsidRDefault="00C10C37" w:rsidP="00A364B6">
            <w:pPr>
              <w:spacing w:after="0" w:line="240" w:lineRule="auto"/>
              <w:jc w:val="center"/>
              <w:rPr>
                <w:rFonts w:eastAsia="Times New Roman" w:cs="Times New Roman"/>
                <w:sz w:val="20"/>
                <w:szCs w:val="20"/>
                <w:lang w:eastAsia="en-GB"/>
              </w:rPr>
            </w:pPr>
            <w:r w:rsidRPr="00A364B6">
              <w:rPr>
                <w:rFonts w:cs="Times New Roman"/>
                <w:sz w:val="20"/>
                <w:szCs w:val="20"/>
              </w:rPr>
              <w:t>2.50%</w:t>
            </w:r>
          </w:p>
        </w:tc>
      </w:tr>
      <w:tr w:rsidR="00A364B6" w:rsidRPr="00A364B6" w14:paraId="17ED1E0A"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7B39A6E" w14:textId="77777777" w:rsidR="00C10C37" w:rsidRPr="00A364B6" w:rsidRDefault="00C10C37"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Investment income</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03836F1" w14:textId="77777777" w:rsidR="00C10C37"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1,621,648,334.00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7A0923E" w14:textId="0C34127D" w:rsidR="00C10C37" w:rsidRPr="00A364B6" w:rsidRDefault="00C10C37" w:rsidP="00A364B6">
            <w:pPr>
              <w:spacing w:after="0" w:line="240" w:lineRule="auto"/>
              <w:jc w:val="center"/>
              <w:rPr>
                <w:rFonts w:eastAsia="Times New Roman" w:cs="Times New Roman"/>
                <w:sz w:val="20"/>
                <w:szCs w:val="20"/>
                <w:lang w:eastAsia="en-GB"/>
              </w:rPr>
            </w:pPr>
            <w:r w:rsidRPr="00A364B6">
              <w:rPr>
                <w:rFonts w:cs="Times New Roman"/>
                <w:sz w:val="20"/>
                <w:szCs w:val="20"/>
              </w:rPr>
              <w:t>0.91%</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617346F" w14:textId="77777777" w:rsidR="00C10C37"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3,167,379,349.00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3434CFC" w14:textId="0F99E011" w:rsidR="00C10C37" w:rsidRPr="00A364B6" w:rsidRDefault="00C10C37" w:rsidP="00A364B6">
            <w:pPr>
              <w:spacing w:after="0" w:line="240" w:lineRule="auto"/>
              <w:jc w:val="center"/>
              <w:rPr>
                <w:rFonts w:eastAsia="Times New Roman" w:cs="Times New Roman"/>
                <w:sz w:val="20"/>
                <w:szCs w:val="20"/>
                <w:lang w:eastAsia="en-GB"/>
              </w:rPr>
            </w:pPr>
            <w:r w:rsidRPr="00A364B6">
              <w:rPr>
                <w:rFonts w:cs="Times New Roman"/>
                <w:sz w:val="20"/>
                <w:szCs w:val="20"/>
              </w:rPr>
              <w:t>1.86%</w:t>
            </w:r>
          </w:p>
        </w:tc>
      </w:tr>
      <w:tr w:rsidR="00A364B6" w:rsidRPr="00A364B6" w14:paraId="78771A89"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EA62BD6" w14:textId="77777777" w:rsidR="00C10C37" w:rsidRPr="00A364B6" w:rsidRDefault="00C10C37"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Finance income</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7ECB883" w14:textId="77777777" w:rsidR="00C10C37"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890,277,298.00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F6F5886" w14:textId="16F9CD08" w:rsidR="00C10C37" w:rsidRPr="00A364B6" w:rsidRDefault="00C10C37" w:rsidP="00A364B6">
            <w:pPr>
              <w:spacing w:after="0" w:line="240" w:lineRule="auto"/>
              <w:jc w:val="center"/>
              <w:rPr>
                <w:rFonts w:eastAsia="Times New Roman" w:cs="Times New Roman"/>
                <w:sz w:val="20"/>
                <w:szCs w:val="20"/>
                <w:lang w:eastAsia="en-GB"/>
              </w:rPr>
            </w:pPr>
            <w:r w:rsidRPr="00A364B6">
              <w:rPr>
                <w:rFonts w:cs="Times New Roman"/>
                <w:sz w:val="20"/>
                <w:szCs w:val="20"/>
              </w:rPr>
              <w:t>0.50%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DA3EBD7" w14:textId="77777777" w:rsidR="00C10C37"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1,071,851,428.00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49B64CF" w14:textId="2CC4C0A5" w:rsidR="00C10C37" w:rsidRPr="00A364B6" w:rsidRDefault="00C10C37" w:rsidP="00A364B6">
            <w:pPr>
              <w:spacing w:after="0" w:line="240" w:lineRule="auto"/>
              <w:jc w:val="center"/>
              <w:rPr>
                <w:rFonts w:eastAsia="Times New Roman" w:cs="Times New Roman"/>
                <w:sz w:val="20"/>
                <w:szCs w:val="20"/>
                <w:lang w:eastAsia="en-GB"/>
              </w:rPr>
            </w:pPr>
            <w:r w:rsidRPr="00A364B6">
              <w:rPr>
                <w:rFonts w:cs="Times New Roman"/>
                <w:sz w:val="20"/>
                <w:szCs w:val="20"/>
              </w:rPr>
              <w:t>0.63%</w:t>
            </w:r>
          </w:p>
        </w:tc>
      </w:tr>
      <w:tr w:rsidR="00A364B6" w:rsidRPr="00A364B6" w14:paraId="14408916"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C41E299" w14:textId="77777777" w:rsidR="00C10C37" w:rsidRPr="00A364B6" w:rsidRDefault="00C10C37"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Profit before WPPF and WF</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69EBF8D" w14:textId="77777777"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4,559,468,393.00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327785D" w14:textId="6B95A3F1"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2.55%</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C415017" w14:textId="77777777"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5,311,675,714.00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0AA670F" w14:textId="305FF98D"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3.13%</w:t>
            </w:r>
          </w:p>
        </w:tc>
      </w:tr>
      <w:tr w:rsidR="00A364B6" w:rsidRPr="00A364B6" w14:paraId="0940FD3B"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AD7D448" w14:textId="77777777" w:rsidR="00C10C37" w:rsidRPr="00A364B6" w:rsidRDefault="00C10C37"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Less: Provision for contribution to WPPF &amp; WF</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4F785FB" w14:textId="77777777"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227,973,420.00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6DBAE05" w14:textId="5026FB48"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cs="Times New Roman"/>
                <w:sz w:val="20"/>
                <w:szCs w:val="20"/>
                <w:u w:val="single"/>
              </w:rPr>
              <w:t>0.13%</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4AFECBA" w14:textId="77777777"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265,583,786.00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C197F99" w14:textId="1B60AF73"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cs="Times New Roman"/>
                <w:sz w:val="20"/>
                <w:szCs w:val="20"/>
                <w:u w:val="single"/>
              </w:rPr>
              <w:t>0.16%</w:t>
            </w:r>
          </w:p>
        </w:tc>
      </w:tr>
      <w:tr w:rsidR="00A364B6" w:rsidRPr="00A364B6" w14:paraId="591613A3"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D3F8273" w14:textId="77777777" w:rsidR="00C10C37" w:rsidRPr="00A364B6" w:rsidRDefault="00C10C37"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Profit before income tax</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87C2A3B" w14:textId="77777777"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4,331,494,973.00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E6CD29B" w14:textId="6F1EFB3B"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2.42%</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FD84E7C" w14:textId="77777777"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5,046,091,928.00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847E481" w14:textId="589AFD21"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2.97%</w:t>
            </w:r>
          </w:p>
        </w:tc>
      </w:tr>
      <w:tr w:rsidR="00A364B6" w:rsidRPr="00A364B6" w14:paraId="41012EBB"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EFC27D6" w14:textId="77777777" w:rsidR="00C10C37" w:rsidRPr="00A364B6" w:rsidRDefault="00C10C37"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Less: Income tax expense</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A910B7D" w14:textId="77777777" w:rsidR="00C10C37"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871,741,367.00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972B6F1" w14:textId="102E0BAC" w:rsidR="00C10C37" w:rsidRPr="00A364B6" w:rsidRDefault="00C10C37" w:rsidP="00A364B6">
            <w:pPr>
              <w:spacing w:after="0" w:line="240" w:lineRule="auto"/>
              <w:jc w:val="center"/>
              <w:rPr>
                <w:rFonts w:eastAsia="Times New Roman" w:cs="Times New Roman"/>
                <w:sz w:val="20"/>
                <w:szCs w:val="20"/>
                <w:lang w:eastAsia="en-GB"/>
              </w:rPr>
            </w:pPr>
            <w:r w:rsidRPr="00A364B6">
              <w:rPr>
                <w:rFonts w:cs="Times New Roman"/>
                <w:sz w:val="20"/>
                <w:szCs w:val="20"/>
              </w:rPr>
              <w:t>0.49%</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0E1110C" w14:textId="77777777" w:rsidR="00C10C37"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1,448,028,425.00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557B67F" w14:textId="559E01EE" w:rsidR="00C10C37" w:rsidRPr="00A364B6" w:rsidRDefault="00C10C37" w:rsidP="00A364B6">
            <w:pPr>
              <w:spacing w:after="0" w:line="240" w:lineRule="auto"/>
              <w:jc w:val="center"/>
              <w:rPr>
                <w:rFonts w:eastAsia="Times New Roman" w:cs="Times New Roman"/>
                <w:sz w:val="20"/>
                <w:szCs w:val="20"/>
                <w:lang w:eastAsia="en-GB"/>
              </w:rPr>
            </w:pPr>
            <w:r w:rsidRPr="00A364B6">
              <w:rPr>
                <w:rFonts w:cs="Times New Roman"/>
                <w:sz w:val="20"/>
                <w:szCs w:val="20"/>
              </w:rPr>
              <w:t>0.85%</w:t>
            </w:r>
          </w:p>
        </w:tc>
      </w:tr>
      <w:tr w:rsidR="00A364B6" w:rsidRPr="00A364B6" w14:paraId="54C3CAF2"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56A9ADE" w14:textId="77777777" w:rsidR="00C10C37" w:rsidRPr="00A364B6" w:rsidRDefault="00C10C37"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Current tax</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5C415CF" w14:textId="77777777" w:rsidR="00C10C37"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1,013,907,082.00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E8573E7" w14:textId="14E5ECDD" w:rsidR="00C10C37" w:rsidRPr="00A364B6" w:rsidRDefault="00C10C37" w:rsidP="00A364B6">
            <w:pPr>
              <w:spacing w:after="0" w:line="240" w:lineRule="auto"/>
              <w:jc w:val="center"/>
              <w:rPr>
                <w:rFonts w:eastAsia="Times New Roman" w:cs="Times New Roman"/>
                <w:sz w:val="20"/>
                <w:szCs w:val="20"/>
                <w:lang w:eastAsia="en-GB"/>
              </w:rPr>
            </w:pPr>
            <w:r w:rsidRPr="00A364B6">
              <w:rPr>
                <w:rFonts w:cs="Times New Roman"/>
                <w:sz w:val="20"/>
                <w:szCs w:val="20"/>
              </w:rPr>
              <w:t>0.57%</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0BC2642" w14:textId="77777777" w:rsidR="00C10C37"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1,508,264,490.00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D147470" w14:textId="4E21D863" w:rsidR="00C10C37" w:rsidRPr="00A364B6" w:rsidRDefault="00C10C37" w:rsidP="00A364B6">
            <w:pPr>
              <w:spacing w:after="0" w:line="240" w:lineRule="auto"/>
              <w:jc w:val="center"/>
              <w:rPr>
                <w:rFonts w:eastAsia="Times New Roman" w:cs="Times New Roman"/>
                <w:sz w:val="20"/>
                <w:szCs w:val="20"/>
                <w:lang w:eastAsia="en-GB"/>
              </w:rPr>
            </w:pPr>
            <w:r w:rsidRPr="00A364B6">
              <w:rPr>
                <w:rFonts w:cs="Times New Roman"/>
                <w:sz w:val="20"/>
                <w:szCs w:val="20"/>
              </w:rPr>
              <w:t>0.89%</w:t>
            </w:r>
          </w:p>
        </w:tc>
      </w:tr>
      <w:tr w:rsidR="00A364B6" w:rsidRPr="00A364B6" w14:paraId="1A2A648B"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64D9315" w14:textId="77777777" w:rsidR="00C10C37" w:rsidRPr="00A364B6" w:rsidRDefault="00C10C37"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Deferred tax (income)/expense</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9107F6C" w14:textId="77777777" w:rsidR="00C10C37"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(142,165,715.00)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8F51034" w14:textId="6E3FA4E0" w:rsidR="00C10C37" w:rsidRPr="00A364B6" w:rsidRDefault="00C10C37" w:rsidP="00A364B6">
            <w:pPr>
              <w:spacing w:after="0" w:line="240" w:lineRule="auto"/>
              <w:jc w:val="center"/>
              <w:rPr>
                <w:rFonts w:eastAsia="Times New Roman" w:cs="Times New Roman"/>
                <w:sz w:val="20"/>
                <w:szCs w:val="20"/>
                <w:lang w:eastAsia="en-GB"/>
              </w:rPr>
            </w:pPr>
            <w:r w:rsidRPr="00A364B6">
              <w:rPr>
                <w:rFonts w:cs="Times New Roman"/>
                <w:sz w:val="20"/>
                <w:szCs w:val="20"/>
              </w:rPr>
              <w:t>(0.08)%</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5C7B56AF" w14:textId="77777777" w:rsidR="00C10C37" w:rsidRPr="00A364B6" w:rsidRDefault="00C10C37"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(60,236,065.00)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2B94F78" w14:textId="4CBD1686" w:rsidR="00C10C37" w:rsidRPr="00A364B6" w:rsidRDefault="00C10C37" w:rsidP="00A364B6">
            <w:pPr>
              <w:spacing w:after="0" w:line="240" w:lineRule="auto"/>
              <w:jc w:val="center"/>
              <w:rPr>
                <w:rFonts w:eastAsia="Times New Roman" w:cs="Times New Roman"/>
                <w:sz w:val="20"/>
                <w:szCs w:val="20"/>
                <w:lang w:eastAsia="en-GB"/>
              </w:rPr>
            </w:pPr>
            <w:r w:rsidRPr="00A364B6">
              <w:rPr>
                <w:rFonts w:cs="Times New Roman"/>
                <w:sz w:val="20"/>
                <w:szCs w:val="20"/>
              </w:rPr>
              <w:t>(0.04)%</w:t>
            </w:r>
          </w:p>
        </w:tc>
      </w:tr>
      <w:tr w:rsidR="00A364B6" w:rsidRPr="00A364B6" w14:paraId="458E4762"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75FF9F2" w14:textId="77777777" w:rsidR="00C10C37" w:rsidRPr="00A364B6" w:rsidRDefault="00C10C37"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Net profit after income tax</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68049466" w14:textId="77777777"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3,459,753,606.00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2BE04F1" w14:textId="1734D5F6"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1.94%</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1ED05D02" w14:textId="77777777"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3,598,063,503.00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A8CC5D5" w14:textId="76CF9B1A" w:rsidR="00C10C37" w:rsidRPr="00A364B6" w:rsidRDefault="00C10C37"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2.12%</w:t>
            </w:r>
          </w:p>
        </w:tc>
      </w:tr>
      <w:tr w:rsidR="00A364B6" w:rsidRPr="00A364B6" w14:paraId="591EA555" w14:textId="77777777" w:rsidTr="00A364B6">
        <w:trPr>
          <w:trHeight w:val="315"/>
        </w:trPr>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E554D9E" w14:textId="77777777" w:rsidR="00C10C37" w:rsidRPr="00A364B6" w:rsidRDefault="00C10C37"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Other comprehensive income</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298FB07E" w14:textId="77777777"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810,550.00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872A2A0" w14:textId="7FA91657"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cs="Times New Roman"/>
                <w:sz w:val="20"/>
                <w:szCs w:val="20"/>
                <w:u w:val="single"/>
              </w:rPr>
              <w:t>0.00%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0D5873A" w14:textId="77777777"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(748,200.00)</w:t>
            </w:r>
          </w:p>
        </w:tc>
        <w:tc>
          <w:tcPr>
            <w:tcW w:w="0" w:type="auto"/>
            <w:tcBorders>
              <w:left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AB19144" w14:textId="2194C5A5" w:rsidR="00C10C37" w:rsidRPr="00A364B6" w:rsidRDefault="00C10C37" w:rsidP="00A364B6">
            <w:pPr>
              <w:spacing w:after="0" w:line="240" w:lineRule="auto"/>
              <w:jc w:val="center"/>
              <w:rPr>
                <w:rFonts w:eastAsia="Times New Roman" w:cs="Times New Roman"/>
                <w:sz w:val="20"/>
                <w:szCs w:val="20"/>
                <w:u w:val="single"/>
                <w:lang w:eastAsia="en-GB"/>
              </w:rPr>
            </w:pPr>
            <w:r w:rsidRPr="00A364B6">
              <w:rPr>
                <w:rFonts w:cs="Times New Roman"/>
                <w:sz w:val="20"/>
                <w:szCs w:val="20"/>
                <w:u w:val="single"/>
              </w:rPr>
              <w:t>0.00%</w:t>
            </w:r>
          </w:p>
        </w:tc>
      </w:tr>
      <w:tr w:rsidR="00A364B6" w:rsidRPr="00A364B6" w14:paraId="0DBEE92E" w14:textId="77777777" w:rsidTr="00A364B6">
        <w:trPr>
          <w:trHeight w:val="315"/>
        </w:trPr>
        <w:tc>
          <w:tcPr>
            <w:tcW w:w="0" w:type="auto"/>
            <w:tcBorders>
              <w:left w:val="single" w:sz="8" w:space="0" w:color="FFFFFF" w:themeColor="background1"/>
              <w:bottom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07B9A099" w14:textId="77777777" w:rsidR="00C10C37" w:rsidRPr="00A364B6" w:rsidRDefault="00C10C37"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Total comprehensive income</w:t>
            </w:r>
          </w:p>
        </w:tc>
        <w:tc>
          <w:tcPr>
            <w:tcW w:w="0" w:type="auto"/>
            <w:tcBorders>
              <w:left w:val="single" w:sz="8" w:space="0" w:color="FFFFFF" w:themeColor="background1"/>
              <w:bottom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7752C494" w14:textId="77777777" w:rsidR="00C10C37" w:rsidRPr="00A364B6" w:rsidRDefault="00C10C37"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3,460,564,156.00</w:t>
            </w:r>
          </w:p>
        </w:tc>
        <w:tc>
          <w:tcPr>
            <w:tcW w:w="0" w:type="auto"/>
            <w:tcBorders>
              <w:left w:val="single" w:sz="8" w:space="0" w:color="FFFFFF" w:themeColor="background1"/>
              <w:bottom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D4C480B" w14:textId="4A98B1B9" w:rsidR="00C10C37" w:rsidRPr="00A364B6" w:rsidRDefault="00C10C37" w:rsidP="00A364B6">
            <w:pPr>
              <w:spacing w:after="0" w:line="240" w:lineRule="auto"/>
              <w:jc w:val="center"/>
              <w:rPr>
                <w:rFonts w:eastAsia="Times New Roman" w:cs="Times New Roman"/>
                <w:b/>
                <w:bCs/>
                <w:sz w:val="20"/>
                <w:szCs w:val="20"/>
                <w:u w:val="double"/>
                <w:lang w:eastAsia="en-GB"/>
              </w:rPr>
            </w:pPr>
            <w:r w:rsidRPr="00A364B6">
              <w:rPr>
                <w:rFonts w:cs="Times New Roman"/>
                <w:b/>
                <w:bCs/>
                <w:sz w:val="20"/>
                <w:szCs w:val="20"/>
                <w:u w:val="double"/>
              </w:rPr>
              <w:t>1.94%</w:t>
            </w:r>
          </w:p>
        </w:tc>
        <w:tc>
          <w:tcPr>
            <w:tcW w:w="0" w:type="auto"/>
            <w:tcBorders>
              <w:left w:val="single" w:sz="8" w:space="0" w:color="FFFFFF" w:themeColor="background1"/>
              <w:bottom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3274A597" w14:textId="77777777" w:rsidR="00C10C37" w:rsidRPr="00A364B6" w:rsidRDefault="00C10C37"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3,597,315,303.00</w:t>
            </w:r>
          </w:p>
        </w:tc>
        <w:tc>
          <w:tcPr>
            <w:tcW w:w="0" w:type="auto"/>
            <w:tcBorders>
              <w:left w:val="single" w:sz="8" w:space="0" w:color="FFFFFF" w:themeColor="background1"/>
              <w:bottom w:val="single" w:sz="8" w:space="0" w:color="FFFFFF" w:themeColor="background1"/>
              <w:right w:val="single" w:sz="8" w:space="0" w:color="FFFFFF" w:themeColor="background1"/>
            </w:tcBorders>
            <w:tcMar>
              <w:top w:w="30" w:type="dxa"/>
              <w:left w:w="45" w:type="dxa"/>
              <w:bottom w:w="30" w:type="dxa"/>
              <w:right w:w="45" w:type="dxa"/>
            </w:tcMar>
            <w:vAlign w:val="center"/>
            <w:hideMark/>
          </w:tcPr>
          <w:p w14:paraId="4001524B" w14:textId="382B121E" w:rsidR="00C10C37" w:rsidRPr="00A364B6" w:rsidRDefault="00C10C37" w:rsidP="00A364B6">
            <w:pPr>
              <w:spacing w:after="0" w:line="240" w:lineRule="auto"/>
              <w:jc w:val="center"/>
              <w:rPr>
                <w:rFonts w:eastAsia="Times New Roman" w:cs="Times New Roman"/>
                <w:b/>
                <w:bCs/>
                <w:sz w:val="20"/>
                <w:szCs w:val="20"/>
                <w:u w:val="double"/>
                <w:lang w:eastAsia="en-GB"/>
              </w:rPr>
            </w:pPr>
            <w:r w:rsidRPr="00A364B6">
              <w:rPr>
                <w:rFonts w:cs="Times New Roman"/>
                <w:b/>
                <w:bCs/>
                <w:sz w:val="20"/>
                <w:szCs w:val="20"/>
                <w:u w:val="double"/>
              </w:rPr>
              <w:t>2.12%</w:t>
            </w:r>
          </w:p>
        </w:tc>
      </w:tr>
    </w:tbl>
    <w:p w14:paraId="4C379335" w14:textId="325E9E01" w:rsidR="004A1B96" w:rsidRPr="00A364B6" w:rsidRDefault="004A1B96" w:rsidP="00A364B6">
      <w:pPr>
        <w:rPr>
          <w:rFonts w:cs="Times New Roman"/>
        </w:rPr>
      </w:pPr>
      <w:r w:rsidRPr="00A364B6">
        <w:rPr>
          <w:rFonts w:cs="Times New Roman"/>
          <w:b/>
          <w:bCs/>
        </w:rPr>
        <w:t>Interpretation</w:t>
      </w:r>
      <w:r w:rsidRPr="00A364B6">
        <w:rPr>
          <w:rFonts w:cs="Times New Roman"/>
        </w:rPr>
        <w:t>: In 2020-21 and 2019-20, TITAS had a good amount of increase in their total comprehensive income with 1.94% and 2.12% respectively. Gross profit was more than 3% for both cases, with most of the Particulars having a similar rise and fall in 2020-21 and 2019-20.</w:t>
      </w:r>
    </w:p>
    <w:p w14:paraId="3553A651" w14:textId="49BDAAB0" w:rsidR="00006562" w:rsidRPr="00A364B6" w:rsidRDefault="00006562" w:rsidP="00A364B6">
      <w:pPr>
        <w:pStyle w:val="Heading3"/>
        <w:spacing w:after="360"/>
        <w:rPr>
          <w:rFonts w:ascii="Manrope" w:hAnsi="Manrope"/>
          <w:color w:val="FFFFFF" w:themeColor="background1"/>
        </w:rPr>
      </w:pPr>
      <w:bookmarkStart w:id="9" w:name="_Toc98666955"/>
      <w:r w:rsidRPr="00A364B6">
        <w:rPr>
          <w:rFonts w:ascii="Manrope" w:hAnsi="Manrope"/>
          <w:color w:val="FFFFFF" w:themeColor="background1"/>
        </w:rPr>
        <w:lastRenderedPageBreak/>
        <w:t>Intercompany</w:t>
      </w:r>
      <w:bookmarkEnd w:id="9"/>
    </w:p>
    <w:tbl>
      <w:tblPr>
        <w:tblW w:w="9006" w:type="dxa"/>
        <w:tblBorders>
          <w:top w:val="single" w:sz="8" w:space="0" w:color="auto"/>
          <w:left w:val="single" w:sz="8" w:space="0" w:color="auto"/>
          <w:bottom w:val="single" w:sz="8" w:space="0" w:color="auto"/>
          <w:right w:val="single" w:sz="8" w:space="0" w:color="auto"/>
          <w:insideV w:val="single" w:sz="8" w:space="0" w:color="auto"/>
        </w:tblBorders>
        <w:tblCellMar>
          <w:left w:w="0" w:type="dxa"/>
          <w:right w:w="0" w:type="dxa"/>
        </w:tblCellMar>
        <w:tblLook w:val="04A0" w:firstRow="1" w:lastRow="0" w:firstColumn="1" w:lastColumn="0" w:noHBand="0" w:noVBand="1"/>
      </w:tblPr>
      <w:tblGrid>
        <w:gridCol w:w="2627"/>
        <w:gridCol w:w="1915"/>
        <w:gridCol w:w="1224"/>
        <w:gridCol w:w="2016"/>
        <w:gridCol w:w="1224"/>
      </w:tblGrid>
      <w:tr w:rsidR="00A364B6" w:rsidRPr="00A364B6" w14:paraId="38CC791E" w14:textId="77777777" w:rsidTr="00A364B6">
        <w:trPr>
          <w:trHeight w:val="315"/>
        </w:trPr>
        <w:tc>
          <w:tcPr>
            <w:tcW w:w="0" w:type="auto"/>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8E6D5E1" w14:textId="46032C8C"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P</w:t>
            </w:r>
            <w:r w:rsidR="00C31E8C" w:rsidRPr="00A364B6">
              <w:rPr>
                <w:rFonts w:eastAsia="Times New Roman" w:cs="Times New Roman"/>
                <w:b/>
                <w:bCs/>
                <w:sz w:val="20"/>
                <w:szCs w:val="20"/>
                <w:lang w:eastAsia="en-GB"/>
              </w:rPr>
              <w:t>articulars</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AA80887"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DESCO</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B5C238C"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TITAS</w:t>
            </w:r>
          </w:p>
        </w:tc>
      </w:tr>
      <w:tr w:rsidR="00A364B6" w:rsidRPr="00A364B6" w14:paraId="6532F692" w14:textId="77777777" w:rsidTr="00A364B6">
        <w:trPr>
          <w:trHeight w:val="315"/>
        </w:trPr>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74F43C6" w14:textId="77777777" w:rsidR="00D73CBA" w:rsidRPr="00A364B6" w:rsidRDefault="00D73CBA" w:rsidP="00A364B6">
            <w:pPr>
              <w:spacing w:after="0" w:line="240" w:lineRule="auto"/>
              <w:jc w:val="center"/>
              <w:rPr>
                <w:rFonts w:eastAsia="Times New Roman" w:cs="Times New Roman"/>
                <w:b/>
                <w:bCs/>
                <w:sz w:val="20"/>
                <w:szCs w:val="20"/>
                <w:lang w:eastAsia="en-GB"/>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6E7CE88"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Amount</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5EB1BD0"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Percentage</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796BD52"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Amount</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CE9ECEB"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Percentage</w:t>
            </w:r>
          </w:p>
        </w:tc>
      </w:tr>
      <w:tr w:rsidR="00A364B6" w:rsidRPr="00A364B6" w14:paraId="36151686" w14:textId="77777777" w:rsidTr="00A364B6">
        <w:trPr>
          <w:trHeight w:val="315"/>
        </w:trPr>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6D2C7A0" w14:textId="77777777" w:rsidR="00D73CBA" w:rsidRPr="00A364B6" w:rsidRDefault="00D73CBA"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Distribution Revenue</w:t>
            </w:r>
          </w:p>
        </w:tc>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F41056A"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4,603,084,565.00</w:t>
            </w:r>
          </w:p>
        </w:tc>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C798782" w14:textId="7544DE58"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10.59%</w:t>
            </w:r>
          </w:p>
        </w:tc>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D502B18"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178,662,338,030.00</w:t>
            </w:r>
          </w:p>
        </w:tc>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791F947"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100%</w:t>
            </w:r>
          </w:p>
        </w:tc>
      </w:tr>
      <w:tr w:rsidR="00A364B6" w:rsidRPr="00A364B6" w14:paraId="7BCC69EF"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20DE4B9"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Energy Sales (Net of VAT)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A0C8970"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43,470,529,706.00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E016DAB" w14:textId="640E0363" w:rsidR="00D73CBA" w:rsidRPr="00A364B6" w:rsidRDefault="00D73CBA" w:rsidP="00A364B6">
            <w:pPr>
              <w:spacing w:after="0" w:line="240" w:lineRule="auto"/>
              <w:jc w:val="center"/>
              <w:rPr>
                <w:rFonts w:eastAsia="Times New Roman" w:cs="Times New Roman"/>
                <w:sz w:val="20"/>
                <w:szCs w:val="20"/>
                <w:lang w:eastAsia="en-GB"/>
              </w:rPr>
            </w:pPr>
            <w:r w:rsidRPr="00A364B6">
              <w:rPr>
                <w:rFonts w:cs="Times New Roman"/>
                <w:sz w:val="20"/>
                <w:szCs w:val="20"/>
              </w:rPr>
              <w:t>100.00%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7D92D1B" w14:textId="72585203"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1A46BE7" w14:textId="02CAE3FC"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195D47AD"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C09010A"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Less: Energy Purchase (including wheeling charge)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079C95B"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38,867,445,141.00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B2E711D" w14:textId="36FB0106" w:rsidR="00D73CBA" w:rsidRPr="00A364B6" w:rsidRDefault="00D73CBA" w:rsidP="00A364B6">
            <w:pPr>
              <w:spacing w:after="0" w:line="240" w:lineRule="auto"/>
              <w:jc w:val="center"/>
              <w:rPr>
                <w:rFonts w:eastAsia="Times New Roman" w:cs="Times New Roman"/>
                <w:sz w:val="20"/>
                <w:szCs w:val="20"/>
                <w:lang w:eastAsia="en-GB"/>
              </w:rPr>
            </w:pPr>
            <w:r w:rsidRPr="00A364B6">
              <w:rPr>
                <w:rFonts w:cs="Times New Roman"/>
                <w:sz w:val="20"/>
                <w:szCs w:val="20"/>
              </w:rPr>
              <w:t>89.41%</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FB64332" w14:textId="6E89060A"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E3CB0F4" w14:textId="7A7461FD"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4649D161"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A9372D1"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Other Operating Revenue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5A893E3"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579,516,404.00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F3E751B" w14:textId="30777BDB" w:rsidR="00D73CBA" w:rsidRPr="00A364B6" w:rsidRDefault="00D73CBA" w:rsidP="00A364B6">
            <w:pPr>
              <w:spacing w:after="0" w:line="240" w:lineRule="auto"/>
              <w:jc w:val="center"/>
              <w:rPr>
                <w:rFonts w:eastAsia="Times New Roman" w:cs="Times New Roman"/>
                <w:sz w:val="20"/>
                <w:szCs w:val="20"/>
                <w:lang w:eastAsia="en-GB"/>
              </w:rPr>
            </w:pPr>
            <w:r w:rsidRPr="00A364B6">
              <w:rPr>
                <w:rFonts w:cs="Times New Roman"/>
                <w:sz w:val="20"/>
                <w:szCs w:val="20"/>
              </w:rPr>
              <w:t>1.33%</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A1F8092" w14:textId="5FC2D69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594533B" w14:textId="35FD4CBA"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71AAF8DE"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8F25301"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Late Payment Charge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366FBE5" w14:textId="77777777" w:rsidR="00D73CBA" w:rsidRPr="00A364B6" w:rsidRDefault="00D73CBA"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332,198,405.00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0DA5250" w14:textId="48FEE062" w:rsidR="00D73CBA" w:rsidRPr="00A364B6" w:rsidRDefault="00D73CBA" w:rsidP="00A364B6">
            <w:pPr>
              <w:spacing w:after="0" w:line="240" w:lineRule="auto"/>
              <w:jc w:val="center"/>
              <w:rPr>
                <w:rFonts w:eastAsia="Times New Roman" w:cs="Times New Roman"/>
                <w:sz w:val="20"/>
                <w:szCs w:val="20"/>
                <w:u w:val="single"/>
                <w:lang w:eastAsia="en-GB"/>
              </w:rPr>
            </w:pPr>
            <w:r w:rsidRPr="00A364B6">
              <w:rPr>
                <w:rFonts w:cs="Times New Roman"/>
                <w:sz w:val="20"/>
                <w:szCs w:val="20"/>
                <w:u w:val="single"/>
              </w:rPr>
              <w:t>0.76%</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294A3E7" w14:textId="6071D24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B608A6A" w14:textId="7E719A5E"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0C23BFC4"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71A604C" w14:textId="77777777" w:rsidR="00D73CBA" w:rsidRPr="00A364B6" w:rsidRDefault="00D73CBA"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Total Operating Revenue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9ED22FE"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5,514,799,374.00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9644CE0" w14:textId="27C9D084"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12.69%</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7E62F14" w14:textId="05DE3605"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4A8D5EC" w14:textId="09C25DCF"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w:t>
            </w:r>
          </w:p>
        </w:tc>
      </w:tr>
      <w:tr w:rsidR="00A364B6" w:rsidRPr="00A364B6" w14:paraId="33D47532"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2806D96" w14:textId="77777777" w:rsidR="00D73CBA" w:rsidRPr="00A364B6" w:rsidRDefault="00D73CBA"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Less: Cost of Energy Sales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3F8F3DA"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2,326,933,433.00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0AFBC4D" w14:textId="365833CE"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5.35%</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0D7A21A"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171,881,153,522.00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B7287E7"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96.20%</w:t>
            </w:r>
          </w:p>
        </w:tc>
      </w:tr>
      <w:tr w:rsidR="00A364B6" w:rsidRPr="00A364B6" w14:paraId="66EF913B"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8A0D58E"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Direct Operating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D2D92FC"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837,282,121.00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86CA4B0" w14:textId="49968BAE" w:rsidR="00D73CBA" w:rsidRPr="00A364B6" w:rsidRDefault="00D73CBA" w:rsidP="00A364B6">
            <w:pPr>
              <w:spacing w:after="0" w:line="240" w:lineRule="auto"/>
              <w:jc w:val="center"/>
              <w:rPr>
                <w:rFonts w:eastAsia="Times New Roman" w:cs="Times New Roman"/>
                <w:sz w:val="20"/>
                <w:szCs w:val="20"/>
                <w:lang w:eastAsia="en-GB"/>
              </w:rPr>
            </w:pPr>
            <w:r w:rsidRPr="00A364B6">
              <w:rPr>
                <w:rFonts w:cs="Times New Roman"/>
                <w:sz w:val="20"/>
                <w:szCs w:val="20"/>
              </w:rPr>
              <w:t>1.93%</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AF6D74B"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4,815,083,798.00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AAE2C8A"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2.70%</w:t>
            </w:r>
          </w:p>
        </w:tc>
      </w:tr>
      <w:tr w:rsidR="00A364B6" w:rsidRPr="00A364B6" w14:paraId="6A2716F9"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FA3823E"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Depreciation (Direct)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EC83707" w14:textId="77777777" w:rsidR="00D73CBA" w:rsidRPr="00A364B6" w:rsidRDefault="00D73CBA"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1,489,651,312.00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1F3CB5B" w14:textId="603E7FE0" w:rsidR="00D73CBA" w:rsidRPr="00A364B6" w:rsidRDefault="00D73CBA" w:rsidP="00A364B6">
            <w:pPr>
              <w:spacing w:after="0" w:line="240" w:lineRule="auto"/>
              <w:jc w:val="center"/>
              <w:rPr>
                <w:rFonts w:eastAsia="Times New Roman" w:cs="Times New Roman"/>
                <w:sz w:val="20"/>
                <w:szCs w:val="20"/>
                <w:u w:val="single"/>
                <w:lang w:eastAsia="en-GB"/>
              </w:rPr>
            </w:pPr>
            <w:r w:rsidRPr="00A364B6">
              <w:rPr>
                <w:rFonts w:cs="Times New Roman"/>
                <w:sz w:val="20"/>
                <w:szCs w:val="20"/>
                <w:u w:val="single"/>
              </w:rPr>
              <w:t>3.43%</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0CD244B" w14:textId="0029E0B4"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8F640F8" w14:textId="42E464CF"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6EE7645C"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585EE65" w14:textId="77777777" w:rsidR="00D73CBA" w:rsidRPr="00A364B6" w:rsidRDefault="00D73CBA"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Gross Profit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E173BD4"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3,187,865,940.00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C5F3B7C" w14:textId="5B8D94AA"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7.33%</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C79ED78"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6,781,184,508.00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C98043C"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3.80%</w:t>
            </w:r>
          </w:p>
        </w:tc>
      </w:tr>
      <w:tr w:rsidR="00A364B6" w:rsidRPr="00A364B6" w14:paraId="1553A86A"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E021349" w14:textId="77777777" w:rsidR="00D73CBA" w:rsidRPr="00A364B6" w:rsidRDefault="00D73CBA"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Gross Operating Profit for the year</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0AAA6B7" w14:textId="20BEA2BA"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DCABA75" w14:textId="218D756D"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55FFDA2"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2,089,194,767.00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E92159C"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1.17%</w:t>
            </w:r>
          </w:p>
        </w:tc>
      </w:tr>
      <w:tr w:rsidR="00A364B6" w:rsidRPr="00A364B6" w14:paraId="6D24FEB2"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5709A76" w14:textId="77777777" w:rsidR="00D73CBA" w:rsidRPr="00A364B6" w:rsidRDefault="00D73CBA"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Less: Operating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BE2844D"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2,972,738,088.00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BFA32E0" w14:textId="174E0101"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6.84%</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87E77FF" w14:textId="4FE53708"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6CE2317" w14:textId="1292297F"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w:t>
            </w:r>
          </w:p>
        </w:tc>
      </w:tr>
      <w:tr w:rsidR="00A364B6" w:rsidRPr="00A364B6" w14:paraId="1C679D9A"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F4BEE99"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Administrative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F0D27D7"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433,141,428.00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6BE4F28" w14:textId="79124763" w:rsidR="00D73CBA" w:rsidRPr="00A364B6" w:rsidRDefault="00D73CBA" w:rsidP="00A364B6">
            <w:pPr>
              <w:spacing w:after="0" w:line="240" w:lineRule="auto"/>
              <w:jc w:val="center"/>
              <w:rPr>
                <w:rFonts w:eastAsia="Times New Roman" w:cs="Times New Roman"/>
                <w:sz w:val="20"/>
                <w:szCs w:val="20"/>
                <w:lang w:eastAsia="en-GB"/>
              </w:rPr>
            </w:pPr>
            <w:r w:rsidRPr="00A364B6">
              <w:rPr>
                <w:rFonts w:cs="Times New Roman"/>
                <w:sz w:val="20"/>
                <w:szCs w:val="20"/>
              </w:rPr>
              <w:t>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DEF622A"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4,621,793,816.00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3959451"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2.59%</w:t>
            </w:r>
          </w:p>
        </w:tc>
      </w:tr>
      <w:tr w:rsidR="00A364B6" w:rsidRPr="00A364B6" w14:paraId="7CBADE5C"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E15DCEF"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Employee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7C99B4F"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2,447,704,293.00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C580169" w14:textId="1ACD3669" w:rsidR="00D73CBA" w:rsidRPr="00A364B6" w:rsidRDefault="00D73CBA" w:rsidP="00A364B6">
            <w:pPr>
              <w:spacing w:after="0" w:line="240" w:lineRule="auto"/>
              <w:jc w:val="center"/>
              <w:rPr>
                <w:rFonts w:eastAsia="Times New Roman" w:cs="Times New Roman"/>
                <w:sz w:val="20"/>
                <w:szCs w:val="20"/>
                <w:lang w:eastAsia="en-GB"/>
              </w:rPr>
            </w:pPr>
            <w:r w:rsidRPr="00A364B6">
              <w:rPr>
                <w:rFonts w:cs="Times New Roman"/>
                <w:sz w:val="20"/>
                <w:szCs w:val="20"/>
              </w:rPr>
              <w:t>5.63%</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73AFF92" w14:textId="4320856C"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D6B697E" w14:textId="3F019621"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6E41D6DF"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7F17C97"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Bad Debts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645686C"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(4,589,389.00)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FC3E095" w14:textId="7D11B09D" w:rsidR="00D73CBA" w:rsidRPr="00A364B6" w:rsidRDefault="00D73CBA" w:rsidP="00A364B6">
            <w:pPr>
              <w:spacing w:after="0" w:line="240" w:lineRule="auto"/>
              <w:jc w:val="center"/>
              <w:rPr>
                <w:rFonts w:eastAsia="Times New Roman" w:cs="Times New Roman"/>
                <w:sz w:val="20"/>
                <w:szCs w:val="20"/>
                <w:lang w:eastAsia="en-GB"/>
              </w:rPr>
            </w:pPr>
            <w:r w:rsidRPr="00A364B6">
              <w:rPr>
                <w:rFonts w:cs="Times New Roman"/>
                <w:sz w:val="20"/>
                <w:szCs w:val="20"/>
              </w:rPr>
              <w:t>(0.01)%</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88B9CF3" w14:textId="33837568"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F111AE7" w14:textId="161FF3EB"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702113F2"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EDD29BC"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Depreciation (Indirect)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59713E6"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96,481,757.00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FE3291B" w14:textId="16CD0CD1" w:rsidR="00D73CBA" w:rsidRPr="00A364B6" w:rsidRDefault="00D73CBA" w:rsidP="00A364B6">
            <w:pPr>
              <w:spacing w:after="0" w:line="240" w:lineRule="auto"/>
              <w:jc w:val="center"/>
              <w:rPr>
                <w:rFonts w:eastAsia="Times New Roman" w:cs="Times New Roman"/>
                <w:sz w:val="20"/>
                <w:szCs w:val="20"/>
                <w:lang w:eastAsia="en-GB"/>
              </w:rPr>
            </w:pPr>
            <w:r w:rsidRPr="00A364B6">
              <w:rPr>
                <w:rFonts w:cs="Times New Roman"/>
                <w:sz w:val="20"/>
                <w:szCs w:val="20"/>
              </w:rPr>
              <w:t>0.22%</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8ACE6BF" w14:textId="7551AF0A"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C1D03A1" w14:textId="7F100650"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483D1639"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00730A9"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Transmission &amp; distribution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EE2A613" w14:textId="5DEAEFCA"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80A0936" w14:textId="15C00784"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4101C16"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193,289,982.00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91225B2"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0.11%</w:t>
            </w:r>
          </w:p>
        </w:tc>
      </w:tr>
      <w:tr w:rsidR="00A364B6" w:rsidRPr="00A364B6" w14:paraId="0C870615"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A8A6C96" w14:textId="77777777" w:rsidR="00D73CBA" w:rsidRPr="00A364B6" w:rsidRDefault="00D73CBA"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Add : Other Operating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B749533"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1,527,660,353.00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28CB626" w14:textId="0F0AF961"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3.51%</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B348382" w14:textId="77777777" w:rsidR="00D73CBA" w:rsidRPr="00A364B6" w:rsidRDefault="00D73CBA" w:rsidP="00A364B6">
            <w:pPr>
              <w:spacing w:after="0" w:line="240" w:lineRule="auto"/>
              <w:jc w:val="center"/>
              <w:rPr>
                <w:rFonts w:eastAsia="Times New Roman" w:cs="Times New Roman"/>
                <w:b/>
                <w:bCs/>
                <w:sz w:val="20"/>
                <w:szCs w:val="20"/>
                <w:u w:val="single"/>
                <w:lang w:eastAsia="en-GB"/>
              </w:rPr>
            </w:pPr>
            <w:r w:rsidRPr="00A364B6">
              <w:rPr>
                <w:rFonts w:eastAsia="Times New Roman" w:cs="Times New Roman"/>
                <w:b/>
                <w:bCs/>
                <w:sz w:val="20"/>
                <w:szCs w:val="20"/>
                <w:u w:val="single"/>
                <w:lang w:eastAsia="en-GB"/>
              </w:rPr>
              <w:t>123,094,057.00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8A5D270" w14:textId="77777777" w:rsidR="00D73CBA" w:rsidRPr="00A364B6" w:rsidRDefault="00D73CBA" w:rsidP="00A364B6">
            <w:pPr>
              <w:spacing w:after="0" w:line="240" w:lineRule="auto"/>
              <w:jc w:val="center"/>
              <w:rPr>
                <w:rFonts w:eastAsia="Times New Roman" w:cs="Times New Roman"/>
                <w:b/>
                <w:bCs/>
                <w:sz w:val="20"/>
                <w:szCs w:val="20"/>
                <w:u w:val="single"/>
                <w:lang w:eastAsia="en-GB"/>
              </w:rPr>
            </w:pPr>
            <w:r w:rsidRPr="00A364B6">
              <w:rPr>
                <w:rFonts w:eastAsia="Times New Roman" w:cs="Times New Roman"/>
                <w:b/>
                <w:bCs/>
                <w:sz w:val="20"/>
                <w:szCs w:val="20"/>
                <w:u w:val="single"/>
                <w:lang w:eastAsia="en-GB"/>
              </w:rPr>
              <w:t>0.07%</w:t>
            </w:r>
          </w:p>
        </w:tc>
      </w:tr>
      <w:tr w:rsidR="00A364B6" w:rsidRPr="00A364B6" w14:paraId="6DF4C62C"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300FC9E"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Investment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7E7FA96" w14:textId="648C977D"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9852762" w14:textId="6B3258FA"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4449ABD"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1,621,648,334.00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6F13116"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0.91%</w:t>
            </w:r>
          </w:p>
        </w:tc>
      </w:tr>
      <w:tr w:rsidR="00A364B6" w:rsidRPr="00A364B6" w14:paraId="53A721BA"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2637421"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Interest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C6AF06E"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735,509,818.00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D9668A7" w14:textId="75978963" w:rsidR="00D73CBA" w:rsidRPr="00A364B6" w:rsidRDefault="00D73CBA" w:rsidP="00A364B6">
            <w:pPr>
              <w:spacing w:after="0" w:line="240" w:lineRule="auto"/>
              <w:jc w:val="center"/>
              <w:rPr>
                <w:rFonts w:eastAsia="Times New Roman" w:cs="Times New Roman"/>
                <w:sz w:val="20"/>
                <w:szCs w:val="20"/>
                <w:lang w:eastAsia="en-GB"/>
              </w:rPr>
            </w:pPr>
            <w:r w:rsidRPr="00A364B6">
              <w:rPr>
                <w:rFonts w:cs="Times New Roman"/>
                <w:sz w:val="20"/>
                <w:szCs w:val="20"/>
              </w:rPr>
              <w:t>1.69%</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E39AD74" w14:textId="06442AEF"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5C00C5D" w14:textId="755346A5"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31A0ACD7"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DC5C385"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Miscellaneous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6EAB52F"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75,505,242.00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535AD2E" w14:textId="020227B6" w:rsidR="00D73CBA" w:rsidRPr="00A364B6" w:rsidRDefault="00D73CBA" w:rsidP="00A364B6">
            <w:pPr>
              <w:spacing w:after="0" w:line="240" w:lineRule="auto"/>
              <w:jc w:val="center"/>
              <w:rPr>
                <w:rFonts w:eastAsia="Times New Roman" w:cs="Times New Roman"/>
                <w:sz w:val="20"/>
                <w:szCs w:val="20"/>
                <w:lang w:eastAsia="en-GB"/>
              </w:rPr>
            </w:pPr>
            <w:r w:rsidRPr="00A364B6">
              <w:rPr>
                <w:rFonts w:cs="Times New Roman"/>
                <w:sz w:val="20"/>
                <w:szCs w:val="20"/>
              </w:rPr>
              <w:t>0.17%</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741A722" w14:textId="43AF0B75"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CB5B300" w14:textId="4D9A4E90"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37FBD1FE"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C138387"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Finance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3A9C091" w14:textId="28B786BE"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24D2B27" w14:textId="18BBE073"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57D6504"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890,277,298.00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6990906"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0.50%</w:t>
            </w:r>
          </w:p>
        </w:tc>
      </w:tr>
      <w:tr w:rsidR="00A364B6" w:rsidRPr="00A364B6" w14:paraId="14EF2C4B"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2B3DA8F"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 xml:space="preserve">Add: </w:t>
            </w:r>
            <w:proofErr w:type="spellStart"/>
            <w:r w:rsidRPr="00A364B6">
              <w:rPr>
                <w:rFonts w:eastAsia="Times New Roman" w:cs="Times New Roman"/>
                <w:sz w:val="20"/>
                <w:szCs w:val="20"/>
                <w:lang w:eastAsia="en-GB"/>
              </w:rPr>
              <w:t>Non operating</w:t>
            </w:r>
            <w:proofErr w:type="spellEnd"/>
            <w:r w:rsidRPr="00A364B6">
              <w:rPr>
                <w:rFonts w:eastAsia="Times New Roman" w:cs="Times New Roman"/>
                <w:sz w:val="20"/>
                <w:szCs w:val="20"/>
                <w:lang w:eastAsia="en-GB"/>
              </w:rPr>
              <w:t xml:space="preserve">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8D47F42" w14:textId="60C9CF59"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B22E29D" w14:textId="7F876EA9"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45C807F"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2,511,925,632.00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BBA4B7F"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1.41%</w:t>
            </w:r>
          </w:p>
        </w:tc>
      </w:tr>
      <w:tr w:rsidR="00A364B6" w:rsidRPr="00A364B6" w14:paraId="7517B7FB" w14:textId="77777777" w:rsidTr="00A364B6">
        <w:trPr>
          <w:trHeight w:val="315"/>
        </w:trPr>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682F4F7"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Others Income</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8FC78A7" w14:textId="77777777" w:rsidR="00D73CBA" w:rsidRPr="00A364B6" w:rsidRDefault="00D73CBA"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716,645,293.00</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8AD7F19" w14:textId="5477EC1C" w:rsidR="00D73CBA" w:rsidRPr="00A364B6" w:rsidRDefault="00D73CBA" w:rsidP="00A364B6">
            <w:pPr>
              <w:spacing w:after="0" w:line="240" w:lineRule="auto"/>
              <w:jc w:val="center"/>
              <w:rPr>
                <w:rFonts w:eastAsia="Times New Roman" w:cs="Times New Roman"/>
                <w:sz w:val="20"/>
                <w:szCs w:val="20"/>
                <w:u w:val="single"/>
                <w:lang w:eastAsia="en-GB"/>
              </w:rPr>
            </w:pPr>
            <w:r w:rsidRPr="00A364B6">
              <w:rPr>
                <w:rFonts w:cs="Times New Roman"/>
                <w:sz w:val="20"/>
                <w:szCs w:val="20"/>
                <w:u w:val="single"/>
              </w:rPr>
              <w:t>1.65%</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2F1D984" w14:textId="577769B4"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3328B52" w14:textId="0DE015E3"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02315125" w14:textId="77777777" w:rsidTr="00A364B6">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9FA074E" w14:textId="77777777" w:rsidR="00D73CBA" w:rsidRPr="00A364B6" w:rsidRDefault="00D73CBA"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Total Operating Profit / (Loss)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7F6FD32"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1,742,788,205.00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95C5A67" w14:textId="66C9F400"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4.01%</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7050958"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2,047,542,761.00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7444C56"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1.15%</w:t>
            </w:r>
          </w:p>
        </w:tc>
      </w:tr>
      <w:tr w:rsidR="00A364B6" w:rsidRPr="00A364B6" w14:paraId="7CDB692B" w14:textId="77777777" w:rsidTr="00A364B6">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9029A03" w14:textId="77777777" w:rsidR="00D73CBA" w:rsidRPr="00A364B6" w:rsidRDefault="00D73CBA"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Add: Non-operating Income/(Expense)</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3DB26F5"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(1,010,894,757.00)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9724284" w14:textId="435DE72E"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(2.33)%</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F6EC707" w14:textId="6C8247AA"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7D621CC" w14:textId="2B4A085C"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w:t>
            </w:r>
          </w:p>
        </w:tc>
      </w:tr>
      <w:tr w:rsidR="00A364B6" w:rsidRPr="00A364B6" w14:paraId="44A3CFCF" w14:textId="77777777" w:rsidTr="00A364B6">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85EA391"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Finance cost</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1B5986A"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(1,014,257,649.00)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EA4F0D4" w14:textId="4511644C" w:rsidR="00D73CBA" w:rsidRPr="00A364B6" w:rsidRDefault="00D73CBA" w:rsidP="00A364B6">
            <w:pPr>
              <w:spacing w:after="0" w:line="240" w:lineRule="auto"/>
              <w:jc w:val="center"/>
              <w:rPr>
                <w:rFonts w:eastAsia="Times New Roman" w:cs="Times New Roman"/>
                <w:sz w:val="20"/>
                <w:szCs w:val="20"/>
                <w:lang w:eastAsia="en-GB"/>
              </w:rPr>
            </w:pPr>
            <w:r w:rsidRPr="00A364B6">
              <w:rPr>
                <w:rFonts w:cs="Times New Roman"/>
                <w:sz w:val="20"/>
                <w:szCs w:val="20"/>
              </w:rPr>
              <w:t>(2.33)%</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8B7B215" w14:textId="380F7E25" w:rsidR="00D73CBA" w:rsidRPr="00A364B6" w:rsidRDefault="00D73CBA"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(41,652,006.00)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A37AAE3" w14:textId="637109C0" w:rsidR="00D73CBA" w:rsidRPr="00A364B6" w:rsidRDefault="00D73CBA"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(0.02</w:t>
            </w:r>
            <w:r w:rsidR="00BF4ED3" w:rsidRPr="00A364B6">
              <w:rPr>
                <w:rFonts w:eastAsia="Times New Roman" w:cs="Times New Roman"/>
                <w:sz w:val="20"/>
                <w:szCs w:val="20"/>
                <w:u w:val="single"/>
                <w:lang w:eastAsia="en-GB"/>
              </w:rPr>
              <w:t>)</w:t>
            </w:r>
            <w:r w:rsidRPr="00A364B6">
              <w:rPr>
                <w:rFonts w:eastAsia="Times New Roman" w:cs="Times New Roman"/>
                <w:sz w:val="20"/>
                <w:szCs w:val="20"/>
                <w:u w:val="single"/>
                <w:lang w:eastAsia="en-GB"/>
              </w:rPr>
              <w:t>%</w:t>
            </w:r>
          </w:p>
        </w:tc>
      </w:tr>
      <w:tr w:rsidR="00A364B6" w:rsidRPr="00A364B6" w14:paraId="5C5D34C5" w14:textId="77777777" w:rsidTr="00A364B6">
        <w:trPr>
          <w:trHeight w:val="315"/>
        </w:trPr>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B681017"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lastRenderedPageBreak/>
              <w:t>Exchange Fluctuation Gain / (Loss)</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23E1EAB" w14:textId="77777777" w:rsidR="00D73CBA" w:rsidRPr="00A364B6" w:rsidRDefault="00D73CBA"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3,362,892.00</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42B5791" w14:textId="40A8AEF5" w:rsidR="00D73CBA" w:rsidRPr="00A364B6" w:rsidRDefault="00D73CBA" w:rsidP="00A364B6">
            <w:pPr>
              <w:spacing w:after="0" w:line="240" w:lineRule="auto"/>
              <w:jc w:val="center"/>
              <w:rPr>
                <w:rFonts w:eastAsia="Times New Roman" w:cs="Times New Roman"/>
                <w:sz w:val="20"/>
                <w:szCs w:val="20"/>
                <w:lang w:eastAsia="en-GB"/>
              </w:rPr>
            </w:pPr>
            <w:r w:rsidRPr="00A364B6">
              <w:rPr>
                <w:rFonts w:cs="Times New Roman"/>
                <w:sz w:val="20"/>
                <w:szCs w:val="20"/>
              </w:rPr>
              <w:t>0.01%</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DCB4085" w14:textId="3BAB9583"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9772F45" w14:textId="3B3F80C8"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048FDAE8"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EBE4713" w14:textId="77777777" w:rsidR="00D73CBA" w:rsidRPr="00A364B6" w:rsidRDefault="00D73CBA"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Net Profit Before contribution to WPPF</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4B9981D"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731,893,448.00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F0D863F" w14:textId="78130B84"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1.68%</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4E40671"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4,559,468,393.00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AD7D193"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2.55%</w:t>
            </w:r>
          </w:p>
        </w:tc>
      </w:tr>
      <w:tr w:rsidR="00A364B6" w:rsidRPr="00A364B6" w14:paraId="329FD04C"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DCDBC57"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Less: Contribution to WPPF</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8BF2913" w14:textId="77777777" w:rsidR="00D73CBA" w:rsidRPr="00A364B6" w:rsidRDefault="00D73CBA"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34,852,069.00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897A514" w14:textId="5BFAFB17" w:rsidR="00D73CBA" w:rsidRPr="00A364B6" w:rsidRDefault="00D73CBA" w:rsidP="00A364B6">
            <w:pPr>
              <w:spacing w:after="0" w:line="240" w:lineRule="auto"/>
              <w:jc w:val="center"/>
              <w:rPr>
                <w:rFonts w:eastAsia="Times New Roman" w:cs="Times New Roman"/>
                <w:sz w:val="20"/>
                <w:szCs w:val="20"/>
                <w:lang w:eastAsia="en-GB"/>
              </w:rPr>
            </w:pPr>
            <w:r w:rsidRPr="00A364B6">
              <w:rPr>
                <w:rFonts w:cs="Times New Roman"/>
                <w:sz w:val="20"/>
                <w:szCs w:val="20"/>
              </w:rPr>
              <w:t>0.08%</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CA4CEC0" w14:textId="77777777" w:rsidR="00D73CBA" w:rsidRPr="00A364B6" w:rsidRDefault="00D73CBA" w:rsidP="00A364B6">
            <w:pPr>
              <w:spacing w:after="0" w:line="240" w:lineRule="auto"/>
              <w:jc w:val="center"/>
              <w:rPr>
                <w:rFonts w:eastAsia="Times New Roman" w:cs="Times New Roman"/>
                <w:sz w:val="20"/>
                <w:szCs w:val="20"/>
                <w:u w:val="single"/>
                <w:lang w:eastAsia="en-GB"/>
              </w:rPr>
            </w:pPr>
            <w:r w:rsidRPr="00A364B6">
              <w:rPr>
                <w:rFonts w:eastAsia="Times New Roman" w:cs="Times New Roman"/>
                <w:sz w:val="20"/>
                <w:szCs w:val="20"/>
                <w:u w:val="single"/>
                <w:lang w:eastAsia="en-GB"/>
              </w:rPr>
              <w:t>227,973,420.00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99C7776"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0.13%</w:t>
            </w:r>
          </w:p>
        </w:tc>
      </w:tr>
      <w:tr w:rsidR="00A364B6" w:rsidRPr="00A364B6" w14:paraId="1B174EDF"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806B2B3" w14:textId="77777777" w:rsidR="00D73CBA" w:rsidRPr="00A364B6" w:rsidRDefault="00D73CBA"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Net Profit Before Tax</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402549E" w14:textId="77777777" w:rsidR="00D73CBA" w:rsidRPr="00A364B6" w:rsidRDefault="00D73CBA" w:rsidP="00A364B6">
            <w:pPr>
              <w:spacing w:after="0" w:line="240" w:lineRule="auto"/>
              <w:jc w:val="center"/>
              <w:rPr>
                <w:rFonts w:eastAsia="Times New Roman" w:cs="Times New Roman"/>
                <w:b/>
                <w:bCs/>
                <w:sz w:val="20"/>
                <w:szCs w:val="20"/>
                <w:u w:val="single"/>
                <w:lang w:eastAsia="en-GB"/>
              </w:rPr>
            </w:pPr>
            <w:r w:rsidRPr="00A364B6">
              <w:rPr>
                <w:rFonts w:eastAsia="Times New Roman" w:cs="Times New Roman"/>
                <w:b/>
                <w:bCs/>
                <w:sz w:val="20"/>
                <w:szCs w:val="20"/>
                <w:u w:val="single"/>
                <w:lang w:eastAsia="en-GB"/>
              </w:rPr>
              <w:t>697,041,379.00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8751834" w14:textId="2712B765"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1.60%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F2E3E75"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4,331,494,973.00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C1EF7DB"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2.42%</w:t>
            </w:r>
          </w:p>
        </w:tc>
      </w:tr>
      <w:tr w:rsidR="00A364B6" w:rsidRPr="00A364B6" w14:paraId="57D937B5"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8399155" w14:textId="77777777" w:rsidR="00D73CBA" w:rsidRPr="00A364B6" w:rsidRDefault="00D73CBA"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Income Tax</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3895F4C"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42,093,794.00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8198BEC" w14:textId="1F0B416C"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0.10%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719C81C"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871,741,367.00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31E98D0"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0.49%</w:t>
            </w:r>
          </w:p>
        </w:tc>
      </w:tr>
      <w:tr w:rsidR="00A364B6" w:rsidRPr="00A364B6" w14:paraId="3247AB91"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33AF3EB"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Current Tax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7AC5E0E"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(42,254,758.00)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AA11734" w14:textId="35C5F429" w:rsidR="00D73CBA" w:rsidRPr="00A364B6" w:rsidRDefault="00D73CBA" w:rsidP="00A364B6">
            <w:pPr>
              <w:spacing w:after="0" w:line="240" w:lineRule="auto"/>
              <w:jc w:val="center"/>
              <w:rPr>
                <w:rFonts w:eastAsia="Times New Roman" w:cs="Times New Roman"/>
                <w:sz w:val="20"/>
                <w:szCs w:val="20"/>
                <w:lang w:eastAsia="en-GB"/>
              </w:rPr>
            </w:pPr>
            <w:r w:rsidRPr="00A364B6">
              <w:rPr>
                <w:rFonts w:cs="Times New Roman"/>
                <w:sz w:val="20"/>
                <w:szCs w:val="20"/>
              </w:rPr>
              <w:t>(0.10)%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103F0BE"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1,013,907,082.00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F379479"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0.57%</w:t>
            </w:r>
          </w:p>
        </w:tc>
      </w:tr>
      <w:tr w:rsidR="00A364B6" w:rsidRPr="00A364B6" w14:paraId="0434D5E7"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28DA9B4"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Deferred Tax Income/(Expenses)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FB41192"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84,348,553.00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A12C3D8" w14:textId="0216BC35" w:rsidR="00D73CBA" w:rsidRPr="00A364B6" w:rsidRDefault="00D73CBA" w:rsidP="00A364B6">
            <w:pPr>
              <w:spacing w:after="0" w:line="240" w:lineRule="auto"/>
              <w:jc w:val="center"/>
              <w:rPr>
                <w:rFonts w:eastAsia="Times New Roman" w:cs="Times New Roman"/>
                <w:sz w:val="20"/>
                <w:szCs w:val="20"/>
                <w:lang w:eastAsia="en-GB"/>
              </w:rPr>
            </w:pPr>
            <w:r w:rsidRPr="00A364B6">
              <w:rPr>
                <w:rFonts w:cs="Times New Roman"/>
                <w:sz w:val="20"/>
                <w:szCs w:val="20"/>
              </w:rPr>
              <w:t>0.19%</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CEFE99F"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(142,165,715.00)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AE23C6B" w14:textId="0C62FE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(0.08)%</w:t>
            </w:r>
          </w:p>
        </w:tc>
      </w:tr>
      <w:tr w:rsidR="00A364B6" w:rsidRPr="00A364B6" w14:paraId="3A43AF05"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9FEAA4C" w14:textId="77777777" w:rsidR="00D73CBA" w:rsidRPr="00A364B6" w:rsidRDefault="00D73CBA"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Net profit after income tax</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9D82C55"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739,135,174.00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5298322" w14:textId="33949CE0"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1.70%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498896B"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3,459,753,606.00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ADC8E16"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1.94%</w:t>
            </w:r>
          </w:p>
        </w:tc>
      </w:tr>
      <w:tr w:rsidR="00A364B6" w:rsidRPr="00A364B6" w14:paraId="7FDA15A1"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19E222A" w14:textId="77777777" w:rsidR="00D73CBA" w:rsidRPr="00A364B6" w:rsidRDefault="00D73CBA"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Other Comprehensive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A918CCF" w14:textId="7624E4D3"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CD3BC15" w14:textId="3FB7ADA9"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1E37E7E" w14:textId="58EAEDF3"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F789431" w14:textId="1DAE7DF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w:t>
            </w:r>
          </w:p>
        </w:tc>
      </w:tr>
      <w:tr w:rsidR="00A364B6" w:rsidRPr="00A364B6" w14:paraId="743B7499"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C7CCF2D"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Gain on Revaluation of asset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B24DDC6"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7,178,602,654.00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05CA21D" w14:textId="513005AF" w:rsidR="00D73CBA" w:rsidRPr="00A364B6" w:rsidRDefault="00D73CBA" w:rsidP="00A364B6">
            <w:pPr>
              <w:spacing w:after="0" w:line="240" w:lineRule="auto"/>
              <w:jc w:val="center"/>
              <w:rPr>
                <w:rFonts w:eastAsia="Times New Roman" w:cs="Times New Roman"/>
                <w:sz w:val="20"/>
                <w:szCs w:val="20"/>
                <w:lang w:eastAsia="en-GB"/>
              </w:rPr>
            </w:pPr>
            <w:r w:rsidRPr="00A364B6">
              <w:rPr>
                <w:rFonts w:cs="Times New Roman"/>
                <w:sz w:val="20"/>
                <w:szCs w:val="20"/>
              </w:rPr>
              <w:t>16.51%</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CC3FA52" w14:textId="7C8034F4"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566CFB7" w14:textId="76DC4319"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50E0E2AC"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7F4F89C" w14:textId="77777777" w:rsidR="00D73CBA" w:rsidRPr="00A364B6" w:rsidRDefault="00D73CBA" w:rsidP="00A364B6">
            <w:pPr>
              <w:spacing w:after="0" w:line="240" w:lineRule="auto"/>
              <w:jc w:val="left"/>
              <w:rPr>
                <w:rFonts w:eastAsia="Times New Roman" w:cs="Times New Roman"/>
                <w:sz w:val="20"/>
                <w:szCs w:val="20"/>
                <w:lang w:eastAsia="en-GB"/>
              </w:rPr>
            </w:pPr>
            <w:r w:rsidRPr="00A364B6">
              <w:rPr>
                <w:rFonts w:eastAsia="Times New Roman" w:cs="Times New Roman"/>
                <w:sz w:val="20"/>
                <w:szCs w:val="20"/>
                <w:lang w:eastAsia="en-GB"/>
              </w:rPr>
              <w:t>Less: deferred tax on Revaluation gain</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BF24937" w14:textId="77777777"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(317,696,879.00)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8EFCD4D" w14:textId="4E881F63" w:rsidR="00D73CBA" w:rsidRPr="00A364B6" w:rsidRDefault="00D73CBA" w:rsidP="00A364B6">
            <w:pPr>
              <w:spacing w:after="0" w:line="240" w:lineRule="auto"/>
              <w:jc w:val="center"/>
              <w:rPr>
                <w:rFonts w:eastAsia="Times New Roman" w:cs="Times New Roman"/>
                <w:sz w:val="20"/>
                <w:szCs w:val="20"/>
                <w:lang w:eastAsia="en-GB"/>
              </w:rPr>
            </w:pPr>
            <w:r w:rsidRPr="00A364B6">
              <w:rPr>
                <w:rFonts w:cs="Times New Roman"/>
                <w:sz w:val="20"/>
                <w:szCs w:val="20"/>
              </w:rPr>
              <w:t>(0.73)%</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2A3C270" w14:textId="2F293F1E"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F6716C2" w14:textId="02836622" w:rsidR="00D73CBA" w:rsidRPr="00A364B6" w:rsidRDefault="00D73CBA" w:rsidP="00A364B6">
            <w:pPr>
              <w:spacing w:after="0" w:line="240" w:lineRule="auto"/>
              <w:jc w:val="center"/>
              <w:rPr>
                <w:rFonts w:eastAsia="Times New Roman" w:cs="Times New Roman"/>
                <w:sz w:val="20"/>
                <w:szCs w:val="20"/>
                <w:lang w:eastAsia="en-GB"/>
              </w:rPr>
            </w:pPr>
            <w:r w:rsidRPr="00A364B6">
              <w:rPr>
                <w:rFonts w:eastAsia="Times New Roman" w:cs="Times New Roman"/>
                <w:sz w:val="20"/>
                <w:szCs w:val="20"/>
                <w:lang w:eastAsia="en-GB"/>
              </w:rPr>
              <w:t>-</w:t>
            </w:r>
          </w:p>
        </w:tc>
      </w:tr>
      <w:tr w:rsidR="00A364B6" w:rsidRPr="00A364B6" w14:paraId="0DFC2A68" w14:textId="77777777" w:rsidTr="00A364B6">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E64C44A" w14:textId="77777777" w:rsidR="00D73CBA" w:rsidRPr="00A364B6" w:rsidRDefault="00D73CBA"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Total Other Comprehensive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ACB229F" w14:textId="77777777" w:rsidR="00D73CBA" w:rsidRPr="00A364B6" w:rsidRDefault="00D73CBA" w:rsidP="00A364B6">
            <w:pPr>
              <w:spacing w:after="0" w:line="240" w:lineRule="auto"/>
              <w:jc w:val="center"/>
              <w:rPr>
                <w:rFonts w:eastAsia="Times New Roman" w:cs="Times New Roman"/>
                <w:b/>
                <w:bCs/>
                <w:sz w:val="20"/>
                <w:szCs w:val="20"/>
                <w:u w:val="single"/>
                <w:lang w:eastAsia="en-GB"/>
              </w:rPr>
            </w:pPr>
            <w:r w:rsidRPr="00A364B6">
              <w:rPr>
                <w:rFonts w:eastAsia="Times New Roman" w:cs="Times New Roman"/>
                <w:b/>
                <w:bCs/>
                <w:sz w:val="20"/>
                <w:szCs w:val="20"/>
                <w:u w:val="single"/>
                <w:lang w:eastAsia="en-GB"/>
              </w:rPr>
              <w:t>6,860,905,776.00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DFC2280" w14:textId="26C26A35"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15.78%</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CC46231" w14:textId="77777777" w:rsidR="00D73CBA" w:rsidRPr="00A364B6" w:rsidRDefault="00D73CBA" w:rsidP="00A364B6">
            <w:pPr>
              <w:spacing w:after="0" w:line="240" w:lineRule="auto"/>
              <w:jc w:val="center"/>
              <w:rPr>
                <w:rFonts w:eastAsia="Times New Roman" w:cs="Times New Roman"/>
                <w:b/>
                <w:bCs/>
                <w:sz w:val="20"/>
                <w:szCs w:val="20"/>
                <w:u w:val="single"/>
                <w:lang w:eastAsia="en-GB"/>
              </w:rPr>
            </w:pPr>
            <w:r w:rsidRPr="00A364B6">
              <w:rPr>
                <w:rFonts w:eastAsia="Times New Roman" w:cs="Times New Roman"/>
                <w:b/>
                <w:bCs/>
                <w:sz w:val="20"/>
                <w:szCs w:val="20"/>
                <w:u w:val="single"/>
                <w:lang w:eastAsia="en-GB"/>
              </w:rPr>
              <w:t>810,550.00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4F7B589"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0%</w:t>
            </w:r>
          </w:p>
        </w:tc>
      </w:tr>
      <w:tr w:rsidR="00A364B6" w:rsidRPr="00A364B6" w14:paraId="310B39B2" w14:textId="77777777" w:rsidTr="00A364B6">
        <w:trPr>
          <w:trHeight w:val="315"/>
        </w:trPr>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DF37EE5" w14:textId="77777777" w:rsidR="00D73CBA" w:rsidRPr="00A364B6" w:rsidRDefault="00D73CBA" w:rsidP="00A364B6">
            <w:pPr>
              <w:spacing w:after="0" w:line="240" w:lineRule="auto"/>
              <w:jc w:val="left"/>
              <w:rPr>
                <w:rFonts w:eastAsia="Times New Roman" w:cs="Times New Roman"/>
                <w:b/>
                <w:bCs/>
                <w:sz w:val="20"/>
                <w:szCs w:val="20"/>
                <w:lang w:eastAsia="en-GB"/>
              </w:rPr>
            </w:pPr>
            <w:r w:rsidRPr="00A364B6">
              <w:rPr>
                <w:rFonts w:eastAsia="Times New Roman" w:cs="Times New Roman"/>
                <w:b/>
                <w:bCs/>
                <w:sz w:val="20"/>
                <w:szCs w:val="20"/>
                <w:lang w:eastAsia="en-GB"/>
              </w:rPr>
              <w:t>Total Profit or Loss and Other Comprehensive Income</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157E9FD" w14:textId="77777777" w:rsidR="00D73CBA" w:rsidRPr="00A364B6" w:rsidRDefault="00D73CBA"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7,600,040,950.00</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4B85DBC" w14:textId="11ECE2D2"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cs="Times New Roman"/>
                <w:b/>
                <w:bCs/>
                <w:sz w:val="20"/>
                <w:szCs w:val="20"/>
              </w:rPr>
              <w:t>17.48%</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FF0D26E" w14:textId="77777777" w:rsidR="00D73CBA" w:rsidRPr="00A364B6" w:rsidRDefault="00D73CBA" w:rsidP="00A364B6">
            <w:pPr>
              <w:spacing w:after="0" w:line="240" w:lineRule="auto"/>
              <w:jc w:val="center"/>
              <w:rPr>
                <w:rFonts w:eastAsia="Times New Roman" w:cs="Times New Roman"/>
                <w:b/>
                <w:bCs/>
                <w:sz w:val="20"/>
                <w:szCs w:val="20"/>
                <w:u w:val="double"/>
                <w:lang w:eastAsia="en-GB"/>
              </w:rPr>
            </w:pPr>
            <w:r w:rsidRPr="00A364B6">
              <w:rPr>
                <w:rFonts w:eastAsia="Times New Roman" w:cs="Times New Roman"/>
                <w:b/>
                <w:bCs/>
                <w:sz w:val="20"/>
                <w:szCs w:val="20"/>
                <w:u w:val="double"/>
                <w:lang w:eastAsia="en-GB"/>
              </w:rPr>
              <w:t>3,460,564,156.00</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4C5BDB3" w14:textId="77777777" w:rsidR="00D73CBA" w:rsidRPr="00A364B6" w:rsidRDefault="00D73CBA" w:rsidP="00A364B6">
            <w:pPr>
              <w:spacing w:after="0" w:line="240" w:lineRule="auto"/>
              <w:jc w:val="center"/>
              <w:rPr>
                <w:rFonts w:eastAsia="Times New Roman" w:cs="Times New Roman"/>
                <w:b/>
                <w:bCs/>
                <w:sz w:val="20"/>
                <w:szCs w:val="20"/>
                <w:lang w:eastAsia="en-GB"/>
              </w:rPr>
            </w:pPr>
            <w:r w:rsidRPr="00A364B6">
              <w:rPr>
                <w:rFonts w:eastAsia="Times New Roman" w:cs="Times New Roman"/>
                <w:b/>
                <w:bCs/>
                <w:sz w:val="20"/>
                <w:szCs w:val="20"/>
                <w:lang w:eastAsia="en-GB"/>
              </w:rPr>
              <w:t>1.94%</w:t>
            </w:r>
          </w:p>
        </w:tc>
      </w:tr>
    </w:tbl>
    <w:p w14:paraId="3FB73B1E" w14:textId="77777777" w:rsidR="00D73CBA" w:rsidRPr="00A364B6" w:rsidRDefault="00D73CBA" w:rsidP="00A364B6">
      <w:pPr>
        <w:spacing w:after="0"/>
      </w:pPr>
    </w:p>
    <w:p w14:paraId="7CAE8970" w14:textId="37C0D32D" w:rsidR="004A1B96" w:rsidRPr="00A364B6" w:rsidRDefault="004A1B96" w:rsidP="00A364B6">
      <w:pPr>
        <w:rPr>
          <w:rFonts w:cs="Times New Roman"/>
        </w:rPr>
      </w:pPr>
      <w:r w:rsidRPr="00A364B6">
        <w:rPr>
          <w:rFonts w:cs="Times New Roman"/>
          <w:b/>
          <w:bCs/>
        </w:rPr>
        <w:t>Interpretation</w:t>
      </w:r>
      <w:r w:rsidRPr="00A364B6">
        <w:rPr>
          <w:rFonts w:cs="Times New Roman"/>
        </w:rPr>
        <w:t xml:space="preserve">: DESCO had a profit of 17.48% compared to TITAS with only 1.94% profit. In most cases, DESCO had a higher percentage compared to TITAS, especially in Gross Profits, Total Operating Revenue and Profit, Other Operating Income and Other Comprehensive Income. On the other </w:t>
      </w:r>
      <w:r w:rsidR="006E41D2" w:rsidRPr="00A364B6">
        <w:rPr>
          <w:rFonts w:cs="Times New Roman"/>
        </w:rPr>
        <w:t>hand,</w:t>
      </w:r>
      <w:r w:rsidRPr="00A364B6">
        <w:rPr>
          <w:rFonts w:cs="Times New Roman"/>
        </w:rPr>
        <w:t xml:space="preserve"> TITAS had a huge cost of Energy Sales of 96.2% compared to DESCO’s 5.35%. This is why DESCO had a comparatively higher profit.</w:t>
      </w:r>
    </w:p>
    <w:p w14:paraId="05F2B509" w14:textId="665711D3" w:rsidR="008A7903" w:rsidRPr="00A364B6" w:rsidRDefault="008A7903" w:rsidP="00A364B6">
      <w:r w:rsidRPr="00A364B6">
        <w:br w:type="page"/>
      </w:r>
    </w:p>
    <w:p w14:paraId="57E45A30" w14:textId="25494118" w:rsidR="00201186" w:rsidRPr="00A364B6" w:rsidRDefault="00201186" w:rsidP="00A364B6">
      <w:pPr>
        <w:pStyle w:val="Heading1"/>
        <w:spacing w:after="360"/>
        <w:rPr>
          <w:rFonts w:ascii="Manrope" w:hAnsi="Manrope"/>
          <w:color w:val="FFFFFF" w:themeColor="background1"/>
        </w:rPr>
      </w:pPr>
      <w:bookmarkStart w:id="10" w:name="_Toc98666956"/>
      <w:r w:rsidRPr="00A364B6">
        <w:rPr>
          <w:rFonts w:ascii="Manrope" w:hAnsi="Manrope"/>
          <w:color w:val="FFFFFF" w:themeColor="background1"/>
        </w:rPr>
        <w:lastRenderedPageBreak/>
        <w:t>Horizontal Analysis</w:t>
      </w:r>
      <w:bookmarkEnd w:id="10"/>
    </w:p>
    <w:p w14:paraId="2237DEDC" w14:textId="7A17D5D0" w:rsidR="00201186" w:rsidRPr="00A364B6" w:rsidRDefault="00201186" w:rsidP="00A364B6">
      <w:pPr>
        <w:pStyle w:val="Heading2"/>
        <w:spacing w:after="360"/>
        <w:rPr>
          <w:rFonts w:ascii="Manrope" w:hAnsi="Manrope"/>
          <w:color w:val="FFFFFF" w:themeColor="background1"/>
        </w:rPr>
      </w:pPr>
      <w:bookmarkStart w:id="11" w:name="_Toc98666957"/>
      <w:r w:rsidRPr="00A364B6">
        <w:rPr>
          <w:rFonts w:ascii="Manrope" w:hAnsi="Manrope"/>
          <w:color w:val="FFFFFF" w:themeColor="background1"/>
        </w:rPr>
        <w:t>Statement of Financial Position</w:t>
      </w:r>
      <w:bookmarkEnd w:id="11"/>
    </w:p>
    <w:p w14:paraId="4B268397" w14:textId="2E9F7580" w:rsidR="00201186" w:rsidRPr="00A364B6" w:rsidRDefault="00201186" w:rsidP="00A364B6">
      <w:pPr>
        <w:pStyle w:val="Heading3"/>
        <w:spacing w:after="360"/>
        <w:rPr>
          <w:rFonts w:ascii="Manrope" w:hAnsi="Manrope"/>
          <w:color w:val="FFFFFF" w:themeColor="background1"/>
        </w:rPr>
      </w:pPr>
      <w:bookmarkStart w:id="12" w:name="_Toc98666958"/>
      <w:r w:rsidRPr="00A364B6">
        <w:rPr>
          <w:rFonts w:ascii="Manrope" w:hAnsi="Manrope"/>
          <w:color w:val="FFFFFF" w:themeColor="background1"/>
        </w:rPr>
        <w:t>DESCO</w:t>
      </w:r>
      <w:bookmarkEnd w:id="12"/>
    </w:p>
    <w:tbl>
      <w:tblPr>
        <w:tblW w:w="0" w:type="auto"/>
        <w:tblBorders>
          <w:top w:val="single" w:sz="8" w:space="0" w:color="auto"/>
          <w:left w:val="single" w:sz="8" w:space="0" w:color="auto"/>
          <w:bottom w:val="single" w:sz="8" w:space="0" w:color="auto"/>
          <w:right w:val="single" w:sz="8" w:space="0" w:color="auto"/>
        </w:tblBorders>
        <w:tblCellMar>
          <w:left w:w="0" w:type="dxa"/>
          <w:right w:w="0" w:type="dxa"/>
        </w:tblCellMar>
        <w:tblLook w:val="04A0" w:firstRow="1" w:lastRow="0" w:firstColumn="1" w:lastColumn="0" w:noHBand="0" w:noVBand="1"/>
      </w:tblPr>
      <w:tblGrid>
        <w:gridCol w:w="2068"/>
        <w:gridCol w:w="1912"/>
        <w:gridCol w:w="1922"/>
        <w:gridCol w:w="1880"/>
        <w:gridCol w:w="1224"/>
      </w:tblGrid>
      <w:tr w:rsidR="00A364B6" w:rsidRPr="00A364B6" w14:paraId="66ECE1DE" w14:textId="77777777" w:rsidTr="00624E64">
        <w:trPr>
          <w:trHeight w:val="315"/>
        </w:trPr>
        <w:tc>
          <w:tcPr>
            <w:tcW w:w="0" w:type="auto"/>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EECB92F"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Account Titles</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A88FFAF"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Amount in Taka</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4C5E4F1"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Increase/Decrease during 2021</w:t>
            </w:r>
          </w:p>
        </w:tc>
      </w:tr>
      <w:tr w:rsidR="00A364B6" w:rsidRPr="00A364B6" w14:paraId="7DDF9640" w14:textId="77777777" w:rsidTr="00624E64">
        <w:trPr>
          <w:trHeight w:val="315"/>
        </w:trPr>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28A1E647" w14:textId="77777777" w:rsidR="00201186" w:rsidRPr="00624E64" w:rsidRDefault="00201186" w:rsidP="00624E64">
            <w:pPr>
              <w:spacing w:after="0" w:line="240" w:lineRule="auto"/>
              <w:jc w:val="center"/>
              <w:rPr>
                <w:rFonts w:eastAsia="Times New Roman" w:cs="Times New Roman"/>
                <w:b/>
                <w:bCs/>
                <w:sz w:val="20"/>
                <w:szCs w:val="20"/>
                <w:lang w:eastAsia="en-GB"/>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60C0975"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June 30, 2021</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6D3BB45"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June 30, 2020</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3C44A3E" w14:textId="4C1B42A0"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Amount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C60EFE3"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Percentage</w:t>
            </w:r>
          </w:p>
        </w:tc>
      </w:tr>
      <w:tr w:rsidR="00A364B6" w:rsidRPr="00A364B6" w14:paraId="1E4406AA" w14:textId="77777777" w:rsidTr="00624E64">
        <w:trPr>
          <w:trHeight w:val="315"/>
        </w:trPr>
        <w:tc>
          <w:tcPr>
            <w:tcW w:w="0" w:type="auto"/>
            <w:gridSpan w:val="5"/>
            <w:tcBorders>
              <w:top w:val="single" w:sz="8" w:space="0" w:color="FFFFFF" w:themeColor="background1"/>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5941DB3" w14:textId="77777777" w:rsidR="00201186" w:rsidRPr="00624E64" w:rsidRDefault="00201186"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ASSETS</w:t>
            </w:r>
          </w:p>
        </w:tc>
      </w:tr>
      <w:tr w:rsidR="00A364B6" w:rsidRPr="00A364B6" w14:paraId="0B85C99F"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2C068CC" w14:textId="77777777" w:rsidR="00201186" w:rsidRPr="00624E64" w:rsidRDefault="00201186"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Non-current Assets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A812710"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52,202,477,849.00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7C45931"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40,585,729,350.00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29E9878"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11,616,748,499.00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94C3478"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28.62 %</w:t>
            </w:r>
          </w:p>
        </w:tc>
      </w:tr>
      <w:tr w:rsidR="00A364B6" w:rsidRPr="00A364B6" w14:paraId="16B97573"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6948D10"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Property, Plant and Equipment</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BF4706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39,548,331,203.00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B893E9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22,150,701,332.00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B321306"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17,397,629,871.00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B10989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78.54 %</w:t>
            </w:r>
          </w:p>
        </w:tc>
      </w:tr>
      <w:tr w:rsidR="00A364B6" w:rsidRPr="00A364B6" w14:paraId="7B13E16F"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3DB8BE6"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Intangible Assets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892EF9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124,793,379.00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7FD4E9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93,234,096.00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BBBCFD8"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31,559,283.00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F2149AA"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33.85 %</w:t>
            </w:r>
          </w:p>
        </w:tc>
      </w:tr>
      <w:tr w:rsidR="00A364B6" w:rsidRPr="00A364B6" w14:paraId="7FCFF148"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4BC67FE"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Capital Work-in-progress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AEE611B"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12,529,353,267.00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60FF683"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18,341,793,922.00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D70F826"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(5,812,440,655.00)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1ECADAF"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(31.69)%</w:t>
            </w:r>
          </w:p>
        </w:tc>
      </w:tr>
      <w:tr w:rsidR="00A364B6" w:rsidRPr="00A364B6" w14:paraId="2931BFF4"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76847C5" w14:textId="77777777" w:rsidR="00201186" w:rsidRPr="00624E64" w:rsidRDefault="00201186"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Current Assets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6965112"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26,940,114,942.00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FB0E6B8"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30,117,446,368.00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090101C"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(3,177,331,426.00)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1C6F855"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(10.55)%</w:t>
            </w:r>
          </w:p>
        </w:tc>
      </w:tr>
      <w:tr w:rsidR="00A364B6" w:rsidRPr="00A364B6" w14:paraId="0D2B8BF2"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49DBCC5"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Stores and Spares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25FB63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5,114,329,315.00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CDD73E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7,087,670,344.00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6B459A8"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(1,973,341,029.00)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FE05BB8"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(27.84)%</w:t>
            </w:r>
          </w:p>
        </w:tc>
      </w:tr>
      <w:tr w:rsidR="00A364B6" w:rsidRPr="00A364B6" w14:paraId="4258A33F"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AA47E2E"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Accounts Receivable</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3899E8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4,435,002,777.00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1945A06"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6,067,376,813.00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34E40B8"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(1,632,374,036.00)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C159096"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(26.90)%</w:t>
            </w:r>
          </w:p>
        </w:tc>
      </w:tr>
      <w:tr w:rsidR="00A364B6" w:rsidRPr="00A364B6" w14:paraId="73AF63C2"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D7B7476"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Advances and Security Deposits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42FC52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853,378,220.00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7AA8345"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717,287,891.00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37AA05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136,090,329.00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266253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18.97 %</w:t>
            </w:r>
          </w:p>
        </w:tc>
      </w:tr>
      <w:tr w:rsidR="00A364B6" w:rsidRPr="00A364B6" w14:paraId="0EFC4815"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A92F813"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Advance Income Tax</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343A846"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1,380,223,795.00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59B683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1,272,356,002.00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5F8BC5A"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107,867,793.00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25E840A"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8.48 %</w:t>
            </w:r>
          </w:p>
        </w:tc>
      </w:tr>
      <w:tr w:rsidR="00A364B6" w:rsidRPr="00A364B6" w14:paraId="32BC2E25"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F65F5F0"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Investment in FDR</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598EDC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9,593,600,673.00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6E5B87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9,400,285,454.00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5E18AC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193,315,219.00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89622A6"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2.06 %</w:t>
            </w:r>
          </w:p>
        </w:tc>
      </w:tr>
      <w:tr w:rsidR="00A364B6" w:rsidRPr="00A364B6" w14:paraId="50536B6A"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8431462"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Cash and Cash Equivalents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071F6BA" w14:textId="77777777" w:rsidR="00201186" w:rsidRPr="00624E64" w:rsidRDefault="00201186"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5,563,580,163.00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F13129D" w14:textId="77777777" w:rsidR="00201186" w:rsidRPr="00624E64" w:rsidRDefault="00201186"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5,572,469,864.00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9BDF118" w14:textId="77777777" w:rsidR="00201186" w:rsidRPr="00624E64" w:rsidRDefault="00201186"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(8,889,701.00)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6D6FA77" w14:textId="77777777" w:rsidR="00201186" w:rsidRPr="00624E64" w:rsidRDefault="00201186"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(0.16)%</w:t>
            </w:r>
          </w:p>
        </w:tc>
      </w:tr>
      <w:tr w:rsidR="00A364B6" w:rsidRPr="00A364B6" w14:paraId="50C6565D"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B4CA696" w14:textId="77777777" w:rsidR="00201186" w:rsidRPr="00624E64" w:rsidRDefault="00201186"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Total Assets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69FA39B" w14:textId="77777777" w:rsidR="00201186" w:rsidRPr="00624E64" w:rsidRDefault="00201186"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79,142,592,791.00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554465B" w14:textId="77777777" w:rsidR="00201186" w:rsidRPr="00624E64" w:rsidRDefault="00201186"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70,703,175,717.00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D1BCAC1" w14:textId="77777777" w:rsidR="00201186" w:rsidRPr="00624E64" w:rsidRDefault="00201186"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8,439,417,074.00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E3E22B6" w14:textId="77777777" w:rsidR="00201186" w:rsidRPr="00624E64" w:rsidRDefault="00201186"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11.94 %</w:t>
            </w:r>
          </w:p>
        </w:tc>
      </w:tr>
      <w:tr w:rsidR="00A364B6" w:rsidRPr="00A364B6" w14:paraId="73D8B52B" w14:textId="77777777" w:rsidTr="00624E64">
        <w:trPr>
          <w:trHeight w:val="315"/>
        </w:trPr>
        <w:tc>
          <w:tcPr>
            <w:tcW w:w="0" w:type="auto"/>
            <w:gridSpan w:val="5"/>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3EC1B1B" w14:textId="77777777" w:rsidR="00201186" w:rsidRPr="00624E64" w:rsidRDefault="00201186"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EQUITY AND LIABILITIES</w:t>
            </w:r>
          </w:p>
        </w:tc>
      </w:tr>
      <w:tr w:rsidR="00A364B6" w:rsidRPr="00A364B6" w14:paraId="1533A50F"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BAB3512" w14:textId="77777777" w:rsidR="00201186" w:rsidRPr="00624E64" w:rsidRDefault="00201186"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Capital and Reserves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21FD685"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25,938,786,858.00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A758422"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18,589,300,583.00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95AE1B1"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7,349,486,275.00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E913F3C"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39.54 %</w:t>
            </w:r>
          </w:p>
        </w:tc>
      </w:tr>
      <w:tr w:rsidR="00A364B6" w:rsidRPr="00A364B6" w14:paraId="2C27D5E2"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94FF621"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Share Capital</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BA24D5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3,975,698,040.00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C7DFE76"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3,975,698,040.00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897D85F"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45496B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0.00 %</w:t>
            </w:r>
          </w:p>
        </w:tc>
      </w:tr>
      <w:tr w:rsidR="00A364B6" w:rsidRPr="00A364B6" w14:paraId="2AA9482E"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F45174C"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GOB Equity</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89B6A1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6,073,935,130.00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D40F58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5,926,920,000.00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0171BD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147,015,130.00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1942057"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2.48 %</w:t>
            </w:r>
          </w:p>
        </w:tc>
      </w:tr>
      <w:tr w:rsidR="00A364B6" w:rsidRPr="00A364B6" w14:paraId="1E14BF3F"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B42C462"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Revaluation Surplus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B74C75F"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6,860,905,776.00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A11488D" w14:textId="1C114826" w:rsidR="00201186"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419162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6,860,905,776.00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17484BA" w14:textId="2FFC4F24" w:rsidR="00201186"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A364B6" w14:paraId="6200EEE8"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CF9881D"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Retained Earnings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BE78B2A"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9,028,247,913.00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CD2A0C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8,686,682,543.00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76FAA7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341,565,370.00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1EAA677"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3.93 %</w:t>
            </w:r>
          </w:p>
        </w:tc>
      </w:tr>
    </w:tbl>
    <w:p w14:paraId="0A873848" w14:textId="77777777" w:rsidR="008A7903" w:rsidRPr="00A364B6" w:rsidRDefault="008A7903" w:rsidP="00A364B6">
      <w:r w:rsidRPr="00A364B6">
        <w:br w:type="page"/>
      </w:r>
    </w:p>
    <w:tbl>
      <w:tblPr>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CellMar>
          <w:left w:w="0" w:type="dxa"/>
          <w:right w:w="0" w:type="dxa"/>
        </w:tblCellMar>
        <w:tblLook w:val="04A0" w:firstRow="1" w:lastRow="0" w:firstColumn="1" w:lastColumn="0" w:noHBand="0" w:noVBand="1"/>
      </w:tblPr>
      <w:tblGrid>
        <w:gridCol w:w="2319"/>
        <w:gridCol w:w="1910"/>
        <w:gridCol w:w="1900"/>
        <w:gridCol w:w="1819"/>
        <w:gridCol w:w="1058"/>
      </w:tblGrid>
      <w:tr w:rsidR="00A364B6" w:rsidRPr="00A364B6" w14:paraId="7F9281E2" w14:textId="77777777" w:rsidTr="00624E64">
        <w:trPr>
          <w:trHeight w:val="315"/>
        </w:trPr>
        <w:tc>
          <w:tcPr>
            <w:tcW w:w="0" w:type="auto"/>
            <w:tcBorders>
              <w:top w:val="nil"/>
              <w:bottom w:val="nil"/>
            </w:tcBorders>
            <w:shd w:val="clear" w:color="auto" w:fill="auto"/>
            <w:tcMar>
              <w:top w:w="30" w:type="dxa"/>
              <w:left w:w="45" w:type="dxa"/>
              <w:bottom w:w="30" w:type="dxa"/>
              <w:right w:w="45" w:type="dxa"/>
            </w:tcMar>
            <w:vAlign w:val="center"/>
            <w:hideMark/>
          </w:tcPr>
          <w:p w14:paraId="58DA25A7" w14:textId="553FC577" w:rsidR="00201186" w:rsidRPr="00624E64" w:rsidRDefault="00201186"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lastRenderedPageBreak/>
              <w:t>Long-term Liabilities</w:t>
            </w:r>
          </w:p>
        </w:tc>
        <w:tc>
          <w:tcPr>
            <w:tcW w:w="0" w:type="auto"/>
            <w:tcBorders>
              <w:top w:val="nil"/>
              <w:bottom w:val="nil"/>
            </w:tcBorders>
            <w:shd w:val="clear" w:color="auto" w:fill="auto"/>
            <w:tcMar>
              <w:top w:w="30" w:type="dxa"/>
              <w:left w:w="45" w:type="dxa"/>
              <w:bottom w:w="30" w:type="dxa"/>
              <w:right w:w="45" w:type="dxa"/>
            </w:tcMar>
            <w:vAlign w:val="center"/>
            <w:hideMark/>
          </w:tcPr>
          <w:p w14:paraId="43E35CAC"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35,182,962,340.00</w:t>
            </w:r>
          </w:p>
        </w:tc>
        <w:tc>
          <w:tcPr>
            <w:tcW w:w="0" w:type="auto"/>
            <w:tcBorders>
              <w:top w:val="nil"/>
              <w:bottom w:val="nil"/>
            </w:tcBorders>
            <w:shd w:val="clear" w:color="auto" w:fill="auto"/>
            <w:tcMar>
              <w:top w:w="30" w:type="dxa"/>
              <w:left w:w="45" w:type="dxa"/>
              <w:bottom w:w="30" w:type="dxa"/>
              <w:right w:w="45" w:type="dxa"/>
            </w:tcMar>
            <w:vAlign w:val="center"/>
            <w:hideMark/>
          </w:tcPr>
          <w:p w14:paraId="046706A2"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33,913,532,799.00</w:t>
            </w:r>
          </w:p>
        </w:tc>
        <w:tc>
          <w:tcPr>
            <w:tcW w:w="0" w:type="auto"/>
            <w:tcBorders>
              <w:top w:val="nil"/>
              <w:bottom w:val="nil"/>
            </w:tcBorders>
            <w:shd w:val="clear" w:color="auto" w:fill="auto"/>
            <w:tcMar>
              <w:top w:w="30" w:type="dxa"/>
              <w:left w:w="45" w:type="dxa"/>
              <w:bottom w:w="30" w:type="dxa"/>
              <w:right w:w="45" w:type="dxa"/>
            </w:tcMar>
            <w:vAlign w:val="center"/>
            <w:hideMark/>
          </w:tcPr>
          <w:p w14:paraId="7F7627A6"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1,269,429,541.00</w:t>
            </w:r>
          </w:p>
        </w:tc>
        <w:tc>
          <w:tcPr>
            <w:tcW w:w="0" w:type="auto"/>
            <w:tcBorders>
              <w:top w:val="nil"/>
              <w:bottom w:val="nil"/>
            </w:tcBorders>
            <w:shd w:val="clear" w:color="auto" w:fill="auto"/>
            <w:tcMar>
              <w:top w:w="30" w:type="dxa"/>
              <w:left w:w="45" w:type="dxa"/>
              <w:bottom w:w="30" w:type="dxa"/>
              <w:right w:w="45" w:type="dxa"/>
            </w:tcMar>
            <w:vAlign w:val="center"/>
            <w:hideMark/>
          </w:tcPr>
          <w:p w14:paraId="72DC1159"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3.74 %</w:t>
            </w:r>
          </w:p>
        </w:tc>
      </w:tr>
      <w:tr w:rsidR="00A364B6" w:rsidRPr="00A364B6" w14:paraId="6B2493B6" w14:textId="77777777" w:rsidTr="00624E64">
        <w:trPr>
          <w:trHeight w:val="315"/>
        </w:trPr>
        <w:tc>
          <w:tcPr>
            <w:tcW w:w="0" w:type="auto"/>
            <w:tcBorders>
              <w:top w:val="nil"/>
            </w:tcBorders>
            <w:shd w:val="clear" w:color="auto" w:fill="auto"/>
            <w:tcMar>
              <w:top w:w="30" w:type="dxa"/>
              <w:left w:w="45" w:type="dxa"/>
              <w:bottom w:w="30" w:type="dxa"/>
              <w:right w:w="45" w:type="dxa"/>
            </w:tcMar>
            <w:vAlign w:val="center"/>
            <w:hideMark/>
          </w:tcPr>
          <w:p w14:paraId="328DB35D"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Long Term Loans (ADB ,GOB ,AIIB &amp; JICA)</w:t>
            </w:r>
          </w:p>
        </w:tc>
        <w:tc>
          <w:tcPr>
            <w:tcW w:w="0" w:type="auto"/>
            <w:tcBorders>
              <w:top w:val="nil"/>
            </w:tcBorders>
            <w:shd w:val="clear" w:color="auto" w:fill="auto"/>
            <w:tcMar>
              <w:top w:w="30" w:type="dxa"/>
              <w:left w:w="45" w:type="dxa"/>
              <w:bottom w:w="30" w:type="dxa"/>
              <w:right w:w="45" w:type="dxa"/>
            </w:tcMar>
            <w:vAlign w:val="center"/>
            <w:hideMark/>
          </w:tcPr>
          <w:p w14:paraId="0126BEC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25,443,619,386.00</w:t>
            </w:r>
          </w:p>
        </w:tc>
        <w:tc>
          <w:tcPr>
            <w:tcW w:w="0" w:type="auto"/>
            <w:tcBorders>
              <w:top w:val="nil"/>
            </w:tcBorders>
            <w:shd w:val="clear" w:color="auto" w:fill="auto"/>
            <w:tcMar>
              <w:top w:w="30" w:type="dxa"/>
              <w:left w:w="45" w:type="dxa"/>
              <w:bottom w:w="30" w:type="dxa"/>
              <w:right w:w="45" w:type="dxa"/>
            </w:tcMar>
            <w:vAlign w:val="center"/>
            <w:hideMark/>
          </w:tcPr>
          <w:p w14:paraId="46723A94"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24,332,690,791.00</w:t>
            </w:r>
          </w:p>
        </w:tc>
        <w:tc>
          <w:tcPr>
            <w:tcW w:w="0" w:type="auto"/>
            <w:tcBorders>
              <w:top w:val="nil"/>
            </w:tcBorders>
            <w:shd w:val="clear" w:color="auto" w:fill="auto"/>
            <w:tcMar>
              <w:top w:w="30" w:type="dxa"/>
              <w:left w:w="45" w:type="dxa"/>
              <w:bottom w:w="30" w:type="dxa"/>
              <w:right w:w="45" w:type="dxa"/>
            </w:tcMar>
            <w:vAlign w:val="center"/>
            <w:hideMark/>
          </w:tcPr>
          <w:p w14:paraId="273E0886"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1,110,928,595.00</w:t>
            </w:r>
          </w:p>
        </w:tc>
        <w:tc>
          <w:tcPr>
            <w:tcW w:w="0" w:type="auto"/>
            <w:tcBorders>
              <w:top w:val="nil"/>
            </w:tcBorders>
            <w:shd w:val="clear" w:color="auto" w:fill="auto"/>
            <w:tcMar>
              <w:top w:w="30" w:type="dxa"/>
              <w:left w:w="45" w:type="dxa"/>
              <w:bottom w:w="30" w:type="dxa"/>
              <w:right w:w="45" w:type="dxa"/>
            </w:tcMar>
            <w:vAlign w:val="center"/>
            <w:hideMark/>
          </w:tcPr>
          <w:p w14:paraId="11D9C9EF"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4.57 %</w:t>
            </w:r>
          </w:p>
        </w:tc>
      </w:tr>
      <w:tr w:rsidR="00A364B6" w:rsidRPr="00A364B6" w14:paraId="61257DCE" w14:textId="77777777" w:rsidTr="00624E64">
        <w:trPr>
          <w:trHeight w:val="315"/>
        </w:trPr>
        <w:tc>
          <w:tcPr>
            <w:tcW w:w="0" w:type="auto"/>
            <w:shd w:val="clear" w:color="auto" w:fill="auto"/>
            <w:tcMar>
              <w:top w:w="30" w:type="dxa"/>
              <w:left w:w="45" w:type="dxa"/>
              <w:bottom w:w="30" w:type="dxa"/>
              <w:right w:w="45" w:type="dxa"/>
            </w:tcMar>
            <w:vAlign w:val="center"/>
            <w:hideMark/>
          </w:tcPr>
          <w:p w14:paraId="7543AEAA"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Deferred Tax Liability</w:t>
            </w:r>
          </w:p>
        </w:tc>
        <w:tc>
          <w:tcPr>
            <w:tcW w:w="0" w:type="auto"/>
            <w:shd w:val="clear" w:color="auto" w:fill="auto"/>
            <w:tcMar>
              <w:top w:w="30" w:type="dxa"/>
              <w:left w:w="45" w:type="dxa"/>
              <w:bottom w:w="30" w:type="dxa"/>
              <w:right w:w="45" w:type="dxa"/>
            </w:tcMar>
            <w:vAlign w:val="center"/>
            <w:hideMark/>
          </w:tcPr>
          <w:p w14:paraId="4090B235"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2,820,375,998.00</w:t>
            </w:r>
          </w:p>
        </w:tc>
        <w:tc>
          <w:tcPr>
            <w:tcW w:w="0" w:type="auto"/>
            <w:shd w:val="clear" w:color="auto" w:fill="auto"/>
            <w:tcMar>
              <w:top w:w="30" w:type="dxa"/>
              <w:left w:w="45" w:type="dxa"/>
              <w:bottom w:w="30" w:type="dxa"/>
              <w:right w:w="45" w:type="dxa"/>
            </w:tcMar>
            <w:vAlign w:val="center"/>
            <w:hideMark/>
          </w:tcPr>
          <w:p w14:paraId="0A117E3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2,587,027,672.00</w:t>
            </w:r>
          </w:p>
        </w:tc>
        <w:tc>
          <w:tcPr>
            <w:tcW w:w="0" w:type="auto"/>
            <w:shd w:val="clear" w:color="auto" w:fill="auto"/>
            <w:tcMar>
              <w:top w:w="30" w:type="dxa"/>
              <w:left w:w="45" w:type="dxa"/>
              <w:bottom w:w="30" w:type="dxa"/>
              <w:right w:w="45" w:type="dxa"/>
            </w:tcMar>
            <w:vAlign w:val="center"/>
            <w:hideMark/>
          </w:tcPr>
          <w:p w14:paraId="5C249B9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233,348,326.00</w:t>
            </w:r>
          </w:p>
        </w:tc>
        <w:tc>
          <w:tcPr>
            <w:tcW w:w="0" w:type="auto"/>
            <w:shd w:val="clear" w:color="auto" w:fill="auto"/>
            <w:tcMar>
              <w:top w:w="30" w:type="dxa"/>
              <w:left w:w="45" w:type="dxa"/>
              <w:bottom w:w="30" w:type="dxa"/>
              <w:right w:w="45" w:type="dxa"/>
            </w:tcMar>
            <w:vAlign w:val="center"/>
            <w:hideMark/>
          </w:tcPr>
          <w:p w14:paraId="0372AB6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9.02 %</w:t>
            </w:r>
          </w:p>
        </w:tc>
      </w:tr>
      <w:tr w:rsidR="00A364B6" w:rsidRPr="00A364B6" w14:paraId="3EF7F323" w14:textId="77777777" w:rsidTr="00624E64">
        <w:trPr>
          <w:trHeight w:val="315"/>
        </w:trPr>
        <w:tc>
          <w:tcPr>
            <w:tcW w:w="0" w:type="auto"/>
            <w:shd w:val="clear" w:color="auto" w:fill="auto"/>
            <w:tcMar>
              <w:top w:w="30" w:type="dxa"/>
              <w:left w:w="45" w:type="dxa"/>
              <w:bottom w:w="30" w:type="dxa"/>
              <w:right w:w="45" w:type="dxa"/>
            </w:tcMar>
            <w:vAlign w:val="center"/>
            <w:hideMark/>
          </w:tcPr>
          <w:p w14:paraId="7658324E"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Due to DESA / DPDC (for assets taken over)</w:t>
            </w:r>
          </w:p>
        </w:tc>
        <w:tc>
          <w:tcPr>
            <w:tcW w:w="0" w:type="auto"/>
            <w:shd w:val="clear" w:color="auto" w:fill="auto"/>
            <w:tcMar>
              <w:top w:w="30" w:type="dxa"/>
              <w:left w:w="45" w:type="dxa"/>
              <w:bottom w:w="30" w:type="dxa"/>
              <w:right w:w="45" w:type="dxa"/>
            </w:tcMar>
            <w:vAlign w:val="center"/>
            <w:hideMark/>
          </w:tcPr>
          <w:p w14:paraId="308EDECF"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3,557,106,531.00</w:t>
            </w:r>
          </w:p>
        </w:tc>
        <w:tc>
          <w:tcPr>
            <w:tcW w:w="0" w:type="auto"/>
            <w:shd w:val="clear" w:color="auto" w:fill="auto"/>
            <w:tcMar>
              <w:top w:w="30" w:type="dxa"/>
              <w:left w:w="45" w:type="dxa"/>
              <w:bottom w:w="30" w:type="dxa"/>
              <w:right w:w="45" w:type="dxa"/>
            </w:tcMar>
            <w:vAlign w:val="center"/>
            <w:hideMark/>
          </w:tcPr>
          <w:p w14:paraId="74068A6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3,840,410,313.00</w:t>
            </w:r>
          </w:p>
        </w:tc>
        <w:tc>
          <w:tcPr>
            <w:tcW w:w="0" w:type="auto"/>
            <w:shd w:val="clear" w:color="auto" w:fill="auto"/>
            <w:tcMar>
              <w:top w:w="30" w:type="dxa"/>
              <w:left w:w="45" w:type="dxa"/>
              <w:bottom w:w="30" w:type="dxa"/>
              <w:right w:w="45" w:type="dxa"/>
            </w:tcMar>
            <w:vAlign w:val="center"/>
            <w:hideMark/>
          </w:tcPr>
          <w:p w14:paraId="39F998F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(283,303,782.00)</w:t>
            </w:r>
          </w:p>
        </w:tc>
        <w:tc>
          <w:tcPr>
            <w:tcW w:w="0" w:type="auto"/>
            <w:shd w:val="clear" w:color="auto" w:fill="auto"/>
            <w:tcMar>
              <w:top w:w="30" w:type="dxa"/>
              <w:left w:w="45" w:type="dxa"/>
              <w:bottom w:w="30" w:type="dxa"/>
              <w:right w:w="45" w:type="dxa"/>
            </w:tcMar>
            <w:vAlign w:val="center"/>
            <w:hideMark/>
          </w:tcPr>
          <w:p w14:paraId="376F2C0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(7.38)%</w:t>
            </w:r>
          </w:p>
        </w:tc>
      </w:tr>
      <w:tr w:rsidR="00A364B6" w:rsidRPr="00A364B6" w14:paraId="07708087" w14:textId="77777777" w:rsidTr="00624E64">
        <w:trPr>
          <w:trHeight w:val="315"/>
        </w:trPr>
        <w:tc>
          <w:tcPr>
            <w:tcW w:w="0" w:type="auto"/>
            <w:shd w:val="clear" w:color="auto" w:fill="auto"/>
            <w:tcMar>
              <w:top w:w="30" w:type="dxa"/>
              <w:left w:w="45" w:type="dxa"/>
              <w:bottom w:w="30" w:type="dxa"/>
              <w:right w:w="45" w:type="dxa"/>
            </w:tcMar>
            <w:vAlign w:val="center"/>
            <w:hideMark/>
          </w:tcPr>
          <w:p w14:paraId="49375836"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Consumer Security Deposits</w:t>
            </w:r>
          </w:p>
        </w:tc>
        <w:tc>
          <w:tcPr>
            <w:tcW w:w="0" w:type="auto"/>
            <w:shd w:val="clear" w:color="auto" w:fill="auto"/>
            <w:tcMar>
              <w:top w:w="30" w:type="dxa"/>
              <w:left w:w="45" w:type="dxa"/>
              <w:bottom w:w="30" w:type="dxa"/>
              <w:right w:w="45" w:type="dxa"/>
            </w:tcMar>
            <w:vAlign w:val="center"/>
            <w:hideMark/>
          </w:tcPr>
          <w:p w14:paraId="6B3FE8E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3,329,069,121.00</w:t>
            </w:r>
          </w:p>
        </w:tc>
        <w:tc>
          <w:tcPr>
            <w:tcW w:w="0" w:type="auto"/>
            <w:shd w:val="clear" w:color="auto" w:fill="auto"/>
            <w:tcMar>
              <w:top w:w="30" w:type="dxa"/>
              <w:left w:w="45" w:type="dxa"/>
              <w:bottom w:w="30" w:type="dxa"/>
              <w:right w:w="45" w:type="dxa"/>
            </w:tcMar>
            <w:vAlign w:val="center"/>
            <w:hideMark/>
          </w:tcPr>
          <w:p w14:paraId="0DD7E016"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3,125,080,093.00</w:t>
            </w:r>
          </w:p>
        </w:tc>
        <w:tc>
          <w:tcPr>
            <w:tcW w:w="0" w:type="auto"/>
            <w:shd w:val="clear" w:color="auto" w:fill="auto"/>
            <w:tcMar>
              <w:top w:w="30" w:type="dxa"/>
              <w:left w:w="45" w:type="dxa"/>
              <w:bottom w:w="30" w:type="dxa"/>
              <w:right w:w="45" w:type="dxa"/>
            </w:tcMar>
            <w:vAlign w:val="center"/>
            <w:hideMark/>
          </w:tcPr>
          <w:p w14:paraId="2DBC5594"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203,989,028.00</w:t>
            </w:r>
          </w:p>
        </w:tc>
        <w:tc>
          <w:tcPr>
            <w:tcW w:w="0" w:type="auto"/>
            <w:shd w:val="clear" w:color="auto" w:fill="auto"/>
            <w:tcMar>
              <w:top w:w="30" w:type="dxa"/>
              <w:left w:w="45" w:type="dxa"/>
              <w:bottom w:w="30" w:type="dxa"/>
              <w:right w:w="45" w:type="dxa"/>
            </w:tcMar>
            <w:vAlign w:val="center"/>
            <w:hideMark/>
          </w:tcPr>
          <w:p w14:paraId="2D2BE157"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6.53 %</w:t>
            </w:r>
          </w:p>
        </w:tc>
      </w:tr>
      <w:tr w:rsidR="00A364B6" w:rsidRPr="00A364B6" w14:paraId="09528E18" w14:textId="77777777" w:rsidTr="00624E64">
        <w:trPr>
          <w:trHeight w:val="315"/>
        </w:trPr>
        <w:tc>
          <w:tcPr>
            <w:tcW w:w="0" w:type="auto"/>
            <w:shd w:val="clear" w:color="auto" w:fill="auto"/>
            <w:tcMar>
              <w:top w:w="30" w:type="dxa"/>
              <w:left w:w="45" w:type="dxa"/>
              <w:bottom w:w="30" w:type="dxa"/>
              <w:right w:w="45" w:type="dxa"/>
            </w:tcMar>
            <w:vAlign w:val="center"/>
            <w:hideMark/>
          </w:tcPr>
          <w:p w14:paraId="01FF7E2F"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Lease Liability (Operating lease)</w:t>
            </w:r>
          </w:p>
        </w:tc>
        <w:tc>
          <w:tcPr>
            <w:tcW w:w="0" w:type="auto"/>
            <w:shd w:val="clear" w:color="auto" w:fill="auto"/>
            <w:tcMar>
              <w:top w:w="30" w:type="dxa"/>
              <w:left w:w="45" w:type="dxa"/>
              <w:bottom w:w="30" w:type="dxa"/>
              <w:right w:w="45" w:type="dxa"/>
            </w:tcMar>
            <w:vAlign w:val="center"/>
            <w:hideMark/>
          </w:tcPr>
          <w:p w14:paraId="41987AF6"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32,791,304.00</w:t>
            </w:r>
          </w:p>
        </w:tc>
        <w:tc>
          <w:tcPr>
            <w:tcW w:w="0" w:type="auto"/>
            <w:shd w:val="clear" w:color="auto" w:fill="auto"/>
            <w:tcMar>
              <w:top w:w="30" w:type="dxa"/>
              <w:left w:w="45" w:type="dxa"/>
              <w:bottom w:w="30" w:type="dxa"/>
              <w:right w:w="45" w:type="dxa"/>
            </w:tcMar>
            <w:vAlign w:val="center"/>
            <w:hideMark/>
          </w:tcPr>
          <w:p w14:paraId="11B1F774"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28,323,929.00</w:t>
            </w:r>
          </w:p>
        </w:tc>
        <w:tc>
          <w:tcPr>
            <w:tcW w:w="0" w:type="auto"/>
            <w:shd w:val="clear" w:color="auto" w:fill="auto"/>
            <w:tcMar>
              <w:top w:w="30" w:type="dxa"/>
              <w:left w:w="45" w:type="dxa"/>
              <w:bottom w:w="30" w:type="dxa"/>
              <w:right w:w="45" w:type="dxa"/>
            </w:tcMar>
            <w:vAlign w:val="center"/>
            <w:hideMark/>
          </w:tcPr>
          <w:p w14:paraId="736EDD93"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4,467,375.00</w:t>
            </w:r>
          </w:p>
        </w:tc>
        <w:tc>
          <w:tcPr>
            <w:tcW w:w="0" w:type="auto"/>
            <w:shd w:val="clear" w:color="auto" w:fill="auto"/>
            <w:tcMar>
              <w:top w:w="30" w:type="dxa"/>
              <w:left w:w="45" w:type="dxa"/>
              <w:bottom w:w="30" w:type="dxa"/>
              <w:right w:w="45" w:type="dxa"/>
            </w:tcMar>
            <w:vAlign w:val="center"/>
            <w:hideMark/>
          </w:tcPr>
          <w:p w14:paraId="7F3758B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15.77 %</w:t>
            </w:r>
          </w:p>
        </w:tc>
      </w:tr>
      <w:tr w:rsidR="00A364B6" w:rsidRPr="00A364B6" w14:paraId="69F195F3" w14:textId="77777777" w:rsidTr="00624E64">
        <w:trPr>
          <w:trHeight w:val="315"/>
        </w:trPr>
        <w:tc>
          <w:tcPr>
            <w:tcW w:w="0" w:type="auto"/>
            <w:shd w:val="clear" w:color="auto" w:fill="auto"/>
            <w:tcMar>
              <w:top w:w="30" w:type="dxa"/>
              <w:left w:w="45" w:type="dxa"/>
              <w:bottom w:w="30" w:type="dxa"/>
              <w:right w:w="45" w:type="dxa"/>
            </w:tcMar>
            <w:vAlign w:val="center"/>
            <w:hideMark/>
          </w:tcPr>
          <w:p w14:paraId="3F21D1B6" w14:textId="77777777" w:rsidR="00201186" w:rsidRPr="00624E64" w:rsidRDefault="00201186"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Current Liabilities</w:t>
            </w:r>
          </w:p>
        </w:tc>
        <w:tc>
          <w:tcPr>
            <w:tcW w:w="0" w:type="auto"/>
            <w:shd w:val="clear" w:color="auto" w:fill="auto"/>
            <w:tcMar>
              <w:top w:w="30" w:type="dxa"/>
              <w:left w:w="45" w:type="dxa"/>
              <w:bottom w:w="30" w:type="dxa"/>
              <w:right w:w="45" w:type="dxa"/>
            </w:tcMar>
            <w:vAlign w:val="center"/>
            <w:hideMark/>
          </w:tcPr>
          <w:p w14:paraId="0F77064A"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18,020,843,592.00</w:t>
            </w:r>
          </w:p>
        </w:tc>
        <w:tc>
          <w:tcPr>
            <w:tcW w:w="0" w:type="auto"/>
            <w:shd w:val="clear" w:color="auto" w:fill="auto"/>
            <w:tcMar>
              <w:top w:w="30" w:type="dxa"/>
              <w:left w:w="45" w:type="dxa"/>
              <w:bottom w:w="30" w:type="dxa"/>
              <w:right w:w="45" w:type="dxa"/>
            </w:tcMar>
            <w:vAlign w:val="center"/>
            <w:hideMark/>
          </w:tcPr>
          <w:p w14:paraId="6439102F"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18,200,342,334.00</w:t>
            </w:r>
          </w:p>
        </w:tc>
        <w:tc>
          <w:tcPr>
            <w:tcW w:w="0" w:type="auto"/>
            <w:shd w:val="clear" w:color="auto" w:fill="auto"/>
            <w:tcMar>
              <w:top w:w="30" w:type="dxa"/>
              <w:left w:w="45" w:type="dxa"/>
              <w:bottom w:w="30" w:type="dxa"/>
              <w:right w:w="45" w:type="dxa"/>
            </w:tcMar>
            <w:vAlign w:val="center"/>
            <w:hideMark/>
          </w:tcPr>
          <w:p w14:paraId="7C2EC9F7"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(179,498,742.00)</w:t>
            </w:r>
          </w:p>
        </w:tc>
        <w:tc>
          <w:tcPr>
            <w:tcW w:w="0" w:type="auto"/>
            <w:shd w:val="clear" w:color="auto" w:fill="auto"/>
            <w:tcMar>
              <w:top w:w="30" w:type="dxa"/>
              <w:left w:w="45" w:type="dxa"/>
              <w:bottom w:w="30" w:type="dxa"/>
              <w:right w:w="45" w:type="dxa"/>
            </w:tcMar>
            <w:vAlign w:val="center"/>
            <w:hideMark/>
          </w:tcPr>
          <w:p w14:paraId="2A070257"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(0.99)%</w:t>
            </w:r>
          </w:p>
        </w:tc>
      </w:tr>
      <w:tr w:rsidR="00A364B6" w:rsidRPr="00A364B6" w14:paraId="67C34922" w14:textId="77777777" w:rsidTr="00624E64">
        <w:trPr>
          <w:trHeight w:val="315"/>
        </w:trPr>
        <w:tc>
          <w:tcPr>
            <w:tcW w:w="0" w:type="auto"/>
            <w:shd w:val="clear" w:color="auto" w:fill="auto"/>
            <w:tcMar>
              <w:top w:w="30" w:type="dxa"/>
              <w:left w:w="45" w:type="dxa"/>
              <w:bottom w:w="30" w:type="dxa"/>
              <w:right w:w="45" w:type="dxa"/>
            </w:tcMar>
            <w:vAlign w:val="center"/>
            <w:hideMark/>
          </w:tcPr>
          <w:p w14:paraId="74127D04"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Accounts Payable</w:t>
            </w:r>
          </w:p>
        </w:tc>
        <w:tc>
          <w:tcPr>
            <w:tcW w:w="0" w:type="auto"/>
            <w:shd w:val="clear" w:color="auto" w:fill="auto"/>
            <w:tcMar>
              <w:top w:w="30" w:type="dxa"/>
              <w:left w:w="45" w:type="dxa"/>
              <w:bottom w:w="30" w:type="dxa"/>
              <w:right w:w="45" w:type="dxa"/>
            </w:tcMar>
            <w:vAlign w:val="center"/>
            <w:hideMark/>
          </w:tcPr>
          <w:p w14:paraId="0452F85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7,578,095,838.00</w:t>
            </w:r>
          </w:p>
        </w:tc>
        <w:tc>
          <w:tcPr>
            <w:tcW w:w="0" w:type="auto"/>
            <w:shd w:val="clear" w:color="auto" w:fill="auto"/>
            <w:tcMar>
              <w:top w:w="30" w:type="dxa"/>
              <w:left w:w="45" w:type="dxa"/>
              <w:bottom w:w="30" w:type="dxa"/>
              <w:right w:w="45" w:type="dxa"/>
            </w:tcMar>
            <w:vAlign w:val="center"/>
            <w:hideMark/>
          </w:tcPr>
          <w:p w14:paraId="7E0D0A9F"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6,383,646,601.00</w:t>
            </w:r>
          </w:p>
        </w:tc>
        <w:tc>
          <w:tcPr>
            <w:tcW w:w="0" w:type="auto"/>
            <w:shd w:val="clear" w:color="auto" w:fill="auto"/>
            <w:tcMar>
              <w:top w:w="30" w:type="dxa"/>
              <w:left w:w="45" w:type="dxa"/>
              <w:bottom w:w="30" w:type="dxa"/>
              <w:right w:w="45" w:type="dxa"/>
            </w:tcMar>
            <w:vAlign w:val="center"/>
            <w:hideMark/>
          </w:tcPr>
          <w:p w14:paraId="555D75B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1,194,449,237.00</w:t>
            </w:r>
          </w:p>
        </w:tc>
        <w:tc>
          <w:tcPr>
            <w:tcW w:w="0" w:type="auto"/>
            <w:shd w:val="clear" w:color="auto" w:fill="auto"/>
            <w:tcMar>
              <w:top w:w="30" w:type="dxa"/>
              <w:left w:w="45" w:type="dxa"/>
              <w:bottom w:w="30" w:type="dxa"/>
              <w:right w:w="45" w:type="dxa"/>
            </w:tcMar>
            <w:vAlign w:val="center"/>
            <w:hideMark/>
          </w:tcPr>
          <w:p w14:paraId="7D7AB6C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18.71 %</w:t>
            </w:r>
          </w:p>
        </w:tc>
      </w:tr>
      <w:tr w:rsidR="00A364B6" w:rsidRPr="00A364B6" w14:paraId="2CEF312F" w14:textId="77777777" w:rsidTr="00624E64">
        <w:trPr>
          <w:trHeight w:val="315"/>
        </w:trPr>
        <w:tc>
          <w:tcPr>
            <w:tcW w:w="0" w:type="auto"/>
            <w:shd w:val="clear" w:color="auto" w:fill="auto"/>
            <w:tcMar>
              <w:top w:w="30" w:type="dxa"/>
              <w:left w:w="45" w:type="dxa"/>
              <w:bottom w:w="30" w:type="dxa"/>
              <w:right w:w="45" w:type="dxa"/>
            </w:tcMar>
            <w:vAlign w:val="center"/>
            <w:hideMark/>
          </w:tcPr>
          <w:p w14:paraId="49D990F7"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Creditors for Goods/Works</w:t>
            </w:r>
          </w:p>
        </w:tc>
        <w:tc>
          <w:tcPr>
            <w:tcW w:w="0" w:type="auto"/>
            <w:shd w:val="clear" w:color="auto" w:fill="auto"/>
            <w:tcMar>
              <w:top w:w="30" w:type="dxa"/>
              <w:left w:w="45" w:type="dxa"/>
              <w:bottom w:w="30" w:type="dxa"/>
              <w:right w:w="45" w:type="dxa"/>
            </w:tcMar>
            <w:vAlign w:val="center"/>
            <w:hideMark/>
          </w:tcPr>
          <w:p w14:paraId="3A9B37F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308,278,780.00</w:t>
            </w:r>
          </w:p>
        </w:tc>
        <w:tc>
          <w:tcPr>
            <w:tcW w:w="0" w:type="auto"/>
            <w:shd w:val="clear" w:color="auto" w:fill="auto"/>
            <w:tcMar>
              <w:top w:w="30" w:type="dxa"/>
              <w:left w:w="45" w:type="dxa"/>
              <w:bottom w:w="30" w:type="dxa"/>
              <w:right w:w="45" w:type="dxa"/>
            </w:tcMar>
            <w:vAlign w:val="center"/>
            <w:hideMark/>
          </w:tcPr>
          <w:p w14:paraId="6FBF99BB"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937,618,707.00</w:t>
            </w:r>
          </w:p>
        </w:tc>
        <w:tc>
          <w:tcPr>
            <w:tcW w:w="0" w:type="auto"/>
            <w:shd w:val="clear" w:color="auto" w:fill="auto"/>
            <w:tcMar>
              <w:top w:w="30" w:type="dxa"/>
              <w:left w:w="45" w:type="dxa"/>
              <w:bottom w:w="30" w:type="dxa"/>
              <w:right w:w="45" w:type="dxa"/>
            </w:tcMar>
            <w:vAlign w:val="center"/>
            <w:hideMark/>
          </w:tcPr>
          <w:p w14:paraId="24799D5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(629,339,927.00)</w:t>
            </w:r>
          </w:p>
        </w:tc>
        <w:tc>
          <w:tcPr>
            <w:tcW w:w="0" w:type="auto"/>
            <w:shd w:val="clear" w:color="auto" w:fill="auto"/>
            <w:tcMar>
              <w:top w:w="30" w:type="dxa"/>
              <w:left w:w="45" w:type="dxa"/>
              <w:bottom w:w="30" w:type="dxa"/>
              <w:right w:w="45" w:type="dxa"/>
            </w:tcMar>
            <w:vAlign w:val="center"/>
            <w:hideMark/>
          </w:tcPr>
          <w:p w14:paraId="6894BBA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(67.12)%</w:t>
            </w:r>
          </w:p>
        </w:tc>
      </w:tr>
      <w:tr w:rsidR="00A364B6" w:rsidRPr="00A364B6" w14:paraId="6821A563" w14:textId="77777777" w:rsidTr="00624E64">
        <w:trPr>
          <w:trHeight w:val="315"/>
        </w:trPr>
        <w:tc>
          <w:tcPr>
            <w:tcW w:w="0" w:type="auto"/>
            <w:shd w:val="clear" w:color="auto" w:fill="auto"/>
            <w:tcMar>
              <w:top w:w="30" w:type="dxa"/>
              <w:left w:w="45" w:type="dxa"/>
              <w:bottom w:w="30" w:type="dxa"/>
              <w:right w:w="45" w:type="dxa"/>
            </w:tcMar>
            <w:vAlign w:val="center"/>
            <w:hideMark/>
          </w:tcPr>
          <w:p w14:paraId="6F3EB129"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Others liabilities</w:t>
            </w:r>
          </w:p>
        </w:tc>
        <w:tc>
          <w:tcPr>
            <w:tcW w:w="0" w:type="auto"/>
            <w:shd w:val="clear" w:color="auto" w:fill="auto"/>
            <w:tcMar>
              <w:top w:w="30" w:type="dxa"/>
              <w:left w:w="45" w:type="dxa"/>
              <w:bottom w:w="30" w:type="dxa"/>
              <w:right w:w="45" w:type="dxa"/>
            </w:tcMar>
            <w:vAlign w:val="center"/>
            <w:hideMark/>
          </w:tcPr>
          <w:p w14:paraId="531F70F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3,210,026,557.00</w:t>
            </w:r>
          </w:p>
        </w:tc>
        <w:tc>
          <w:tcPr>
            <w:tcW w:w="0" w:type="auto"/>
            <w:shd w:val="clear" w:color="auto" w:fill="auto"/>
            <w:tcMar>
              <w:top w:w="30" w:type="dxa"/>
              <w:left w:w="45" w:type="dxa"/>
              <w:bottom w:w="30" w:type="dxa"/>
              <w:right w:w="45" w:type="dxa"/>
            </w:tcMar>
            <w:vAlign w:val="center"/>
            <w:hideMark/>
          </w:tcPr>
          <w:p w14:paraId="783DDCB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3,837,288,426.00</w:t>
            </w:r>
          </w:p>
        </w:tc>
        <w:tc>
          <w:tcPr>
            <w:tcW w:w="0" w:type="auto"/>
            <w:shd w:val="clear" w:color="auto" w:fill="auto"/>
            <w:tcMar>
              <w:top w:w="30" w:type="dxa"/>
              <w:left w:w="45" w:type="dxa"/>
              <w:bottom w:w="30" w:type="dxa"/>
              <w:right w:w="45" w:type="dxa"/>
            </w:tcMar>
            <w:vAlign w:val="center"/>
            <w:hideMark/>
          </w:tcPr>
          <w:p w14:paraId="78486324"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(627,261,869.00)</w:t>
            </w:r>
          </w:p>
        </w:tc>
        <w:tc>
          <w:tcPr>
            <w:tcW w:w="0" w:type="auto"/>
            <w:shd w:val="clear" w:color="auto" w:fill="auto"/>
            <w:tcMar>
              <w:top w:w="30" w:type="dxa"/>
              <w:left w:w="45" w:type="dxa"/>
              <w:bottom w:w="30" w:type="dxa"/>
              <w:right w:w="45" w:type="dxa"/>
            </w:tcMar>
            <w:vAlign w:val="center"/>
            <w:hideMark/>
          </w:tcPr>
          <w:p w14:paraId="0C104B33"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(16.35)%</w:t>
            </w:r>
          </w:p>
        </w:tc>
      </w:tr>
      <w:tr w:rsidR="00A364B6" w:rsidRPr="00A364B6" w14:paraId="342D0534" w14:textId="77777777" w:rsidTr="00624E64">
        <w:trPr>
          <w:trHeight w:val="315"/>
        </w:trPr>
        <w:tc>
          <w:tcPr>
            <w:tcW w:w="0" w:type="auto"/>
            <w:shd w:val="clear" w:color="auto" w:fill="auto"/>
            <w:tcMar>
              <w:top w:w="30" w:type="dxa"/>
              <w:left w:w="45" w:type="dxa"/>
              <w:bottom w:w="30" w:type="dxa"/>
              <w:right w:w="45" w:type="dxa"/>
            </w:tcMar>
            <w:vAlign w:val="center"/>
            <w:hideMark/>
          </w:tcPr>
          <w:p w14:paraId="6DD2BA34"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Liabilities for Expenses</w:t>
            </w:r>
          </w:p>
        </w:tc>
        <w:tc>
          <w:tcPr>
            <w:tcW w:w="0" w:type="auto"/>
            <w:shd w:val="clear" w:color="auto" w:fill="auto"/>
            <w:tcMar>
              <w:top w:w="30" w:type="dxa"/>
              <w:left w:w="45" w:type="dxa"/>
              <w:bottom w:w="30" w:type="dxa"/>
              <w:right w:w="45" w:type="dxa"/>
            </w:tcMar>
            <w:vAlign w:val="center"/>
            <w:hideMark/>
          </w:tcPr>
          <w:p w14:paraId="483E44AB"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422,822,268.00</w:t>
            </w:r>
          </w:p>
        </w:tc>
        <w:tc>
          <w:tcPr>
            <w:tcW w:w="0" w:type="auto"/>
            <w:shd w:val="clear" w:color="auto" w:fill="auto"/>
            <w:tcMar>
              <w:top w:w="30" w:type="dxa"/>
              <w:left w:w="45" w:type="dxa"/>
              <w:bottom w:w="30" w:type="dxa"/>
              <w:right w:w="45" w:type="dxa"/>
            </w:tcMar>
            <w:vAlign w:val="center"/>
            <w:hideMark/>
          </w:tcPr>
          <w:p w14:paraId="17DD1DA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903,503,600.00</w:t>
            </w:r>
          </w:p>
        </w:tc>
        <w:tc>
          <w:tcPr>
            <w:tcW w:w="0" w:type="auto"/>
            <w:shd w:val="clear" w:color="auto" w:fill="auto"/>
            <w:tcMar>
              <w:top w:w="30" w:type="dxa"/>
              <w:left w:w="45" w:type="dxa"/>
              <w:bottom w:w="30" w:type="dxa"/>
              <w:right w:w="45" w:type="dxa"/>
            </w:tcMar>
            <w:vAlign w:val="center"/>
            <w:hideMark/>
          </w:tcPr>
          <w:p w14:paraId="18C6643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(480,681,332.00)</w:t>
            </w:r>
          </w:p>
        </w:tc>
        <w:tc>
          <w:tcPr>
            <w:tcW w:w="0" w:type="auto"/>
            <w:shd w:val="clear" w:color="auto" w:fill="auto"/>
            <w:tcMar>
              <w:top w:w="30" w:type="dxa"/>
              <w:left w:w="45" w:type="dxa"/>
              <w:bottom w:w="30" w:type="dxa"/>
              <w:right w:w="45" w:type="dxa"/>
            </w:tcMar>
            <w:vAlign w:val="center"/>
            <w:hideMark/>
          </w:tcPr>
          <w:p w14:paraId="0E0014D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(53.20)%</w:t>
            </w:r>
          </w:p>
        </w:tc>
      </w:tr>
      <w:tr w:rsidR="00A364B6" w:rsidRPr="00A364B6" w14:paraId="4594200B" w14:textId="77777777" w:rsidTr="00624E64">
        <w:trPr>
          <w:trHeight w:val="315"/>
        </w:trPr>
        <w:tc>
          <w:tcPr>
            <w:tcW w:w="0" w:type="auto"/>
            <w:shd w:val="clear" w:color="auto" w:fill="auto"/>
            <w:tcMar>
              <w:top w:w="30" w:type="dxa"/>
              <w:left w:w="45" w:type="dxa"/>
              <w:bottom w:w="30" w:type="dxa"/>
              <w:right w:w="45" w:type="dxa"/>
            </w:tcMar>
            <w:vAlign w:val="center"/>
            <w:hideMark/>
          </w:tcPr>
          <w:p w14:paraId="3E2D6818"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Current Maturity of Long-term Loans</w:t>
            </w:r>
          </w:p>
        </w:tc>
        <w:tc>
          <w:tcPr>
            <w:tcW w:w="0" w:type="auto"/>
            <w:shd w:val="clear" w:color="auto" w:fill="auto"/>
            <w:tcMar>
              <w:top w:w="30" w:type="dxa"/>
              <w:left w:w="45" w:type="dxa"/>
              <w:bottom w:w="30" w:type="dxa"/>
              <w:right w:w="45" w:type="dxa"/>
            </w:tcMar>
            <w:vAlign w:val="center"/>
            <w:hideMark/>
          </w:tcPr>
          <w:p w14:paraId="6EFF3024"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1,838,639,479.00</w:t>
            </w:r>
          </w:p>
        </w:tc>
        <w:tc>
          <w:tcPr>
            <w:tcW w:w="0" w:type="auto"/>
            <w:shd w:val="clear" w:color="auto" w:fill="auto"/>
            <w:tcMar>
              <w:top w:w="30" w:type="dxa"/>
              <w:left w:w="45" w:type="dxa"/>
              <w:bottom w:w="30" w:type="dxa"/>
              <w:right w:w="45" w:type="dxa"/>
            </w:tcMar>
            <w:vAlign w:val="center"/>
            <w:hideMark/>
          </w:tcPr>
          <w:p w14:paraId="4EE6C39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531,940,185.00</w:t>
            </w:r>
          </w:p>
        </w:tc>
        <w:tc>
          <w:tcPr>
            <w:tcW w:w="0" w:type="auto"/>
            <w:shd w:val="clear" w:color="auto" w:fill="auto"/>
            <w:tcMar>
              <w:top w:w="30" w:type="dxa"/>
              <w:left w:w="45" w:type="dxa"/>
              <w:bottom w:w="30" w:type="dxa"/>
              <w:right w:w="45" w:type="dxa"/>
            </w:tcMar>
            <w:vAlign w:val="center"/>
            <w:hideMark/>
          </w:tcPr>
          <w:p w14:paraId="05EA9B6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1,306,699,294.00</w:t>
            </w:r>
          </w:p>
        </w:tc>
        <w:tc>
          <w:tcPr>
            <w:tcW w:w="0" w:type="auto"/>
            <w:shd w:val="clear" w:color="auto" w:fill="auto"/>
            <w:tcMar>
              <w:top w:w="30" w:type="dxa"/>
              <w:left w:w="45" w:type="dxa"/>
              <w:bottom w:w="30" w:type="dxa"/>
              <w:right w:w="45" w:type="dxa"/>
            </w:tcMar>
            <w:vAlign w:val="center"/>
            <w:hideMark/>
          </w:tcPr>
          <w:p w14:paraId="14596C15"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245.65 %</w:t>
            </w:r>
          </w:p>
        </w:tc>
      </w:tr>
      <w:tr w:rsidR="00A364B6" w:rsidRPr="00A364B6" w14:paraId="51DB5216" w14:textId="77777777" w:rsidTr="00624E64">
        <w:trPr>
          <w:trHeight w:val="315"/>
        </w:trPr>
        <w:tc>
          <w:tcPr>
            <w:tcW w:w="0" w:type="auto"/>
            <w:shd w:val="clear" w:color="auto" w:fill="auto"/>
            <w:tcMar>
              <w:top w:w="30" w:type="dxa"/>
              <w:left w:w="45" w:type="dxa"/>
              <w:bottom w:w="30" w:type="dxa"/>
              <w:right w:w="45" w:type="dxa"/>
            </w:tcMar>
            <w:vAlign w:val="center"/>
            <w:hideMark/>
          </w:tcPr>
          <w:p w14:paraId="5E9E2B99"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Accrued Interest on Loans</w:t>
            </w:r>
          </w:p>
        </w:tc>
        <w:tc>
          <w:tcPr>
            <w:tcW w:w="0" w:type="auto"/>
            <w:shd w:val="clear" w:color="auto" w:fill="auto"/>
            <w:tcMar>
              <w:top w:w="30" w:type="dxa"/>
              <w:left w:w="45" w:type="dxa"/>
              <w:bottom w:w="30" w:type="dxa"/>
              <w:right w:w="45" w:type="dxa"/>
            </w:tcMar>
            <w:vAlign w:val="center"/>
            <w:hideMark/>
          </w:tcPr>
          <w:p w14:paraId="74FB721B"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4,183,456,642.00</w:t>
            </w:r>
          </w:p>
        </w:tc>
        <w:tc>
          <w:tcPr>
            <w:tcW w:w="0" w:type="auto"/>
            <w:shd w:val="clear" w:color="auto" w:fill="auto"/>
            <w:tcMar>
              <w:top w:w="30" w:type="dxa"/>
              <w:left w:w="45" w:type="dxa"/>
              <w:bottom w:w="30" w:type="dxa"/>
              <w:right w:w="45" w:type="dxa"/>
            </w:tcMar>
            <w:vAlign w:val="center"/>
            <w:hideMark/>
          </w:tcPr>
          <w:p w14:paraId="6D557ABB"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3,382,932,601.00</w:t>
            </w:r>
          </w:p>
        </w:tc>
        <w:tc>
          <w:tcPr>
            <w:tcW w:w="0" w:type="auto"/>
            <w:shd w:val="clear" w:color="auto" w:fill="auto"/>
            <w:tcMar>
              <w:top w:w="30" w:type="dxa"/>
              <w:left w:w="45" w:type="dxa"/>
              <w:bottom w:w="30" w:type="dxa"/>
              <w:right w:w="45" w:type="dxa"/>
            </w:tcMar>
            <w:vAlign w:val="center"/>
            <w:hideMark/>
          </w:tcPr>
          <w:p w14:paraId="03523AC5"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800,524,041.00</w:t>
            </w:r>
          </w:p>
        </w:tc>
        <w:tc>
          <w:tcPr>
            <w:tcW w:w="0" w:type="auto"/>
            <w:shd w:val="clear" w:color="auto" w:fill="auto"/>
            <w:tcMar>
              <w:top w:w="30" w:type="dxa"/>
              <w:left w:w="45" w:type="dxa"/>
              <w:bottom w:w="30" w:type="dxa"/>
              <w:right w:w="45" w:type="dxa"/>
            </w:tcMar>
            <w:vAlign w:val="center"/>
            <w:hideMark/>
          </w:tcPr>
          <w:p w14:paraId="04A53B2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23.66 %</w:t>
            </w:r>
          </w:p>
        </w:tc>
      </w:tr>
      <w:tr w:rsidR="00A364B6" w:rsidRPr="00A364B6" w14:paraId="6445A9C2" w14:textId="77777777" w:rsidTr="00624E64">
        <w:trPr>
          <w:trHeight w:val="315"/>
        </w:trPr>
        <w:tc>
          <w:tcPr>
            <w:tcW w:w="0" w:type="auto"/>
            <w:shd w:val="clear" w:color="auto" w:fill="auto"/>
            <w:tcMar>
              <w:top w:w="30" w:type="dxa"/>
              <w:left w:w="45" w:type="dxa"/>
              <w:bottom w:w="30" w:type="dxa"/>
              <w:right w:w="45" w:type="dxa"/>
            </w:tcMar>
            <w:vAlign w:val="center"/>
            <w:hideMark/>
          </w:tcPr>
          <w:p w14:paraId="65E8FDAE"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Workers Profit Participation Fund (WPPF)</w:t>
            </w:r>
          </w:p>
        </w:tc>
        <w:tc>
          <w:tcPr>
            <w:tcW w:w="0" w:type="auto"/>
            <w:shd w:val="clear" w:color="auto" w:fill="auto"/>
            <w:tcMar>
              <w:top w:w="30" w:type="dxa"/>
              <w:left w:w="45" w:type="dxa"/>
              <w:bottom w:w="30" w:type="dxa"/>
              <w:right w:w="45" w:type="dxa"/>
            </w:tcMar>
            <w:vAlign w:val="center"/>
            <w:hideMark/>
          </w:tcPr>
          <w:p w14:paraId="3658FC1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177,158,664.00</w:t>
            </w:r>
          </w:p>
        </w:tc>
        <w:tc>
          <w:tcPr>
            <w:tcW w:w="0" w:type="auto"/>
            <w:shd w:val="clear" w:color="auto" w:fill="auto"/>
            <w:tcMar>
              <w:top w:w="30" w:type="dxa"/>
              <w:left w:w="45" w:type="dxa"/>
              <w:bottom w:w="30" w:type="dxa"/>
              <w:right w:w="45" w:type="dxa"/>
            </w:tcMar>
            <w:vAlign w:val="center"/>
            <w:hideMark/>
          </w:tcPr>
          <w:p w14:paraId="0ECCC0B3"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142,306,595.00</w:t>
            </w:r>
          </w:p>
        </w:tc>
        <w:tc>
          <w:tcPr>
            <w:tcW w:w="0" w:type="auto"/>
            <w:shd w:val="clear" w:color="auto" w:fill="auto"/>
            <w:tcMar>
              <w:top w:w="30" w:type="dxa"/>
              <w:left w:w="45" w:type="dxa"/>
              <w:bottom w:w="30" w:type="dxa"/>
              <w:right w:w="45" w:type="dxa"/>
            </w:tcMar>
            <w:vAlign w:val="center"/>
            <w:hideMark/>
          </w:tcPr>
          <w:p w14:paraId="6009568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34,852,069.00</w:t>
            </w:r>
          </w:p>
        </w:tc>
        <w:tc>
          <w:tcPr>
            <w:tcW w:w="0" w:type="auto"/>
            <w:shd w:val="clear" w:color="auto" w:fill="auto"/>
            <w:tcMar>
              <w:top w:w="30" w:type="dxa"/>
              <w:left w:w="45" w:type="dxa"/>
              <w:bottom w:w="30" w:type="dxa"/>
              <w:right w:w="45" w:type="dxa"/>
            </w:tcMar>
            <w:vAlign w:val="center"/>
            <w:hideMark/>
          </w:tcPr>
          <w:p w14:paraId="6149B8D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24.49 %</w:t>
            </w:r>
          </w:p>
        </w:tc>
      </w:tr>
      <w:tr w:rsidR="00A364B6" w:rsidRPr="00A364B6" w14:paraId="26DE0C4A" w14:textId="77777777" w:rsidTr="00624E64">
        <w:trPr>
          <w:trHeight w:val="315"/>
        </w:trPr>
        <w:tc>
          <w:tcPr>
            <w:tcW w:w="0" w:type="auto"/>
            <w:shd w:val="clear" w:color="auto" w:fill="auto"/>
            <w:tcMar>
              <w:top w:w="30" w:type="dxa"/>
              <w:left w:w="45" w:type="dxa"/>
              <w:bottom w:w="30" w:type="dxa"/>
              <w:right w:w="45" w:type="dxa"/>
            </w:tcMar>
            <w:vAlign w:val="center"/>
            <w:hideMark/>
          </w:tcPr>
          <w:p w14:paraId="5F8E6F83"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Provision for Income Tax</w:t>
            </w:r>
          </w:p>
        </w:tc>
        <w:tc>
          <w:tcPr>
            <w:tcW w:w="0" w:type="auto"/>
            <w:shd w:val="clear" w:color="auto" w:fill="auto"/>
            <w:tcMar>
              <w:top w:w="30" w:type="dxa"/>
              <w:left w:w="45" w:type="dxa"/>
              <w:bottom w:w="30" w:type="dxa"/>
              <w:right w:w="45" w:type="dxa"/>
            </w:tcMar>
            <w:vAlign w:val="center"/>
            <w:hideMark/>
          </w:tcPr>
          <w:p w14:paraId="7658CDFA"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302,365,363.00</w:t>
            </w:r>
          </w:p>
        </w:tc>
        <w:tc>
          <w:tcPr>
            <w:tcW w:w="0" w:type="auto"/>
            <w:shd w:val="clear" w:color="auto" w:fill="auto"/>
            <w:tcMar>
              <w:top w:w="30" w:type="dxa"/>
              <w:left w:w="45" w:type="dxa"/>
              <w:bottom w:w="30" w:type="dxa"/>
              <w:right w:w="45" w:type="dxa"/>
            </w:tcMar>
            <w:vAlign w:val="center"/>
            <w:hideMark/>
          </w:tcPr>
          <w:p w14:paraId="47E2E46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260,110,605.00</w:t>
            </w:r>
          </w:p>
        </w:tc>
        <w:tc>
          <w:tcPr>
            <w:tcW w:w="0" w:type="auto"/>
            <w:shd w:val="clear" w:color="auto" w:fill="auto"/>
            <w:tcMar>
              <w:top w:w="30" w:type="dxa"/>
              <w:left w:w="45" w:type="dxa"/>
              <w:bottom w:w="30" w:type="dxa"/>
              <w:right w:w="45" w:type="dxa"/>
            </w:tcMar>
            <w:vAlign w:val="center"/>
            <w:hideMark/>
          </w:tcPr>
          <w:p w14:paraId="66615BE5"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42,254,758.00</w:t>
            </w:r>
          </w:p>
        </w:tc>
        <w:tc>
          <w:tcPr>
            <w:tcW w:w="0" w:type="auto"/>
            <w:shd w:val="clear" w:color="auto" w:fill="auto"/>
            <w:tcMar>
              <w:top w:w="30" w:type="dxa"/>
              <w:left w:w="45" w:type="dxa"/>
              <w:bottom w:w="30" w:type="dxa"/>
              <w:right w:w="45" w:type="dxa"/>
            </w:tcMar>
            <w:vAlign w:val="center"/>
            <w:hideMark/>
          </w:tcPr>
          <w:p w14:paraId="400F5288"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16.24 %</w:t>
            </w:r>
          </w:p>
        </w:tc>
      </w:tr>
      <w:tr w:rsidR="00A364B6" w:rsidRPr="00A364B6" w14:paraId="7B1E49EA" w14:textId="77777777" w:rsidTr="00624E64">
        <w:trPr>
          <w:trHeight w:val="315"/>
        </w:trPr>
        <w:tc>
          <w:tcPr>
            <w:tcW w:w="0" w:type="auto"/>
            <w:shd w:val="clear" w:color="auto" w:fill="auto"/>
            <w:tcMar>
              <w:top w:w="30" w:type="dxa"/>
              <w:left w:w="45" w:type="dxa"/>
              <w:bottom w:w="30" w:type="dxa"/>
              <w:right w:w="45" w:type="dxa"/>
            </w:tcMar>
            <w:vAlign w:val="center"/>
            <w:hideMark/>
          </w:tcPr>
          <w:p w14:paraId="2F8A4767"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Loan under Secured Over Draft</w:t>
            </w:r>
          </w:p>
        </w:tc>
        <w:tc>
          <w:tcPr>
            <w:tcW w:w="0" w:type="auto"/>
            <w:shd w:val="clear" w:color="auto" w:fill="auto"/>
            <w:tcMar>
              <w:top w:w="30" w:type="dxa"/>
              <w:left w:w="45" w:type="dxa"/>
              <w:bottom w:w="30" w:type="dxa"/>
              <w:right w:w="45" w:type="dxa"/>
            </w:tcMar>
            <w:vAlign w:val="center"/>
            <w:hideMark/>
          </w:tcPr>
          <w:p w14:paraId="66E2100F" w14:textId="0B855B3A" w:rsidR="00201186"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shd w:val="clear" w:color="auto" w:fill="auto"/>
            <w:tcMar>
              <w:top w:w="30" w:type="dxa"/>
              <w:left w:w="45" w:type="dxa"/>
              <w:bottom w:w="30" w:type="dxa"/>
              <w:right w:w="45" w:type="dxa"/>
            </w:tcMar>
            <w:vAlign w:val="center"/>
            <w:hideMark/>
          </w:tcPr>
          <w:p w14:paraId="098F00E5" w14:textId="77777777" w:rsidR="00201186" w:rsidRPr="00624E64" w:rsidRDefault="00201186"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1,820,995,013.00</w:t>
            </w:r>
          </w:p>
        </w:tc>
        <w:tc>
          <w:tcPr>
            <w:tcW w:w="0" w:type="auto"/>
            <w:shd w:val="clear" w:color="auto" w:fill="auto"/>
            <w:tcMar>
              <w:top w:w="30" w:type="dxa"/>
              <w:left w:w="45" w:type="dxa"/>
              <w:bottom w:w="30" w:type="dxa"/>
              <w:right w:w="45" w:type="dxa"/>
            </w:tcMar>
            <w:vAlign w:val="center"/>
            <w:hideMark/>
          </w:tcPr>
          <w:p w14:paraId="4E2204D1" w14:textId="77777777" w:rsidR="00201186" w:rsidRPr="00624E64" w:rsidRDefault="00201186"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(1,820,995,013.00)</w:t>
            </w:r>
          </w:p>
        </w:tc>
        <w:tc>
          <w:tcPr>
            <w:tcW w:w="0" w:type="auto"/>
            <w:shd w:val="clear" w:color="auto" w:fill="auto"/>
            <w:tcMar>
              <w:top w:w="30" w:type="dxa"/>
              <w:left w:w="45" w:type="dxa"/>
              <w:bottom w:w="30" w:type="dxa"/>
              <w:right w:w="45" w:type="dxa"/>
            </w:tcMar>
            <w:vAlign w:val="center"/>
            <w:hideMark/>
          </w:tcPr>
          <w:p w14:paraId="0A1FA58A" w14:textId="77777777" w:rsidR="00201186" w:rsidRPr="00624E64" w:rsidRDefault="00201186"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(100.00)%</w:t>
            </w:r>
          </w:p>
        </w:tc>
      </w:tr>
      <w:tr w:rsidR="00A364B6" w:rsidRPr="00A364B6" w14:paraId="57CE764D" w14:textId="77777777" w:rsidTr="00624E64">
        <w:trPr>
          <w:trHeight w:val="315"/>
        </w:trPr>
        <w:tc>
          <w:tcPr>
            <w:tcW w:w="0" w:type="auto"/>
            <w:shd w:val="clear" w:color="auto" w:fill="auto"/>
            <w:tcMar>
              <w:top w:w="30" w:type="dxa"/>
              <w:left w:w="45" w:type="dxa"/>
              <w:bottom w:w="30" w:type="dxa"/>
              <w:right w:w="45" w:type="dxa"/>
            </w:tcMar>
            <w:vAlign w:val="center"/>
            <w:hideMark/>
          </w:tcPr>
          <w:p w14:paraId="54068B58" w14:textId="77777777" w:rsidR="00201186" w:rsidRPr="00624E64" w:rsidRDefault="00201186"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Total Equity and Liabilities</w:t>
            </w:r>
          </w:p>
        </w:tc>
        <w:tc>
          <w:tcPr>
            <w:tcW w:w="0" w:type="auto"/>
            <w:shd w:val="clear" w:color="auto" w:fill="auto"/>
            <w:tcMar>
              <w:top w:w="30" w:type="dxa"/>
              <w:left w:w="45" w:type="dxa"/>
              <w:bottom w:w="30" w:type="dxa"/>
              <w:right w:w="45" w:type="dxa"/>
            </w:tcMar>
            <w:vAlign w:val="center"/>
            <w:hideMark/>
          </w:tcPr>
          <w:p w14:paraId="1A1C9A32" w14:textId="77777777" w:rsidR="00201186" w:rsidRPr="00624E64" w:rsidRDefault="00201186"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79,142,592,791.00</w:t>
            </w:r>
          </w:p>
        </w:tc>
        <w:tc>
          <w:tcPr>
            <w:tcW w:w="0" w:type="auto"/>
            <w:shd w:val="clear" w:color="auto" w:fill="auto"/>
            <w:tcMar>
              <w:top w:w="30" w:type="dxa"/>
              <w:left w:w="45" w:type="dxa"/>
              <w:bottom w:w="30" w:type="dxa"/>
              <w:right w:w="45" w:type="dxa"/>
            </w:tcMar>
            <w:vAlign w:val="center"/>
            <w:hideMark/>
          </w:tcPr>
          <w:p w14:paraId="565420DE" w14:textId="77777777" w:rsidR="00201186" w:rsidRPr="00624E64" w:rsidRDefault="00201186"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70,703,175,717.00</w:t>
            </w:r>
          </w:p>
        </w:tc>
        <w:tc>
          <w:tcPr>
            <w:tcW w:w="0" w:type="auto"/>
            <w:shd w:val="clear" w:color="auto" w:fill="auto"/>
            <w:tcMar>
              <w:top w:w="30" w:type="dxa"/>
              <w:left w:w="45" w:type="dxa"/>
              <w:bottom w:w="30" w:type="dxa"/>
              <w:right w:w="45" w:type="dxa"/>
            </w:tcMar>
            <w:vAlign w:val="center"/>
            <w:hideMark/>
          </w:tcPr>
          <w:p w14:paraId="747DC108" w14:textId="77777777" w:rsidR="00201186" w:rsidRPr="00624E64" w:rsidRDefault="00201186"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8,439,417,074.00</w:t>
            </w:r>
          </w:p>
        </w:tc>
        <w:tc>
          <w:tcPr>
            <w:tcW w:w="0" w:type="auto"/>
            <w:shd w:val="clear" w:color="auto" w:fill="auto"/>
            <w:tcMar>
              <w:top w:w="30" w:type="dxa"/>
              <w:left w:w="45" w:type="dxa"/>
              <w:bottom w:w="30" w:type="dxa"/>
              <w:right w:w="45" w:type="dxa"/>
            </w:tcMar>
            <w:vAlign w:val="center"/>
            <w:hideMark/>
          </w:tcPr>
          <w:p w14:paraId="17634EB0" w14:textId="77777777" w:rsidR="00201186" w:rsidRPr="00624E64" w:rsidRDefault="00201186"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11.94 %</w:t>
            </w:r>
          </w:p>
        </w:tc>
      </w:tr>
    </w:tbl>
    <w:p w14:paraId="2BBDEB97" w14:textId="429E5165" w:rsidR="008A7903" w:rsidRPr="00A364B6" w:rsidRDefault="008A7903" w:rsidP="00624E64">
      <w:pPr>
        <w:spacing w:after="0"/>
      </w:pPr>
    </w:p>
    <w:p w14:paraId="4EA55932" w14:textId="37C856BC" w:rsidR="004A1B96" w:rsidRPr="00A364B6" w:rsidRDefault="004A1B96" w:rsidP="00A364B6">
      <w:pPr>
        <w:rPr>
          <w:rFonts w:cs="Times New Roman"/>
        </w:rPr>
      </w:pPr>
      <w:r w:rsidRPr="00A364B6">
        <w:rPr>
          <w:rFonts w:cs="Times New Roman"/>
          <w:b/>
          <w:bCs/>
        </w:rPr>
        <w:t>Interpretation</w:t>
      </w:r>
      <w:r w:rsidRPr="00A364B6">
        <w:rPr>
          <w:rFonts w:cs="Times New Roman"/>
        </w:rPr>
        <w:t>: There is an overall 11.94% increase from 2020 to 2021 for DESCO. Property, Plant and Equipment had an increase of 78.54% in Total Assets. Current Maturity of Long-term loans had an increase of 245% in Total Equity and Liabilities section of the company.</w:t>
      </w:r>
    </w:p>
    <w:p w14:paraId="2D6F687C" w14:textId="77777777" w:rsidR="008A7903" w:rsidRPr="00A364B6" w:rsidRDefault="008A7903" w:rsidP="00A364B6">
      <w:pPr>
        <w:jc w:val="left"/>
      </w:pPr>
      <w:r w:rsidRPr="00A364B6">
        <w:br w:type="page"/>
      </w:r>
    </w:p>
    <w:p w14:paraId="54ACB4F1" w14:textId="02AC7023" w:rsidR="00201186" w:rsidRPr="00A364B6" w:rsidRDefault="00201186" w:rsidP="00A364B6">
      <w:pPr>
        <w:pStyle w:val="Heading3"/>
        <w:spacing w:after="360"/>
        <w:rPr>
          <w:rFonts w:ascii="Manrope" w:hAnsi="Manrope"/>
          <w:color w:val="FFFFFF" w:themeColor="background1"/>
        </w:rPr>
      </w:pPr>
      <w:bookmarkStart w:id="13" w:name="_Toc98666959"/>
      <w:r w:rsidRPr="00A364B6">
        <w:rPr>
          <w:rFonts w:ascii="Manrope" w:hAnsi="Manrope"/>
          <w:color w:val="FFFFFF" w:themeColor="background1"/>
        </w:rPr>
        <w:lastRenderedPageBreak/>
        <w:t>TITAS</w:t>
      </w:r>
      <w:bookmarkEnd w:id="13"/>
    </w:p>
    <w:tbl>
      <w:tblPr>
        <w:tblW w:w="0" w:type="dxa"/>
        <w:tblBorders>
          <w:top w:val="single" w:sz="8" w:space="0" w:color="auto"/>
          <w:left w:val="single" w:sz="8" w:space="0" w:color="auto"/>
          <w:bottom w:val="single" w:sz="8" w:space="0" w:color="auto"/>
          <w:right w:val="single" w:sz="8" w:space="0" w:color="auto"/>
          <w:insideV w:val="single" w:sz="8" w:space="0" w:color="auto"/>
        </w:tblBorders>
        <w:tblCellMar>
          <w:left w:w="0" w:type="dxa"/>
          <w:right w:w="0" w:type="dxa"/>
        </w:tblCellMar>
        <w:tblLook w:val="04A0" w:firstRow="1" w:lastRow="0" w:firstColumn="1" w:lastColumn="0" w:noHBand="0" w:noVBand="1"/>
      </w:tblPr>
      <w:tblGrid>
        <w:gridCol w:w="1752"/>
        <w:gridCol w:w="1988"/>
        <w:gridCol w:w="2035"/>
        <w:gridCol w:w="2007"/>
        <w:gridCol w:w="1224"/>
      </w:tblGrid>
      <w:tr w:rsidR="00A364B6" w:rsidRPr="00624E64" w14:paraId="616F26CF" w14:textId="77777777" w:rsidTr="00624E64">
        <w:trPr>
          <w:trHeight w:val="315"/>
        </w:trPr>
        <w:tc>
          <w:tcPr>
            <w:tcW w:w="0" w:type="auto"/>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28F5FD6"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Account Titles</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15C46DF"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Amount in Taka</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C17A057"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Increase/Decrease during 2021</w:t>
            </w:r>
          </w:p>
        </w:tc>
      </w:tr>
      <w:tr w:rsidR="00A364B6" w:rsidRPr="00624E64" w14:paraId="7028F531" w14:textId="77777777" w:rsidTr="00624E64">
        <w:trPr>
          <w:trHeight w:val="315"/>
        </w:trPr>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0030C120" w14:textId="77777777" w:rsidR="00201186" w:rsidRPr="00624E64" w:rsidRDefault="00201186" w:rsidP="00624E64">
            <w:pPr>
              <w:spacing w:after="0" w:line="240" w:lineRule="auto"/>
              <w:jc w:val="center"/>
              <w:rPr>
                <w:rFonts w:eastAsia="Times New Roman" w:cs="Times New Roman"/>
                <w:b/>
                <w:bCs/>
                <w:sz w:val="20"/>
                <w:szCs w:val="20"/>
                <w:lang w:eastAsia="en-GB"/>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96D87A5"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June 30, 2021</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9F9A66D"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June 30, 2020</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9727185" w14:textId="740B3641"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Amount</w:t>
            </w:r>
            <w:r w:rsidR="00712860" w:rsidRPr="00624E64">
              <w:rPr>
                <w:rFonts w:eastAsia="Times New Roman" w:cs="Times New Roman"/>
                <w:b/>
                <w:bCs/>
                <w:sz w:val="20"/>
                <w:szCs w:val="20"/>
                <w:lang w:eastAsia="en-GB"/>
              </w:rPr>
              <w:t xml:space="preserve">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679F7EC"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Percentage</w:t>
            </w:r>
          </w:p>
        </w:tc>
      </w:tr>
      <w:tr w:rsidR="00A364B6" w:rsidRPr="00624E64" w14:paraId="0F5F038B" w14:textId="77777777" w:rsidTr="00624E64">
        <w:trPr>
          <w:trHeight w:val="315"/>
        </w:trPr>
        <w:tc>
          <w:tcPr>
            <w:tcW w:w="0" w:type="auto"/>
            <w:gridSpan w:val="5"/>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E535E8C" w14:textId="77777777" w:rsidR="00201186" w:rsidRPr="00624E64" w:rsidRDefault="00201186"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ASSETS</w:t>
            </w:r>
          </w:p>
        </w:tc>
      </w:tr>
      <w:tr w:rsidR="00A364B6" w:rsidRPr="00624E64" w14:paraId="3EC0C8EF"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B17A783" w14:textId="77777777" w:rsidR="00201186" w:rsidRPr="00624E64" w:rsidRDefault="00201186"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Non-current Assets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5823962"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53,195,628,122.00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FE05AEA"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58,738,552,101.00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D0C9594"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(5,542,923,979.00)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6D32F0D"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(9.44)%</w:t>
            </w:r>
          </w:p>
        </w:tc>
      </w:tr>
      <w:tr w:rsidR="00A364B6" w:rsidRPr="00624E64" w14:paraId="35A32EAA"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4E9500B"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Property, plant &amp; equipment (at cost less Depreciation)</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5B079F6"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9,791,916,871.00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E437C2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10,466,986,084.00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DFFB1D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(675,069,213.00)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555BF93"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(6.45)%</w:t>
            </w:r>
          </w:p>
        </w:tc>
      </w:tr>
      <w:tr w:rsidR="00A364B6" w:rsidRPr="00624E64" w14:paraId="7514E5D0"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041F571"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Capital Work-in-progress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D71C70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5,213,740,929.00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0EDC66A"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4,472,865,231.00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CE1AD0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740,875,698.00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8B8655A"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16.56 %</w:t>
            </w:r>
          </w:p>
        </w:tc>
      </w:tr>
      <w:tr w:rsidR="00A364B6" w:rsidRPr="00624E64" w14:paraId="6CB34F1E"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DC15EA3"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Investments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E5879A4"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23,808,720,467.00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33F6E07"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28,644,322,628.00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36D008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(4,835,602,161.00)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7B8EEF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(16.88)%</w:t>
            </w:r>
          </w:p>
        </w:tc>
      </w:tr>
      <w:tr w:rsidR="00A364B6" w:rsidRPr="00624E64" w14:paraId="67B06759"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5EF1B40"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Inter-company loan</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0F528B6"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11,232,499,000.00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827AC6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11,937,240,500.00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50CCC0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(704,741,500.00)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6FCB4C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(5.90)%</w:t>
            </w:r>
          </w:p>
        </w:tc>
      </w:tr>
      <w:tr w:rsidR="00A364B6" w:rsidRPr="00624E64" w14:paraId="78703F8E"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579A37C"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Loan to employees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681CA4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3,148,750,855.00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C3AC85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3,217,137,659.00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62549D7"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(68,386,804.00)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F8E7D78"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(2.13)%</w:t>
            </w:r>
          </w:p>
        </w:tc>
      </w:tr>
      <w:tr w:rsidR="00A364B6" w:rsidRPr="00624E64" w14:paraId="42066AC5"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543180F" w14:textId="77777777" w:rsidR="00201186" w:rsidRPr="00624E64" w:rsidRDefault="00201186"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Current Assets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9FEB975"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127,327,858,394.00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C1DBEAE"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121,857,457,009.00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C28F8BE"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5,470,401,385.00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ADB8191"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4.49 %</w:t>
            </w:r>
          </w:p>
        </w:tc>
      </w:tr>
      <w:tr w:rsidR="00A364B6" w:rsidRPr="00624E64" w14:paraId="1B84A405"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B3AF245"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Inventories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F6CE75A"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1,772,973,544.00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FF460E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1,848,970,963.00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D376068"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(75,997,419.00)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07A365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(4.11)%</w:t>
            </w:r>
          </w:p>
        </w:tc>
      </w:tr>
      <w:tr w:rsidR="00A364B6" w:rsidRPr="00624E64" w14:paraId="11CE6646"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A950EA3"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Trade receivables less provision for bad and doubtful debt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35F4D3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57,760,876,654.00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A232F0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58,673,609,817.00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2D0ABF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(912,733,163.00)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A60E218"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(1.56)%</w:t>
            </w:r>
          </w:p>
        </w:tc>
      </w:tr>
      <w:tr w:rsidR="00A364B6" w:rsidRPr="00624E64" w14:paraId="59B49F8F"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63654B6"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Advance, deposit &amp; prepayments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D5C965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43,104,658,657.00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3FF9737"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38,585,985,166.00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F58E123"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4,518,673,491.00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FC1D27B"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11.71 %</w:t>
            </w:r>
          </w:p>
        </w:tc>
      </w:tr>
      <w:tr w:rsidR="00A364B6" w:rsidRPr="00624E64" w14:paraId="0B99653E"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15A19DA"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Group current accounts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89E7F0F"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426,074,971.00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37D4B7F"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401,321,282.00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8C645D8"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24,753,689.00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97228F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6.17 %</w:t>
            </w:r>
          </w:p>
        </w:tc>
      </w:tr>
      <w:tr w:rsidR="00A364B6" w:rsidRPr="00624E64" w14:paraId="07422D00"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6CDBE23"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Other current assets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E040A8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1,801,313,630.00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C1581CA"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2,452,210,667.00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020EFA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(650,897,037.00)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A95FE1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(26.54)%</w:t>
            </w:r>
          </w:p>
        </w:tc>
      </w:tr>
      <w:tr w:rsidR="00A364B6" w:rsidRPr="00624E64" w14:paraId="1E00822C"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0C50EA7"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Cash and Cash Equivalents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2CFD23D" w14:textId="77777777" w:rsidR="00201186" w:rsidRPr="00624E64" w:rsidRDefault="00201186"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22,461,960,938.00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9C1697E" w14:textId="77777777" w:rsidR="00201186" w:rsidRPr="00624E64" w:rsidRDefault="00201186"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19,895,359,114.00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BF8E002" w14:textId="77777777" w:rsidR="00201186" w:rsidRPr="00624E64" w:rsidRDefault="00201186"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2,566,601,824.00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5B6B9BF" w14:textId="77777777" w:rsidR="00201186" w:rsidRPr="00624E64" w:rsidRDefault="00201186"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12.90 %</w:t>
            </w:r>
          </w:p>
        </w:tc>
      </w:tr>
      <w:tr w:rsidR="00A364B6" w:rsidRPr="00624E64" w14:paraId="2FEBD13D"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48E84CA" w14:textId="77777777" w:rsidR="00201186" w:rsidRPr="00624E64" w:rsidRDefault="00201186"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Total Assets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A88F2B4" w14:textId="77777777" w:rsidR="00201186" w:rsidRPr="00624E64" w:rsidRDefault="00201186"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180,523,486,516.00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2D3BB82" w14:textId="77777777" w:rsidR="00201186" w:rsidRPr="00624E64" w:rsidRDefault="00201186"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180,596,009,109.00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FCD3514" w14:textId="77777777" w:rsidR="00201186" w:rsidRPr="00624E64" w:rsidRDefault="00201186"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(72,522,593.00)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E7A2BB6" w14:textId="77777777" w:rsidR="00201186" w:rsidRPr="00624E64" w:rsidRDefault="00201186"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(0.04)%</w:t>
            </w:r>
          </w:p>
        </w:tc>
      </w:tr>
      <w:tr w:rsidR="00A364B6" w:rsidRPr="00624E64" w14:paraId="5ED3296E" w14:textId="77777777" w:rsidTr="00624E64">
        <w:trPr>
          <w:trHeight w:val="315"/>
        </w:trPr>
        <w:tc>
          <w:tcPr>
            <w:tcW w:w="0" w:type="auto"/>
            <w:gridSpan w:val="5"/>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4C6EF33" w14:textId="77777777" w:rsidR="00201186" w:rsidRPr="00624E64" w:rsidRDefault="00201186"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EQUITY AND LIABILITIES</w:t>
            </w:r>
          </w:p>
        </w:tc>
      </w:tr>
      <w:tr w:rsidR="00A364B6" w:rsidRPr="00624E64" w14:paraId="0C34482E"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5E939C0" w14:textId="77777777" w:rsidR="00201186" w:rsidRPr="00624E64" w:rsidRDefault="00201186"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Shareholders’ Equity</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F595DF5"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71,783,221,940.00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276465C"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70,621,664,474.00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E7626C3"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1,161,557,466.00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5BA03E5"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1.64 %</w:t>
            </w:r>
          </w:p>
        </w:tc>
      </w:tr>
      <w:tr w:rsidR="00A364B6" w:rsidRPr="00624E64" w14:paraId="6D6187B1"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CC1B3F9"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Share Capital</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E22383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9,892,218,310.00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1D2766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9,892,218,310.00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2146B7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46C64B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0.00 %</w:t>
            </w:r>
          </w:p>
        </w:tc>
      </w:tr>
      <w:tr w:rsidR="00A364B6" w:rsidRPr="00624E64" w14:paraId="66D72617"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19F73C1"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Share money deposit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D28A706"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2,057,918,478.00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B9C914F"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1,784,948,408.00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07F4E8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272,970,070.00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EF562A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15.29 %</w:t>
            </w:r>
          </w:p>
        </w:tc>
      </w:tr>
      <w:tr w:rsidR="00A364B6" w:rsidRPr="00624E64" w14:paraId="377A6098" w14:textId="77777777" w:rsidTr="00624E64">
        <w:trPr>
          <w:trHeight w:val="315"/>
        </w:trPr>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6DD36BD"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Reserve fund</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F89F09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809,637,892.00</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9DEA07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808,827,341.00</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CBF2BD4"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810,551.00</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D01572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0.10 %</w:t>
            </w:r>
          </w:p>
        </w:tc>
      </w:tr>
      <w:tr w:rsidR="00A364B6" w:rsidRPr="00624E64" w14:paraId="5BCE2870"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CD87BCF"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Retained Earnings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812B72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59,023,447,260.00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10A004F"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58,135,670,415.00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7BA8AB3"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887,776,845.00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A67D11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1.53 %</w:t>
            </w:r>
          </w:p>
        </w:tc>
      </w:tr>
      <w:tr w:rsidR="00A364B6" w:rsidRPr="00624E64" w14:paraId="04675534" w14:textId="77777777" w:rsidTr="00624E64">
        <w:trPr>
          <w:trHeight w:val="315"/>
        </w:trPr>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EF247E7" w14:textId="77777777" w:rsidR="00201186" w:rsidRPr="00624E64" w:rsidRDefault="00201186"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lastRenderedPageBreak/>
              <w:t>Non-Current Liabilities</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FBD1C04"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29,563,592,263.00</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4E8C103"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27,105,613,285.00</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04157CC"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2,457,978,978.00</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5D2006E"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9.07 %</w:t>
            </w:r>
          </w:p>
        </w:tc>
      </w:tr>
      <w:tr w:rsidR="00A364B6" w:rsidRPr="00624E64" w14:paraId="267BF82E"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B3C6C2F"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Long term loans (net of current maturity)</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80EF4B5"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3,226,815,057.00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0CE8EFB"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2,903,990,031.00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F501B1B"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322,825,026.00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F2CD88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11.12 %</w:t>
            </w:r>
          </w:p>
        </w:tc>
      </w:tr>
      <w:tr w:rsidR="00A364B6" w:rsidRPr="00624E64" w14:paraId="64D72ACF"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CECD2A6"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Deferred tax liability</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45A379F"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970,452,305.00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414986B"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1,112,618,020.00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528098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(142,165,715.00)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C034768"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(12.78)%</w:t>
            </w:r>
          </w:p>
        </w:tc>
      </w:tr>
      <w:tr w:rsidR="00A364B6" w:rsidRPr="00624E64" w14:paraId="1AF99CB0"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D9232B9"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Retirement benefit obligations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CB0AFC8"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2,404,561,924.00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1547DE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2,036,695,309.00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16FA0A7"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367,866,615.00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272D8F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18.06 %</w:t>
            </w:r>
          </w:p>
        </w:tc>
      </w:tr>
      <w:tr w:rsidR="00A364B6" w:rsidRPr="00624E64" w14:paraId="093D1522"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4FCC2C8"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Leave pay</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FC9715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151,913,822.00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E0EB64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193,120,115.00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572C1AA"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(41,206,293.00)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E7C7FBB"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(21.34)%</w:t>
            </w:r>
          </w:p>
        </w:tc>
      </w:tr>
      <w:tr w:rsidR="00A364B6" w:rsidRPr="00624E64" w14:paraId="28C3136D"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76077EC"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Customers' security deposits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AE53F8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22,809,849,155.00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7C3BB25"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20,859,189,810.00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AEF59C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1,950,659,345.00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B52F664"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9.35 %</w:t>
            </w:r>
          </w:p>
        </w:tc>
      </w:tr>
      <w:tr w:rsidR="00A364B6" w:rsidRPr="00624E64" w14:paraId="737776D6"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ECCFFCF" w14:textId="77777777" w:rsidR="00201186" w:rsidRPr="00624E64" w:rsidRDefault="00201186"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Current Liabilities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97E7F6A"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79,176,672,313.00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4EAEFD6"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82,868,731,349.00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3FF8EA1"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(3,692,059,036.00)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E0F7E92" w14:textId="77777777" w:rsidR="00201186" w:rsidRPr="00624E64" w:rsidRDefault="00201186"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(4.46)%</w:t>
            </w:r>
          </w:p>
        </w:tc>
      </w:tr>
      <w:tr w:rsidR="00A364B6" w:rsidRPr="00624E64" w14:paraId="5F40B964"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916DABD"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Current portion of loans term loans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CD26D3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86,789,381.00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FB38CD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86,740,830.00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62E51F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48,551.00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A0A7BEB"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0.06 %</w:t>
            </w:r>
          </w:p>
        </w:tc>
      </w:tr>
      <w:tr w:rsidR="00A364B6" w:rsidRPr="00624E64" w14:paraId="38FF5F77"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115150F"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Trade payables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0D5B13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43,889,458,504.00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0FCAA35"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49,602,281,434.00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81A6634"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(5,712,822,930.00)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7CFC683"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(11.52)%</w:t>
            </w:r>
          </w:p>
        </w:tc>
      </w:tr>
      <w:tr w:rsidR="00A364B6" w:rsidRPr="00624E64" w14:paraId="3ECBDF72"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7FE23D5"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Group current accounts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BB186C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824,973,987.00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48C8FC8"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643,596,745.00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F74BF6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181,377,242.00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CE0954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28.18 %</w:t>
            </w:r>
          </w:p>
        </w:tc>
      </w:tr>
      <w:tr w:rsidR="00A364B6" w:rsidRPr="00624E64" w14:paraId="21E06BAC"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E47EEA8"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Workers' profit participation fund (WPPF) and WF payable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89B7F7F"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151,100,432.00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076E42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266,713,626.00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C1BB524"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(115,613,194.00)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E00DB0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(43.35)%</w:t>
            </w:r>
          </w:p>
        </w:tc>
      </w:tr>
      <w:tr w:rsidR="00A364B6" w:rsidRPr="00624E64" w14:paraId="755E5A83"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98F792E"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Provision for income tax</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028AF6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31,191,578,011.00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3DEE10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30,177,670,929.00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86ADF98"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1,013,907,082.00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710AA34"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3.36 %</w:t>
            </w:r>
          </w:p>
        </w:tc>
      </w:tr>
      <w:tr w:rsidR="00A364B6" w:rsidRPr="00624E64" w14:paraId="61147EB3"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FC35AB0" w14:textId="77777777" w:rsidR="00201186" w:rsidRPr="00624E64" w:rsidRDefault="00201186"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Liabilities for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47AD898" w14:textId="77777777" w:rsidR="00201186" w:rsidRPr="00624E64" w:rsidRDefault="00201186"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3,032,771,998.00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7D42413" w14:textId="77777777" w:rsidR="00201186" w:rsidRPr="00624E64" w:rsidRDefault="00201186"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2,091,727,785.00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078B31C" w14:textId="77777777" w:rsidR="00201186" w:rsidRPr="00624E64" w:rsidRDefault="00201186"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941,044,213.00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17C1A95" w14:textId="77777777" w:rsidR="00201186" w:rsidRPr="00624E64" w:rsidRDefault="00201186"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44.99 %</w:t>
            </w:r>
          </w:p>
        </w:tc>
      </w:tr>
      <w:tr w:rsidR="00A364B6" w:rsidRPr="00624E64" w14:paraId="2CAAE2E3" w14:textId="77777777" w:rsidTr="00624E64">
        <w:trPr>
          <w:trHeight w:val="315"/>
        </w:trPr>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A4D782F" w14:textId="77777777" w:rsidR="00201186" w:rsidRPr="00624E64" w:rsidRDefault="00201186"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Total Equity and Liabilities</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9089724" w14:textId="77777777" w:rsidR="00201186" w:rsidRPr="00624E64" w:rsidRDefault="00201186"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180,523,486,516.00</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99B016B" w14:textId="77777777" w:rsidR="00201186" w:rsidRPr="00624E64" w:rsidRDefault="00201186"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180,596,009,109.00</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A922855" w14:textId="77777777" w:rsidR="00201186" w:rsidRPr="00624E64" w:rsidRDefault="00201186"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(72,522,593.00)</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4222325" w14:textId="77777777" w:rsidR="00201186" w:rsidRPr="00624E64" w:rsidRDefault="00201186"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(0.04)%</w:t>
            </w:r>
          </w:p>
        </w:tc>
      </w:tr>
    </w:tbl>
    <w:p w14:paraId="1F343B07" w14:textId="654CFBD5" w:rsidR="008A7903" w:rsidRPr="00A364B6" w:rsidRDefault="008A7903" w:rsidP="00624E64">
      <w:pPr>
        <w:spacing w:after="0"/>
      </w:pPr>
    </w:p>
    <w:p w14:paraId="5565F604" w14:textId="6058D5D2" w:rsidR="004A1B96" w:rsidRPr="00A364B6" w:rsidRDefault="004A1B96" w:rsidP="00A364B6">
      <w:pPr>
        <w:rPr>
          <w:rFonts w:cs="Times New Roman"/>
        </w:rPr>
      </w:pPr>
      <w:r w:rsidRPr="00A364B6">
        <w:rPr>
          <w:rFonts w:cs="Times New Roman"/>
          <w:b/>
          <w:bCs/>
        </w:rPr>
        <w:t>Interpretation</w:t>
      </w:r>
      <w:r w:rsidRPr="00A364B6">
        <w:rPr>
          <w:rFonts w:cs="Times New Roman"/>
        </w:rPr>
        <w:t>: There is only a difference of 0.04% from 2020 to 2021 for TITAS. Liabilities for Expenses had an increase of around 45% which is the largest contribution of the Liabilities of the company.</w:t>
      </w:r>
    </w:p>
    <w:p w14:paraId="5BEB1DB7" w14:textId="77777777" w:rsidR="008A7903" w:rsidRPr="00A364B6" w:rsidRDefault="008A7903" w:rsidP="00A364B6">
      <w:pPr>
        <w:jc w:val="left"/>
      </w:pPr>
      <w:r w:rsidRPr="00A364B6">
        <w:br w:type="page"/>
      </w:r>
    </w:p>
    <w:p w14:paraId="4328220E" w14:textId="5FFC1B6D" w:rsidR="00201186" w:rsidRPr="00A364B6" w:rsidRDefault="00201186" w:rsidP="00624E64">
      <w:pPr>
        <w:pStyle w:val="Heading3"/>
        <w:rPr>
          <w:rFonts w:ascii="Manrope" w:hAnsi="Manrope"/>
          <w:color w:val="FFFFFF" w:themeColor="background1"/>
        </w:rPr>
      </w:pPr>
      <w:bookmarkStart w:id="14" w:name="_Toc98666960"/>
      <w:r w:rsidRPr="00A364B6">
        <w:rPr>
          <w:rFonts w:ascii="Manrope" w:hAnsi="Manrope"/>
          <w:color w:val="FFFFFF" w:themeColor="background1"/>
        </w:rPr>
        <w:lastRenderedPageBreak/>
        <w:t>Intercompany</w:t>
      </w:r>
      <w:bookmarkEnd w:id="14"/>
    </w:p>
    <w:tbl>
      <w:tblPr>
        <w:tblW w:w="9006" w:type="dxa"/>
        <w:tblBorders>
          <w:top w:val="single" w:sz="8" w:space="0" w:color="auto"/>
          <w:left w:val="single" w:sz="8" w:space="0" w:color="auto"/>
          <w:bottom w:val="single" w:sz="8" w:space="0" w:color="auto"/>
          <w:right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458"/>
        <w:gridCol w:w="1927"/>
        <w:gridCol w:w="1275"/>
        <w:gridCol w:w="1985"/>
        <w:gridCol w:w="1361"/>
      </w:tblGrid>
      <w:tr w:rsidR="00A364B6" w:rsidRPr="00624E64" w14:paraId="7172E6AB" w14:textId="77777777" w:rsidTr="00624E64">
        <w:trPr>
          <w:trHeight w:val="315"/>
        </w:trPr>
        <w:tc>
          <w:tcPr>
            <w:tcW w:w="2458"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74B9389"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Account Titles</w:t>
            </w:r>
          </w:p>
        </w:tc>
        <w:tc>
          <w:tcPr>
            <w:tcW w:w="3202"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96790EF"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DESCO</w:t>
            </w:r>
          </w:p>
        </w:tc>
        <w:tc>
          <w:tcPr>
            <w:tcW w:w="3346"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5301A70"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TITAS</w:t>
            </w:r>
          </w:p>
        </w:tc>
      </w:tr>
      <w:tr w:rsidR="00A364B6" w:rsidRPr="00624E64" w14:paraId="0CF457DF" w14:textId="77777777" w:rsidTr="00624E64">
        <w:trPr>
          <w:trHeight w:val="315"/>
        </w:trPr>
        <w:tc>
          <w:tcPr>
            <w:tcW w:w="2458"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60081FDC" w14:textId="77777777" w:rsidR="008A7903" w:rsidRPr="00624E64" w:rsidRDefault="008A7903" w:rsidP="00624E64">
            <w:pPr>
              <w:spacing w:after="0" w:line="240" w:lineRule="auto"/>
              <w:jc w:val="center"/>
              <w:rPr>
                <w:rFonts w:eastAsia="Times New Roman" w:cs="Times New Roman"/>
                <w:b/>
                <w:bCs/>
                <w:sz w:val="20"/>
                <w:szCs w:val="20"/>
                <w:lang w:eastAsia="en-GB"/>
              </w:rPr>
            </w:pPr>
          </w:p>
        </w:tc>
        <w:tc>
          <w:tcPr>
            <w:tcW w:w="3202"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1E911D0" w14:textId="77777777" w:rsidR="00712860"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Increase/Decrease</w:t>
            </w:r>
          </w:p>
          <w:p w14:paraId="32BB30EF" w14:textId="5B471B24"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during 2021</w:t>
            </w:r>
          </w:p>
        </w:tc>
        <w:tc>
          <w:tcPr>
            <w:tcW w:w="3346"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4EC35D3" w14:textId="77777777" w:rsidR="00712860"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Increase/Decrease</w:t>
            </w:r>
          </w:p>
          <w:p w14:paraId="52511DE2" w14:textId="524A3BFD"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during 2021</w:t>
            </w:r>
          </w:p>
        </w:tc>
      </w:tr>
      <w:tr w:rsidR="00A364B6" w:rsidRPr="00624E64" w14:paraId="4C73DF0B" w14:textId="77777777" w:rsidTr="00624E64">
        <w:trPr>
          <w:trHeight w:val="315"/>
        </w:trPr>
        <w:tc>
          <w:tcPr>
            <w:tcW w:w="2458"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14DBC7A7" w14:textId="77777777" w:rsidR="008A7903" w:rsidRPr="00624E64" w:rsidRDefault="008A7903" w:rsidP="00624E64">
            <w:pPr>
              <w:spacing w:after="0" w:line="240" w:lineRule="auto"/>
              <w:jc w:val="center"/>
              <w:rPr>
                <w:rFonts w:eastAsia="Times New Roman" w:cs="Times New Roman"/>
                <w:b/>
                <w:bCs/>
                <w:sz w:val="20"/>
                <w:szCs w:val="20"/>
                <w:lang w:eastAsia="en-GB"/>
              </w:rPr>
            </w:pPr>
          </w:p>
        </w:tc>
        <w:tc>
          <w:tcPr>
            <w:tcW w:w="192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E8709A4" w14:textId="263C0DD5"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Amount in Taka</w:t>
            </w:r>
          </w:p>
        </w:tc>
        <w:tc>
          <w:tcPr>
            <w:tcW w:w="127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D89A65B"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Percentage</w:t>
            </w:r>
          </w:p>
        </w:tc>
        <w:tc>
          <w:tcPr>
            <w:tcW w:w="19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4BFB95E" w14:textId="4C2DF9F9"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Amount in Taka</w:t>
            </w:r>
          </w:p>
        </w:tc>
        <w:tc>
          <w:tcPr>
            <w:tcW w:w="136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A37097E"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Percentage</w:t>
            </w:r>
          </w:p>
        </w:tc>
      </w:tr>
      <w:tr w:rsidR="00A364B6" w:rsidRPr="00624E64" w14:paraId="0C46A221" w14:textId="77777777" w:rsidTr="00624E64">
        <w:trPr>
          <w:trHeight w:val="315"/>
        </w:trPr>
        <w:tc>
          <w:tcPr>
            <w:tcW w:w="9006" w:type="dxa"/>
            <w:gridSpan w:val="5"/>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44092A6" w14:textId="77777777" w:rsidR="008A7903" w:rsidRPr="00624E64" w:rsidRDefault="008A7903"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ASSETS</w:t>
            </w:r>
          </w:p>
        </w:tc>
      </w:tr>
      <w:tr w:rsidR="00A364B6" w:rsidRPr="00624E64" w14:paraId="7A8679BB" w14:textId="77777777" w:rsidTr="00624E64">
        <w:trPr>
          <w:trHeight w:val="315"/>
        </w:trPr>
        <w:tc>
          <w:tcPr>
            <w:tcW w:w="24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CC68BD5" w14:textId="77777777" w:rsidR="008A7903" w:rsidRPr="00624E64" w:rsidRDefault="008A7903"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Non-current Assets</w:t>
            </w:r>
          </w:p>
        </w:tc>
        <w:tc>
          <w:tcPr>
            <w:tcW w:w="1927"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7EF1490"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11,616,748,499.00</w:t>
            </w:r>
          </w:p>
        </w:tc>
        <w:tc>
          <w:tcPr>
            <w:tcW w:w="127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9F4BC44"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28.62 %</w:t>
            </w:r>
          </w:p>
        </w:tc>
        <w:tc>
          <w:tcPr>
            <w:tcW w:w="198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CE76261"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(5,542,923,979.00)</w:t>
            </w:r>
          </w:p>
        </w:tc>
        <w:tc>
          <w:tcPr>
            <w:tcW w:w="1361"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3B60FBD"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(9.44)%</w:t>
            </w:r>
          </w:p>
        </w:tc>
      </w:tr>
      <w:tr w:rsidR="00A364B6" w:rsidRPr="00624E64" w14:paraId="1E77FCA4" w14:textId="77777777" w:rsidTr="00624E64">
        <w:trPr>
          <w:trHeight w:val="315"/>
        </w:trPr>
        <w:tc>
          <w:tcPr>
            <w:tcW w:w="24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3F9045B"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Property, plant &amp; equipment (at cost less Depreciation)</w:t>
            </w:r>
          </w:p>
        </w:tc>
        <w:tc>
          <w:tcPr>
            <w:tcW w:w="1927"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328CFA1"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17,397,629,871.00</w:t>
            </w:r>
          </w:p>
        </w:tc>
        <w:tc>
          <w:tcPr>
            <w:tcW w:w="127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FB232A5"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78.54 %</w:t>
            </w:r>
          </w:p>
        </w:tc>
        <w:tc>
          <w:tcPr>
            <w:tcW w:w="198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24DD801"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(675,069,213.00)</w:t>
            </w:r>
          </w:p>
        </w:tc>
        <w:tc>
          <w:tcPr>
            <w:tcW w:w="1361"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F648611"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(6.45)%</w:t>
            </w:r>
          </w:p>
        </w:tc>
      </w:tr>
      <w:tr w:rsidR="00A364B6" w:rsidRPr="00624E64" w14:paraId="4DE65CA6" w14:textId="77777777" w:rsidTr="00624E64">
        <w:trPr>
          <w:trHeight w:val="315"/>
        </w:trPr>
        <w:tc>
          <w:tcPr>
            <w:tcW w:w="24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C23D779"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Capital Work-in-progress</w:t>
            </w:r>
          </w:p>
        </w:tc>
        <w:tc>
          <w:tcPr>
            <w:tcW w:w="1927"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60E2A22"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(5,812,440,655.00)</w:t>
            </w:r>
          </w:p>
        </w:tc>
        <w:tc>
          <w:tcPr>
            <w:tcW w:w="127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873007D"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(31.69)%</w:t>
            </w:r>
          </w:p>
        </w:tc>
        <w:tc>
          <w:tcPr>
            <w:tcW w:w="198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EE6A6B6"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740,875,698.00</w:t>
            </w:r>
          </w:p>
        </w:tc>
        <w:tc>
          <w:tcPr>
            <w:tcW w:w="1361"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1964BCB"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16.56 %</w:t>
            </w:r>
          </w:p>
        </w:tc>
      </w:tr>
      <w:tr w:rsidR="00A364B6" w:rsidRPr="00624E64" w14:paraId="29103276" w14:textId="77777777" w:rsidTr="00624E64">
        <w:trPr>
          <w:trHeight w:val="315"/>
        </w:trPr>
        <w:tc>
          <w:tcPr>
            <w:tcW w:w="24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97D2519"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Investments</w:t>
            </w:r>
          </w:p>
        </w:tc>
        <w:tc>
          <w:tcPr>
            <w:tcW w:w="1927"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104ECEC" w14:textId="247E9061"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27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5020674" w14:textId="0522D629"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98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9BE7F90"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(4,835,602,161.00)</w:t>
            </w:r>
          </w:p>
        </w:tc>
        <w:tc>
          <w:tcPr>
            <w:tcW w:w="1361"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C306E9C"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(16.88)%</w:t>
            </w:r>
          </w:p>
        </w:tc>
      </w:tr>
      <w:tr w:rsidR="00A364B6" w:rsidRPr="00624E64" w14:paraId="5F8F734C" w14:textId="77777777" w:rsidTr="00624E64">
        <w:trPr>
          <w:trHeight w:val="315"/>
        </w:trPr>
        <w:tc>
          <w:tcPr>
            <w:tcW w:w="24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D6C9FE6"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Inter-company loan</w:t>
            </w:r>
          </w:p>
        </w:tc>
        <w:tc>
          <w:tcPr>
            <w:tcW w:w="1927"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B3F1BE2" w14:textId="160974AC"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27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F1DAB82" w14:textId="03CDB198"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98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0495E2F"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(704,741,500.00)</w:t>
            </w:r>
          </w:p>
        </w:tc>
        <w:tc>
          <w:tcPr>
            <w:tcW w:w="1361"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9AF279C"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(5.90)%</w:t>
            </w:r>
          </w:p>
        </w:tc>
      </w:tr>
      <w:tr w:rsidR="00A364B6" w:rsidRPr="00624E64" w14:paraId="1B477E76" w14:textId="77777777" w:rsidTr="00624E64">
        <w:trPr>
          <w:trHeight w:val="315"/>
        </w:trPr>
        <w:tc>
          <w:tcPr>
            <w:tcW w:w="24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D470C78"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Loan to employees</w:t>
            </w:r>
          </w:p>
        </w:tc>
        <w:tc>
          <w:tcPr>
            <w:tcW w:w="1927"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9B6139C" w14:textId="26759688"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27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91B3477" w14:textId="081CA937"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98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3B8AF8B"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(68,386,804.00)</w:t>
            </w:r>
          </w:p>
        </w:tc>
        <w:tc>
          <w:tcPr>
            <w:tcW w:w="1361"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F333A11"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(2.13)%</w:t>
            </w:r>
          </w:p>
        </w:tc>
      </w:tr>
      <w:tr w:rsidR="00A364B6" w:rsidRPr="00624E64" w14:paraId="12C3D0D4" w14:textId="77777777" w:rsidTr="00624E64">
        <w:trPr>
          <w:trHeight w:val="315"/>
        </w:trPr>
        <w:tc>
          <w:tcPr>
            <w:tcW w:w="24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0CB3815"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Intangible Assets</w:t>
            </w:r>
          </w:p>
        </w:tc>
        <w:tc>
          <w:tcPr>
            <w:tcW w:w="1927"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F332E7C"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31,559,283.00</w:t>
            </w:r>
          </w:p>
        </w:tc>
        <w:tc>
          <w:tcPr>
            <w:tcW w:w="127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98B0F01"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33.85 %</w:t>
            </w:r>
          </w:p>
        </w:tc>
        <w:tc>
          <w:tcPr>
            <w:tcW w:w="198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6CB8FE6" w14:textId="4E94533C"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361"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A5C5209" w14:textId="2B49FDBD"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6FDA8519" w14:textId="77777777" w:rsidTr="00624E64">
        <w:trPr>
          <w:trHeight w:val="315"/>
        </w:trPr>
        <w:tc>
          <w:tcPr>
            <w:tcW w:w="24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D2F1946" w14:textId="77777777" w:rsidR="008A7903" w:rsidRPr="00624E64" w:rsidRDefault="008A7903"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Current Assets</w:t>
            </w:r>
          </w:p>
        </w:tc>
        <w:tc>
          <w:tcPr>
            <w:tcW w:w="1927"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2E97E7B"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(3,177,331,426.00)</w:t>
            </w:r>
          </w:p>
        </w:tc>
        <w:tc>
          <w:tcPr>
            <w:tcW w:w="127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2A5E577"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(10.55)%</w:t>
            </w:r>
          </w:p>
        </w:tc>
        <w:tc>
          <w:tcPr>
            <w:tcW w:w="198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160C339"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5,470,401,385.00</w:t>
            </w:r>
          </w:p>
        </w:tc>
        <w:tc>
          <w:tcPr>
            <w:tcW w:w="1361"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82E3601"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4.49 %</w:t>
            </w:r>
          </w:p>
        </w:tc>
      </w:tr>
      <w:tr w:rsidR="00A364B6" w:rsidRPr="00624E64" w14:paraId="50341EF3" w14:textId="77777777" w:rsidTr="00624E64">
        <w:trPr>
          <w:trHeight w:val="315"/>
        </w:trPr>
        <w:tc>
          <w:tcPr>
            <w:tcW w:w="24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D310DE3"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Inventories/Stores and Spares</w:t>
            </w:r>
          </w:p>
        </w:tc>
        <w:tc>
          <w:tcPr>
            <w:tcW w:w="1927"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DEE9667"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(1,973,341,029.00)</w:t>
            </w:r>
          </w:p>
        </w:tc>
        <w:tc>
          <w:tcPr>
            <w:tcW w:w="127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50CDE8F"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(27.84)%</w:t>
            </w:r>
          </w:p>
        </w:tc>
        <w:tc>
          <w:tcPr>
            <w:tcW w:w="198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9C2F86D"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(75,997,419.00)</w:t>
            </w:r>
          </w:p>
        </w:tc>
        <w:tc>
          <w:tcPr>
            <w:tcW w:w="1361"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7C15DB0"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(4.11)%</w:t>
            </w:r>
          </w:p>
        </w:tc>
      </w:tr>
      <w:tr w:rsidR="00A364B6" w:rsidRPr="00624E64" w14:paraId="5E0ADACF" w14:textId="77777777" w:rsidTr="00624E64">
        <w:trPr>
          <w:trHeight w:val="315"/>
        </w:trPr>
        <w:tc>
          <w:tcPr>
            <w:tcW w:w="24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A942D69"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Trade receivables less provision for bad and doubtful debt</w:t>
            </w:r>
          </w:p>
        </w:tc>
        <w:tc>
          <w:tcPr>
            <w:tcW w:w="1927"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19F0CE2" w14:textId="50980670"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27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DBDF7C4" w14:textId="733BDB2A"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98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BD706DA"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(912,733,163.00)</w:t>
            </w:r>
          </w:p>
        </w:tc>
        <w:tc>
          <w:tcPr>
            <w:tcW w:w="1361"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32E9B5B"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(1.56)%</w:t>
            </w:r>
          </w:p>
        </w:tc>
      </w:tr>
      <w:tr w:rsidR="00A364B6" w:rsidRPr="00624E64" w14:paraId="033E2027" w14:textId="77777777" w:rsidTr="00624E64">
        <w:trPr>
          <w:trHeight w:val="315"/>
        </w:trPr>
        <w:tc>
          <w:tcPr>
            <w:tcW w:w="24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1790EA4"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Advance, deposit, prepayments and advance income tax</w:t>
            </w:r>
          </w:p>
        </w:tc>
        <w:tc>
          <w:tcPr>
            <w:tcW w:w="1927"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C338271"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243,958,122.00</w:t>
            </w:r>
          </w:p>
        </w:tc>
        <w:tc>
          <w:tcPr>
            <w:tcW w:w="127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F201339"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27.45 %</w:t>
            </w:r>
          </w:p>
        </w:tc>
        <w:tc>
          <w:tcPr>
            <w:tcW w:w="198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C8E5A61"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4,518,673,491.00</w:t>
            </w:r>
          </w:p>
        </w:tc>
        <w:tc>
          <w:tcPr>
            <w:tcW w:w="1361"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C2E31ED"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11.71 %</w:t>
            </w:r>
          </w:p>
        </w:tc>
      </w:tr>
      <w:tr w:rsidR="00A364B6" w:rsidRPr="00624E64" w14:paraId="62590F8D" w14:textId="77777777" w:rsidTr="00624E64">
        <w:trPr>
          <w:trHeight w:val="315"/>
        </w:trPr>
        <w:tc>
          <w:tcPr>
            <w:tcW w:w="24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1641D7D"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Group current accounts</w:t>
            </w:r>
          </w:p>
        </w:tc>
        <w:tc>
          <w:tcPr>
            <w:tcW w:w="1927"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8CBE30E" w14:textId="5A53CA59"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27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0D28C16" w14:textId="58DB4307"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98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8550653"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24,753,689.00</w:t>
            </w:r>
          </w:p>
        </w:tc>
        <w:tc>
          <w:tcPr>
            <w:tcW w:w="1361"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0E0924B"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6.17 %</w:t>
            </w:r>
          </w:p>
        </w:tc>
      </w:tr>
      <w:tr w:rsidR="00A364B6" w:rsidRPr="00624E64" w14:paraId="68DF7F40" w14:textId="77777777" w:rsidTr="00624E64">
        <w:trPr>
          <w:trHeight w:val="315"/>
        </w:trPr>
        <w:tc>
          <w:tcPr>
            <w:tcW w:w="24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DB678EE"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Other current assets</w:t>
            </w:r>
          </w:p>
        </w:tc>
        <w:tc>
          <w:tcPr>
            <w:tcW w:w="1927"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C49FABC" w14:textId="5B86AE58"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27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D24C195" w14:textId="6EA7544F"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98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6234F50"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(650,897,037.00)</w:t>
            </w:r>
          </w:p>
        </w:tc>
        <w:tc>
          <w:tcPr>
            <w:tcW w:w="1361"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3A69644"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(26.54)%</w:t>
            </w:r>
          </w:p>
        </w:tc>
      </w:tr>
      <w:tr w:rsidR="00A364B6" w:rsidRPr="00624E64" w14:paraId="1EC51A8A" w14:textId="77777777" w:rsidTr="00624E64">
        <w:trPr>
          <w:trHeight w:val="315"/>
        </w:trPr>
        <w:tc>
          <w:tcPr>
            <w:tcW w:w="24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1219E34"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Cash and Cash Equivalents</w:t>
            </w:r>
          </w:p>
        </w:tc>
        <w:tc>
          <w:tcPr>
            <w:tcW w:w="1927"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1BF1691"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(8,889,701.00)</w:t>
            </w:r>
          </w:p>
        </w:tc>
        <w:tc>
          <w:tcPr>
            <w:tcW w:w="127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AD1A52B"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(0.16)%</w:t>
            </w:r>
          </w:p>
        </w:tc>
        <w:tc>
          <w:tcPr>
            <w:tcW w:w="198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7BA636C" w14:textId="77777777" w:rsidR="008A7903" w:rsidRPr="00624E64" w:rsidRDefault="008A7903"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2,566,601,824.00</w:t>
            </w:r>
          </w:p>
        </w:tc>
        <w:tc>
          <w:tcPr>
            <w:tcW w:w="1361"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485095E"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12.90 %</w:t>
            </w:r>
          </w:p>
        </w:tc>
      </w:tr>
      <w:tr w:rsidR="00A364B6" w:rsidRPr="00624E64" w14:paraId="55B17A83" w14:textId="77777777" w:rsidTr="00624E64">
        <w:trPr>
          <w:trHeight w:val="315"/>
        </w:trPr>
        <w:tc>
          <w:tcPr>
            <w:tcW w:w="2458"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A97ED3D"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Accounts Receivable</w:t>
            </w:r>
          </w:p>
        </w:tc>
        <w:tc>
          <w:tcPr>
            <w:tcW w:w="1927"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174ED1E"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(1,632,374,036.00)</w:t>
            </w:r>
          </w:p>
        </w:tc>
        <w:tc>
          <w:tcPr>
            <w:tcW w:w="127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DB954F6"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(26.90)%</w:t>
            </w:r>
          </w:p>
        </w:tc>
        <w:tc>
          <w:tcPr>
            <w:tcW w:w="1985"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9FD62FE" w14:textId="35BDAB5D"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361" w:type="dxa"/>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8CB98CC" w14:textId="4863DC8F"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50CD65A3" w14:textId="77777777" w:rsidTr="00624E64">
        <w:trPr>
          <w:trHeight w:val="315"/>
        </w:trPr>
        <w:tc>
          <w:tcPr>
            <w:tcW w:w="2458" w:type="dxa"/>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4B5DA78"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Investment in FDR</w:t>
            </w:r>
          </w:p>
        </w:tc>
        <w:tc>
          <w:tcPr>
            <w:tcW w:w="1927" w:type="dxa"/>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F8AF022" w14:textId="77777777" w:rsidR="008A7903" w:rsidRPr="00624E64" w:rsidRDefault="008A7903"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193,315,219.00</w:t>
            </w:r>
          </w:p>
        </w:tc>
        <w:tc>
          <w:tcPr>
            <w:tcW w:w="1275" w:type="dxa"/>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02B0738"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2.06 %</w:t>
            </w:r>
          </w:p>
        </w:tc>
        <w:tc>
          <w:tcPr>
            <w:tcW w:w="1985" w:type="dxa"/>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DC0B207" w14:textId="245A42B4"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361" w:type="dxa"/>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47AA9B5" w14:textId="3A11489E"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54E60DB3" w14:textId="77777777" w:rsidTr="00624E64">
        <w:trPr>
          <w:trHeight w:val="315"/>
        </w:trPr>
        <w:tc>
          <w:tcPr>
            <w:tcW w:w="2458" w:type="dxa"/>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2C0F2BB" w14:textId="77777777" w:rsidR="008A7903" w:rsidRPr="00624E64" w:rsidRDefault="008A7903"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Total Assets</w:t>
            </w:r>
          </w:p>
        </w:tc>
        <w:tc>
          <w:tcPr>
            <w:tcW w:w="1927" w:type="dxa"/>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F2CEBF0" w14:textId="77777777" w:rsidR="008A7903" w:rsidRPr="00624E64" w:rsidRDefault="008A7903"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8,439,417,074.00</w:t>
            </w:r>
          </w:p>
        </w:tc>
        <w:tc>
          <w:tcPr>
            <w:tcW w:w="1275" w:type="dxa"/>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96447B5"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11.94 %</w:t>
            </w:r>
          </w:p>
        </w:tc>
        <w:tc>
          <w:tcPr>
            <w:tcW w:w="1985" w:type="dxa"/>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71FA56D" w14:textId="77777777" w:rsidR="008A7903" w:rsidRPr="00624E64" w:rsidRDefault="008A7903"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(72,522,593.00)</w:t>
            </w:r>
          </w:p>
        </w:tc>
        <w:tc>
          <w:tcPr>
            <w:tcW w:w="1361" w:type="dxa"/>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41A02B0"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(0.04)%</w:t>
            </w:r>
          </w:p>
        </w:tc>
      </w:tr>
      <w:tr w:rsidR="00A364B6" w:rsidRPr="00624E64" w14:paraId="12FEFD4B"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9006" w:type="dxa"/>
            <w:gridSpan w:val="5"/>
            <w:shd w:val="clear" w:color="auto" w:fill="auto"/>
            <w:tcMar>
              <w:top w:w="30" w:type="dxa"/>
              <w:left w:w="45" w:type="dxa"/>
              <w:bottom w:w="30" w:type="dxa"/>
              <w:right w:w="45" w:type="dxa"/>
            </w:tcMar>
            <w:vAlign w:val="center"/>
            <w:hideMark/>
          </w:tcPr>
          <w:p w14:paraId="18A87E39" w14:textId="65DFD90F" w:rsidR="008A7903" w:rsidRPr="00624E64" w:rsidRDefault="008A7903"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EQUITY AND LIABILITIES</w:t>
            </w:r>
          </w:p>
        </w:tc>
      </w:tr>
      <w:tr w:rsidR="00A364B6" w:rsidRPr="00624E64" w14:paraId="1F1692A1"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5B47DCA5" w14:textId="77777777" w:rsidR="008A7903" w:rsidRPr="00624E64" w:rsidRDefault="008A7903"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Shareholders’ Equity/Capital and Reserves</w:t>
            </w:r>
          </w:p>
        </w:tc>
        <w:tc>
          <w:tcPr>
            <w:tcW w:w="1927" w:type="dxa"/>
            <w:shd w:val="clear" w:color="auto" w:fill="auto"/>
            <w:tcMar>
              <w:top w:w="30" w:type="dxa"/>
              <w:left w:w="45" w:type="dxa"/>
              <w:bottom w:w="30" w:type="dxa"/>
              <w:right w:w="45" w:type="dxa"/>
            </w:tcMar>
            <w:vAlign w:val="center"/>
            <w:hideMark/>
          </w:tcPr>
          <w:p w14:paraId="6EE87AD5"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7,349,486,275.00</w:t>
            </w:r>
          </w:p>
        </w:tc>
        <w:tc>
          <w:tcPr>
            <w:tcW w:w="1275" w:type="dxa"/>
            <w:shd w:val="clear" w:color="auto" w:fill="auto"/>
            <w:tcMar>
              <w:top w:w="30" w:type="dxa"/>
              <w:left w:w="45" w:type="dxa"/>
              <w:bottom w:w="30" w:type="dxa"/>
              <w:right w:w="45" w:type="dxa"/>
            </w:tcMar>
            <w:vAlign w:val="center"/>
            <w:hideMark/>
          </w:tcPr>
          <w:p w14:paraId="67BD35DD"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39.54 %</w:t>
            </w:r>
          </w:p>
        </w:tc>
        <w:tc>
          <w:tcPr>
            <w:tcW w:w="1985" w:type="dxa"/>
            <w:shd w:val="clear" w:color="auto" w:fill="auto"/>
            <w:tcMar>
              <w:top w:w="30" w:type="dxa"/>
              <w:left w:w="45" w:type="dxa"/>
              <w:bottom w:w="30" w:type="dxa"/>
              <w:right w:w="45" w:type="dxa"/>
            </w:tcMar>
            <w:vAlign w:val="center"/>
            <w:hideMark/>
          </w:tcPr>
          <w:p w14:paraId="60C83C1F"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1,161,557,466.00</w:t>
            </w:r>
          </w:p>
        </w:tc>
        <w:tc>
          <w:tcPr>
            <w:tcW w:w="1361" w:type="dxa"/>
            <w:shd w:val="clear" w:color="auto" w:fill="auto"/>
            <w:tcMar>
              <w:top w:w="30" w:type="dxa"/>
              <w:left w:w="45" w:type="dxa"/>
              <w:bottom w:w="30" w:type="dxa"/>
              <w:right w:w="45" w:type="dxa"/>
            </w:tcMar>
            <w:vAlign w:val="center"/>
            <w:hideMark/>
          </w:tcPr>
          <w:p w14:paraId="7CB74D1F"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1.64 %</w:t>
            </w:r>
          </w:p>
        </w:tc>
      </w:tr>
      <w:tr w:rsidR="00A364B6" w:rsidRPr="00624E64" w14:paraId="7D7A4642"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4003E169"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Share Capital</w:t>
            </w:r>
          </w:p>
        </w:tc>
        <w:tc>
          <w:tcPr>
            <w:tcW w:w="1927" w:type="dxa"/>
            <w:shd w:val="clear" w:color="auto" w:fill="auto"/>
            <w:tcMar>
              <w:top w:w="30" w:type="dxa"/>
              <w:left w:w="45" w:type="dxa"/>
              <w:bottom w:w="30" w:type="dxa"/>
              <w:right w:w="45" w:type="dxa"/>
            </w:tcMar>
            <w:vAlign w:val="center"/>
            <w:hideMark/>
          </w:tcPr>
          <w:p w14:paraId="6FEB5873"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0.00</w:t>
            </w:r>
          </w:p>
        </w:tc>
        <w:tc>
          <w:tcPr>
            <w:tcW w:w="1275" w:type="dxa"/>
            <w:shd w:val="clear" w:color="auto" w:fill="auto"/>
            <w:tcMar>
              <w:top w:w="30" w:type="dxa"/>
              <w:left w:w="45" w:type="dxa"/>
              <w:bottom w:w="30" w:type="dxa"/>
              <w:right w:w="45" w:type="dxa"/>
            </w:tcMar>
            <w:vAlign w:val="center"/>
            <w:hideMark/>
          </w:tcPr>
          <w:p w14:paraId="32AD35C7"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0.00 %</w:t>
            </w:r>
          </w:p>
        </w:tc>
        <w:tc>
          <w:tcPr>
            <w:tcW w:w="1985" w:type="dxa"/>
            <w:shd w:val="clear" w:color="auto" w:fill="auto"/>
            <w:tcMar>
              <w:top w:w="30" w:type="dxa"/>
              <w:left w:w="45" w:type="dxa"/>
              <w:bottom w:w="30" w:type="dxa"/>
              <w:right w:w="45" w:type="dxa"/>
            </w:tcMar>
            <w:vAlign w:val="center"/>
            <w:hideMark/>
          </w:tcPr>
          <w:p w14:paraId="39F4F2D4"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0.00</w:t>
            </w:r>
          </w:p>
        </w:tc>
        <w:tc>
          <w:tcPr>
            <w:tcW w:w="1361" w:type="dxa"/>
            <w:shd w:val="clear" w:color="auto" w:fill="auto"/>
            <w:tcMar>
              <w:top w:w="30" w:type="dxa"/>
              <w:left w:w="45" w:type="dxa"/>
              <w:bottom w:w="30" w:type="dxa"/>
              <w:right w:w="45" w:type="dxa"/>
            </w:tcMar>
            <w:vAlign w:val="center"/>
            <w:hideMark/>
          </w:tcPr>
          <w:p w14:paraId="05147933"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0.00 %</w:t>
            </w:r>
          </w:p>
        </w:tc>
      </w:tr>
      <w:tr w:rsidR="00A364B6" w:rsidRPr="00624E64" w14:paraId="538ECF71"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56E63CAC"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Share money deposit</w:t>
            </w:r>
          </w:p>
        </w:tc>
        <w:tc>
          <w:tcPr>
            <w:tcW w:w="1927" w:type="dxa"/>
            <w:shd w:val="clear" w:color="auto" w:fill="auto"/>
            <w:tcMar>
              <w:top w:w="30" w:type="dxa"/>
              <w:left w:w="45" w:type="dxa"/>
              <w:bottom w:w="30" w:type="dxa"/>
              <w:right w:w="45" w:type="dxa"/>
            </w:tcMar>
            <w:vAlign w:val="center"/>
            <w:hideMark/>
          </w:tcPr>
          <w:p w14:paraId="59B28580" w14:textId="751FBD57"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275" w:type="dxa"/>
            <w:shd w:val="clear" w:color="auto" w:fill="auto"/>
            <w:tcMar>
              <w:top w:w="30" w:type="dxa"/>
              <w:left w:w="45" w:type="dxa"/>
              <w:bottom w:w="30" w:type="dxa"/>
              <w:right w:w="45" w:type="dxa"/>
            </w:tcMar>
            <w:vAlign w:val="center"/>
            <w:hideMark/>
          </w:tcPr>
          <w:p w14:paraId="30B8525F" w14:textId="255626EB"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985" w:type="dxa"/>
            <w:shd w:val="clear" w:color="auto" w:fill="auto"/>
            <w:tcMar>
              <w:top w:w="30" w:type="dxa"/>
              <w:left w:w="45" w:type="dxa"/>
              <w:bottom w:w="30" w:type="dxa"/>
              <w:right w:w="45" w:type="dxa"/>
            </w:tcMar>
            <w:vAlign w:val="center"/>
            <w:hideMark/>
          </w:tcPr>
          <w:p w14:paraId="2A3CDC4E"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272,970,070.00</w:t>
            </w:r>
          </w:p>
        </w:tc>
        <w:tc>
          <w:tcPr>
            <w:tcW w:w="1361" w:type="dxa"/>
            <w:shd w:val="clear" w:color="auto" w:fill="auto"/>
            <w:tcMar>
              <w:top w:w="30" w:type="dxa"/>
              <w:left w:w="45" w:type="dxa"/>
              <w:bottom w:w="30" w:type="dxa"/>
              <w:right w:w="45" w:type="dxa"/>
            </w:tcMar>
            <w:vAlign w:val="center"/>
            <w:hideMark/>
          </w:tcPr>
          <w:p w14:paraId="7BDC7559"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15.29 %</w:t>
            </w:r>
          </w:p>
        </w:tc>
      </w:tr>
      <w:tr w:rsidR="00A364B6" w:rsidRPr="00624E64" w14:paraId="65B796D9"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tcBorders>
              <w:bottom w:val="nil"/>
            </w:tcBorders>
            <w:shd w:val="clear" w:color="auto" w:fill="auto"/>
            <w:tcMar>
              <w:top w:w="30" w:type="dxa"/>
              <w:left w:w="45" w:type="dxa"/>
              <w:bottom w:w="30" w:type="dxa"/>
              <w:right w:w="45" w:type="dxa"/>
            </w:tcMar>
            <w:vAlign w:val="center"/>
            <w:hideMark/>
          </w:tcPr>
          <w:p w14:paraId="28B9027C"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Reserve fund</w:t>
            </w:r>
          </w:p>
        </w:tc>
        <w:tc>
          <w:tcPr>
            <w:tcW w:w="1927" w:type="dxa"/>
            <w:tcBorders>
              <w:bottom w:val="nil"/>
            </w:tcBorders>
            <w:shd w:val="clear" w:color="auto" w:fill="auto"/>
            <w:tcMar>
              <w:top w:w="30" w:type="dxa"/>
              <w:left w:w="45" w:type="dxa"/>
              <w:bottom w:w="30" w:type="dxa"/>
              <w:right w:w="45" w:type="dxa"/>
            </w:tcMar>
            <w:vAlign w:val="center"/>
            <w:hideMark/>
          </w:tcPr>
          <w:p w14:paraId="5CA1201E" w14:textId="441BBA1A"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275" w:type="dxa"/>
            <w:tcBorders>
              <w:bottom w:val="nil"/>
            </w:tcBorders>
            <w:shd w:val="clear" w:color="auto" w:fill="auto"/>
            <w:tcMar>
              <w:top w:w="30" w:type="dxa"/>
              <w:left w:w="45" w:type="dxa"/>
              <w:bottom w:w="30" w:type="dxa"/>
              <w:right w:w="45" w:type="dxa"/>
            </w:tcMar>
            <w:vAlign w:val="center"/>
            <w:hideMark/>
          </w:tcPr>
          <w:p w14:paraId="2C5A0D45" w14:textId="76BF5614"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985" w:type="dxa"/>
            <w:tcBorders>
              <w:bottom w:val="nil"/>
            </w:tcBorders>
            <w:shd w:val="clear" w:color="auto" w:fill="auto"/>
            <w:tcMar>
              <w:top w:w="30" w:type="dxa"/>
              <w:left w:w="45" w:type="dxa"/>
              <w:bottom w:w="30" w:type="dxa"/>
              <w:right w:w="45" w:type="dxa"/>
            </w:tcMar>
            <w:vAlign w:val="center"/>
            <w:hideMark/>
          </w:tcPr>
          <w:p w14:paraId="15BBD8E6"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810,551.00</w:t>
            </w:r>
          </w:p>
        </w:tc>
        <w:tc>
          <w:tcPr>
            <w:tcW w:w="1361" w:type="dxa"/>
            <w:tcBorders>
              <w:bottom w:val="nil"/>
            </w:tcBorders>
            <w:shd w:val="clear" w:color="auto" w:fill="auto"/>
            <w:tcMar>
              <w:top w:w="30" w:type="dxa"/>
              <w:left w:w="45" w:type="dxa"/>
              <w:bottom w:w="30" w:type="dxa"/>
              <w:right w:w="45" w:type="dxa"/>
            </w:tcMar>
            <w:vAlign w:val="center"/>
            <w:hideMark/>
          </w:tcPr>
          <w:p w14:paraId="627CB84F"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0.10 %</w:t>
            </w:r>
          </w:p>
        </w:tc>
      </w:tr>
      <w:tr w:rsidR="00A364B6" w:rsidRPr="00624E64" w14:paraId="75DCDB38"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tcBorders>
              <w:bottom w:val="nil"/>
            </w:tcBorders>
            <w:shd w:val="clear" w:color="auto" w:fill="auto"/>
            <w:tcMar>
              <w:top w:w="30" w:type="dxa"/>
              <w:left w:w="45" w:type="dxa"/>
              <w:bottom w:w="30" w:type="dxa"/>
              <w:right w:w="45" w:type="dxa"/>
            </w:tcMar>
            <w:vAlign w:val="center"/>
            <w:hideMark/>
          </w:tcPr>
          <w:p w14:paraId="4F22EF1A"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Retained Earnings</w:t>
            </w:r>
          </w:p>
        </w:tc>
        <w:tc>
          <w:tcPr>
            <w:tcW w:w="1927" w:type="dxa"/>
            <w:tcBorders>
              <w:bottom w:val="nil"/>
            </w:tcBorders>
            <w:shd w:val="clear" w:color="auto" w:fill="auto"/>
            <w:tcMar>
              <w:top w:w="30" w:type="dxa"/>
              <w:left w:w="45" w:type="dxa"/>
              <w:bottom w:w="30" w:type="dxa"/>
              <w:right w:w="45" w:type="dxa"/>
            </w:tcMar>
            <w:vAlign w:val="center"/>
            <w:hideMark/>
          </w:tcPr>
          <w:p w14:paraId="0A3BA458"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341,565,370.00</w:t>
            </w:r>
          </w:p>
        </w:tc>
        <w:tc>
          <w:tcPr>
            <w:tcW w:w="1275" w:type="dxa"/>
            <w:tcBorders>
              <w:bottom w:val="nil"/>
            </w:tcBorders>
            <w:shd w:val="clear" w:color="auto" w:fill="auto"/>
            <w:tcMar>
              <w:top w:w="30" w:type="dxa"/>
              <w:left w:w="45" w:type="dxa"/>
              <w:bottom w:w="30" w:type="dxa"/>
              <w:right w:w="45" w:type="dxa"/>
            </w:tcMar>
            <w:vAlign w:val="center"/>
            <w:hideMark/>
          </w:tcPr>
          <w:p w14:paraId="2D1C8D06"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3.93 %</w:t>
            </w:r>
          </w:p>
        </w:tc>
        <w:tc>
          <w:tcPr>
            <w:tcW w:w="1985" w:type="dxa"/>
            <w:tcBorders>
              <w:bottom w:val="nil"/>
            </w:tcBorders>
            <w:shd w:val="clear" w:color="auto" w:fill="auto"/>
            <w:tcMar>
              <w:top w:w="30" w:type="dxa"/>
              <w:left w:w="45" w:type="dxa"/>
              <w:bottom w:w="30" w:type="dxa"/>
              <w:right w:w="45" w:type="dxa"/>
            </w:tcMar>
            <w:vAlign w:val="center"/>
            <w:hideMark/>
          </w:tcPr>
          <w:p w14:paraId="3B5AFCD7"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887,776,845.00</w:t>
            </w:r>
          </w:p>
        </w:tc>
        <w:tc>
          <w:tcPr>
            <w:tcW w:w="1361" w:type="dxa"/>
            <w:tcBorders>
              <w:bottom w:val="nil"/>
            </w:tcBorders>
            <w:shd w:val="clear" w:color="auto" w:fill="auto"/>
            <w:tcMar>
              <w:top w:w="30" w:type="dxa"/>
              <w:left w:w="45" w:type="dxa"/>
              <w:bottom w:w="30" w:type="dxa"/>
              <w:right w:w="45" w:type="dxa"/>
            </w:tcMar>
            <w:vAlign w:val="center"/>
            <w:hideMark/>
          </w:tcPr>
          <w:p w14:paraId="2CA29FE5"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1.53 %</w:t>
            </w:r>
          </w:p>
        </w:tc>
      </w:tr>
      <w:tr w:rsidR="00A364B6" w:rsidRPr="00624E64" w14:paraId="133D37A1"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tcBorders>
              <w:top w:val="nil"/>
              <w:bottom w:val="nil"/>
            </w:tcBorders>
            <w:shd w:val="clear" w:color="auto" w:fill="auto"/>
            <w:tcMar>
              <w:top w:w="30" w:type="dxa"/>
              <w:left w:w="45" w:type="dxa"/>
              <w:bottom w:w="30" w:type="dxa"/>
              <w:right w:w="45" w:type="dxa"/>
            </w:tcMar>
            <w:vAlign w:val="center"/>
            <w:hideMark/>
          </w:tcPr>
          <w:p w14:paraId="34D2FB0A"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GOB Equity</w:t>
            </w:r>
          </w:p>
        </w:tc>
        <w:tc>
          <w:tcPr>
            <w:tcW w:w="1927" w:type="dxa"/>
            <w:tcBorders>
              <w:top w:val="nil"/>
              <w:bottom w:val="nil"/>
            </w:tcBorders>
            <w:shd w:val="clear" w:color="auto" w:fill="auto"/>
            <w:tcMar>
              <w:top w:w="30" w:type="dxa"/>
              <w:left w:w="45" w:type="dxa"/>
              <w:bottom w:w="30" w:type="dxa"/>
              <w:right w:w="45" w:type="dxa"/>
            </w:tcMar>
            <w:vAlign w:val="center"/>
            <w:hideMark/>
          </w:tcPr>
          <w:p w14:paraId="1CF586AD"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147,015,130.00</w:t>
            </w:r>
          </w:p>
        </w:tc>
        <w:tc>
          <w:tcPr>
            <w:tcW w:w="1275" w:type="dxa"/>
            <w:tcBorders>
              <w:top w:val="nil"/>
              <w:bottom w:val="nil"/>
            </w:tcBorders>
            <w:shd w:val="clear" w:color="auto" w:fill="auto"/>
            <w:tcMar>
              <w:top w:w="30" w:type="dxa"/>
              <w:left w:w="45" w:type="dxa"/>
              <w:bottom w:w="30" w:type="dxa"/>
              <w:right w:w="45" w:type="dxa"/>
            </w:tcMar>
            <w:vAlign w:val="center"/>
            <w:hideMark/>
          </w:tcPr>
          <w:p w14:paraId="123C5EBC"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2.48 %</w:t>
            </w:r>
          </w:p>
        </w:tc>
        <w:tc>
          <w:tcPr>
            <w:tcW w:w="1985" w:type="dxa"/>
            <w:tcBorders>
              <w:top w:val="nil"/>
              <w:bottom w:val="nil"/>
            </w:tcBorders>
            <w:shd w:val="clear" w:color="auto" w:fill="auto"/>
            <w:tcMar>
              <w:top w:w="30" w:type="dxa"/>
              <w:left w:w="45" w:type="dxa"/>
              <w:bottom w:w="30" w:type="dxa"/>
              <w:right w:w="45" w:type="dxa"/>
            </w:tcMar>
            <w:vAlign w:val="center"/>
            <w:hideMark/>
          </w:tcPr>
          <w:p w14:paraId="310B1B81" w14:textId="5DAFA6BE"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361" w:type="dxa"/>
            <w:tcBorders>
              <w:top w:val="nil"/>
              <w:bottom w:val="nil"/>
            </w:tcBorders>
            <w:shd w:val="clear" w:color="auto" w:fill="auto"/>
            <w:tcMar>
              <w:top w:w="30" w:type="dxa"/>
              <w:left w:w="45" w:type="dxa"/>
              <w:bottom w:w="30" w:type="dxa"/>
              <w:right w:w="45" w:type="dxa"/>
            </w:tcMar>
            <w:vAlign w:val="center"/>
            <w:hideMark/>
          </w:tcPr>
          <w:p w14:paraId="122AE91A" w14:textId="34F8EBBF"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27EAC752"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tcBorders>
              <w:top w:val="nil"/>
            </w:tcBorders>
            <w:shd w:val="clear" w:color="auto" w:fill="auto"/>
            <w:tcMar>
              <w:top w:w="30" w:type="dxa"/>
              <w:left w:w="45" w:type="dxa"/>
              <w:bottom w:w="30" w:type="dxa"/>
              <w:right w:w="45" w:type="dxa"/>
            </w:tcMar>
            <w:vAlign w:val="center"/>
            <w:hideMark/>
          </w:tcPr>
          <w:p w14:paraId="2E8BE345"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lastRenderedPageBreak/>
              <w:t>Revaluation Surplus</w:t>
            </w:r>
          </w:p>
        </w:tc>
        <w:tc>
          <w:tcPr>
            <w:tcW w:w="1927" w:type="dxa"/>
            <w:tcBorders>
              <w:top w:val="nil"/>
            </w:tcBorders>
            <w:shd w:val="clear" w:color="auto" w:fill="auto"/>
            <w:tcMar>
              <w:top w:w="30" w:type="dxa"/>
              <w:left w:w="45" w:type="dxa"/>
              <w:bottom w:w="30" w:type="dxa"/>
              <w:right w:w="45" w:type="dxa"/>
            </w:tcMar>
            <w:vAlign w:val="center"/>
            <w:hideMark/>
          </w:tcPr>
          <w:p w14:paraId="479AA85B"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6,860,905,776.00</w:t>
            </w:r>
          </w:p>
        </w:tc>
        <w:tc>
          <w:tcPr>
            <w:tcW w:w="1275" w:type="dxa"/>
            <w:tcBorders>
              <w:top w:val="nil"/>
            </w:tcBorders>
            <w:shd w:val="clear" w:color="auto" w:fill="auto"/>
            <w:tcMar>
              <w:top w:w="30" w:type="dxa"/>
              <w:left w:w="45" w:type="dxa"/>
              <w:bottom w:w="30" w:type="dxa"/>
              <w:right w:w="45" w:type="dxa"/>
            </w:tcMar>
            <w:vAlign w:val="center"/>
            <w:hideMark/>
          </w:tcPr>
          <w:p w14:paraId="1339802E"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0.00 %</w:t>
            </w:r>
          </w:p>
        </w:tc>
        <w:tc>
          <w:tcPr>
            <w:tcW w:w="1985" w:type="dxa"/>
            <w:tcBorders>
              <w:top w:val="nil"/>
            </w:tcBorders>
            <w:shd w:val="clear" w:color="auto" w:fill="auto"/>
            <w:tcMar>
              <w:top w:w="30" w:type="dxa"/>
              <w:left w:w="45" w:type="dxa"/>
              <w:bottom w:w="30" w:type="dxa"/>
              <w:right w:w="45" w:type="dxa"/>
            </w:tcMar>
            <w:vAlign w:val="center"/>
            <w:hideMark/>
          </w:tcPr>
          <w:p w14:paraId="1FF72560" w14:textId="369CB5D8"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361" w:type="dxa"/>
            <w:tcBorders>
              <w:top w:val="nil"/>
            </w:tcBorders>
            <w:shd w:val="clear" w:color="auto" w:fill="auto"/>
            <w:tcMar>
              <w:top w:w="30" w:type="dxa"/>
              <w:left w:w="45" w:type="dxa"/>
              <w:bottom w:w="30" w:type="dxa"/>
              <w:right w:w="45" w:type="dxa"/>
            </w:tcMar>
            <w:vAlign w:val="center"/>
            <w:hideMark/>
          </w:tcPr>
          <w:p w14:paraId="6761A459" w14:textId="4C78D4C7"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00B3C750"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74ED5839" w14:textId="77777777" w:rsidR="008A7903" w:rsidRPr="00624E64" w:rsidRDefault="008A7903"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Non-Current Liabilities/Long-term Liabilities</w:t>
            </w:r>
          </w:p>
        </w:tc>
        <w:tc>
          <w:tcPr>
            <w:tcW w:w="1927" w:type="dxa"/>
            <w:shd w:val="clear" w:color="auto" w:fill="auto"/>
            <w:tcMar>
              <w:top w:w="30" w:type="dxa"/>
              <w:left w:w="45" w:type="dxa"/>
              <w:bottom w:w="30" w:type="dxa"/>
              <w:right w:w="45" w:type="dxa"/>
            </w:tcMar>
            <w:vAlign w:val="center"/>
            <w:hideMark/>
          </w:tcPr>
          <w:p w14:paraId="505E6ED4"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1,269,429,541.00</w:t>
            </w:r>
          </w:p>
        </w:tc>
        <w:tc>
          <w:tcPr>
            <w:tcW w:w="1275" w:type="dxa"/>
            <w:shd w:val="clear" w:color="auto" w:fill="auto"/>
            <w:tcMar>
              <w:top w:w="30" w:type="dxa"/>
              <w:left w:w="45" w:type="dxa"/>
              <w:bottom w:w="30" w:type="dxa"/>
              <w:right w:w="45" w:type="dxa"/>
            </w:tcMar>
            <w:vAlign w:val="center"/>
            <w:hideMark/>
          </w:tcPr>
          <w:p w14:paraId="51CE990D"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3.74 %</w:t>
            </w:r>
          </w:p>
        </w:tc>
        <w:tc>
          <w:tcPr>
            <w:tcW w:w="1985" w:type="dxa"/>
            <w:shd w:val="clear" w:color="auto" w:fill="auto"/>
            <w:tcMar>
              <w:top w:w="30" w:type="dxa"/>
              <w:left w:w="45" w:type="dxa"/>
              <w:bottom w:w="30" w:type="dxa"/>
              <w:right w:w="45" w:type="dxa"/>
            </w:tcMar>
            <w:vAlign w:val="center"/>
            <w:hideMark/>
          </w:tcPr>
          <w:p w14:paraId="7DD25FFC"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2,457,978,978.00</w:t>
            </w:r>
          </w:p>
        </w:tc>
        <w:tc>
          <w:tcPr>
            <w:tcW w:w="1361" w:type="dxa"/>
            <w:shd w:val="clear" w:color="auto" w:fill="auto"/>
            <w:tcMar>
              <w:top w:w="30" w:type="dxa"/>
              <w:left w:w="45" w:type="dxa"/>
              <w:bottom w:w="30" w:type="dxa"/>
              <w:right w:w="45" w:type="dxa"/>
            </w:tcMar>
            <w:vAlign w:val="center"/>
            <w:hideMark/>
          </w:tcPr>
          <w:p w14:paraId="0AB945B4"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9.07 %</w:t>
            </w:r>
          </w:p>
        </w:tc>
      </w:tr>
      <w:tr w:rsidR="00A364B6" w:rsidRPr="00624E64" w14:paraId="6B506890"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0BF1EF07"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Long term loans (net of current maturity)</w:t>
            </w:r>
          </w:p>
        </w:tc>
        <w:tc>
          <w:tcPr>
            <w:tcW w:w="1927" w:type="dxa"/>
            <w:shd w:val="clear" w:color="auto" w:fill="auto"/>
            <w:tcMar>
              <w:top w:w="30" w:type="dxa"/>
              <w:left w:w="45" w:type="dxa"/>
              <w:bottom w:w="30" w:type="dxa"/>
              <w:right w:w="45" w:type="dxa"/>
            </w:tcMar>
            <w:vAlign w:val="center"/>
            <w:hideMark/>
          </w:tcPr>
          <w:p w14:paraId="5B6BA467"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1,110,928,595.00</w:t>
            </w:r>
          </w:p>
        </w:tc>
        <w:tc>
          <w:tcPr>
            <w:tcW w:w="1275" w:type="dxa"/>
            <w:shd w:val="clear" w:color="auto" w:fill="auto"/>
            <w:tcMar>
              <w:top w:w="30" w:type="dxa"/>
              <w:left w:w="45" w:type="dxa"/>
              <w:bottom w:w="30" w:type="dxa"/>
              <w:right w:w="45" w:type="dxa"/>
            </w:tcMar>
            <w:vAlign w:val="center"/>
            <w:hideMark/>
          </w:tcPr>
          <w:p w14:paraId="4B8EE5FC"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4.57 %</w:t>
            </w:r>
          </w:p>
        </w:tc>
        <w:tc>
          <w:tcPr>
            <w:tcW w:w="1985" w:type="dxa"/>
            <w:shd w:val="clear" w:color="auto" w:fill="auto"/>
            <w:tcMar>
              <w:top w:w="30" w:type="dxa"/>
              <w:left w:w="45" w:type="dxa"/>
              <w:bottom w:w="30" w:type="dxa"/>
              <w:right w:w="45" w:type="dxa"/>
            </w:tcMar>
            <w:vAlign w:val="center"/>
            <w:hideMark/>
          </w:tcPr>
          <w:p w14:paraId="4419DF8B"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322,825,026.00</w:t>
            </w:r>
          </w:p>
        </w:tc>
        <w:tc>
          <w:tcPr>
            <w:tcW w:w="1361" w:type="dxa"/>
            <w:shd w:val="clear" w:color="auto" w:fill="auto"/>
            <w:tcMar>
              <w:top w:w="30" w:type="dxa"/>
              <w:left w:w="45" w:type="dxa"/>
              <w:bottom w:w="30" w:type="dxa"/>
              <w:right w:w="45" w:type="dxa"/>
            </w:tcMar>
            <w:vAlign w:val="center"/>
            <w:hideMark/>
          </w:tcPr>
          <w:p w14:paraId="2FA1C006"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11.12 %</w:t>
            </w:r>
          </w:p>
        </w:tc>
      </w:tr>
      <w:tr w:rsidR="00A364B6" w:rsidRPr="00624E64" w14:paraId="178E7FE9"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06C859F9"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Deferred tax liability</w:t>
            </w:r>
          </w:p>
        </w:tc>
        <w:tc>
          <w:tcPr>
            <w:tcW w:w="1927" w:type="dxa"/>
            <w:shd w:val="clear" w:color="auto" w:fill="auto"/>
            <w:tcMar>
              <w:top w:w="30" w:type="dxa"/>
              <w:left w:w="45" w:type="dxa"/>
              <w:bottom w:w="30" w:type="dxa"/>
              <w:right w:w="45" w:type="dxa"/>
            </w:tcMar>
            <w:vAlign w:val="center"/>
            <w:hideMark/>
          </w:tcPr>
          <w:p w14:paraId="4F304A19"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233,348,326.00</w:t>
            </w:r>
          </w:p>
        </w:tc>
        <w:tc>
          <w:tcPr>
            <w:tcW w:w="1275" w:type="dxa"/>
            <w:shd w:val="clear" w:color="auto" w:fill="auto"/>
            <w:tcMar>
              <w:top w:w="30" w:type="dxa"/>
              <w:left w:w="45" w:type="dxa"/>
              <w:bottom w:w="30" w:type="dxa"/>
              <w:right w:w="45" w:type="dxa"/>
            </w:tcMar>
            <w:vAlign w:val="center"/>
            <w:hideMark/>
          </w:tcPr>
          <w:p w14:paraId="0A97741B"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9.02 %</w:t>
            </w:r>
          </w:p>
        </w:tc>
        <w:tc>
          <w:tcPr>
            <w:tcW w:w="1985" w:type="dxa"/>
            <w:shd w:val="clear" w:color="auto" w:fill="auto"/>
            <w:tcMar>
              <w:top w:w="30" w:type="dxa"/>
              <w:left w:w="45" w:type="dxa"/>
              <w:bottom w:w="30" w:type="dxa"/>
              <w:right w:w="45" w:type="dxa"/>
            </w:tcMar>
            <w:vAlign w:val="center"/>
            <w:hideMark/>
          </w:tcPr>
          <w:p w14:paraId="6F4DED2C"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(142,165,715.00)</w:t>
            </w:r>
          </w:p>
        </w:tc>
        <w:tc>
          <w:tcPr>
            <w:tcW w:w="1361" w:type="dxa"/>
            <w:shd w:val="clear" w:color="auto" w:fill="auto"/>
            <w:tcMar>
              <w:top w:w="30" w:type="dxa"/>
              <w:left w:w="45" w:type="dxa"/>
              <w:bottom w:w="30" w:type="dxa"/>
              <w:right w:w="45" w:type="dxa"/>
            </w:tcMar>
            <w:vAlign w:val="center"/>
            <w:hideMark/>
          </w:tcPr>
          <w:p w14:paraId="1B90A81F"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(12.78)%</w:t>
            </w:r>
          </w:p>
        </w:tc>
      </w:tr>
      <w:tr w:rsidR="00A364B6" w:rsidRPr="00624E64" w14:paraId="0AAFC342"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50CDCE88"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Retirement benefit obligations</w:t>
            </w:r>
          </w:p>
        </w:tc>
        <w:tc>
          <w:tcPr>
            <w:tcW w:w="1927" w:type="dxa"/>
            <w:shd w:val="clear" w:color="auto" w:fill="auto"/>
            <w:tcMar>
              <w:top w:w="30" w:type="dxa"/>
              <w:left w:w="45" w:type="dxa"/>
              <w:bottom w:w="30" w:type="dxa"/>
              <w:right w:w="45" w:type="dxa"/>
            </w:tcMar>
            <w:vAlign w:val="center"/>
            <w:hideMark/>
          </w:tcPr>
          <w:p w14:paraId="02791CCA" w14:textId="158E5B69"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275" w:type="dxa"/>
            <w:shd w:val="clear" w:color="auto" w:fill="auto"/>
            <w:tcMar>
              <w:top w:w="30" w:type="dxa"/>
              <w:left w:w="45" w:type="dxa"/>
              <w:bottom w:w="30" w:type="dxa"/>
              <w:right w:w="45" w:type="dxa"/>
            </w:tcMar>
            <w:vAlign w:val="center"/>
            <w:hideMark/>
          </w:tcPr>
          <w:p w14:paraId="7B521BA4" w14:textId="5287C0B1"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985" w:type="dxa"/>
            <w:shd w:val="clear" w:color="auto" w:fill="auto"/>
            <w:tcMar>
              <w:top w:w="30" w:type="dxa"/>
              <w:left w:w="45" w:type="dxa"/>
              <w:bottom w:w="30" w:type="dxa"/>
              <w:right w:w="45" w:type="dxa"/>
            </w:tcMar>
            <w:vAlign w:val="center"/>
            <w:hideMark/>
          </w:tcPr>
          <w:p w14:paraId="17FB4D82"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367,866,615.00</w:t>
            </w:r>
          </w:p>
        </w:tc>
        <w:tc>
          <w:tcPr>
            <w:tcW w:w="1361" w:type="dxa"/>
            <w:shd w:val="clear" w:color="auto" w:fill="auto"/>
            <w:tcMar>
              <w:top w:w="30" w:type="dxa"/>
              <w:left w:w="45" w:type="dxa"/>
              <w:bottom w:w="30" w:type="dxa"/>
              <w:right w:w="45" w:type="dxa"/>
            </w:tcMar>
            <w:vAlign w:val="center"/>
            <w:hideMark/>
          </w:tcPr>
          <w:p w14:paraId="1ED92010"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18.06 %</w:t>
            </w:r>
          </w:p>
        </w:tc>
      </w:tr>
      <w:tr w:rsidR="00A364B6" w:rsidRPr="00624E64" w14:paraId="19087EE9"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13E26C5B"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Leave pay</w:t>
            </w:r>
          </w:p>
        </w:tc>
        <w:tc>
          <w:tcPr>
            <w:tcW w:w="1927" w:type="dxa"/>
            <w:shd w:val="clear" w:color="auto" w:fill="auto"/>
            <w:tcMar>
              <w:top w:w="30" w:type="dxa"/>
              <w:left w:w="45" w:type="dxa"/>
              <w:bottom w:w="30" w:type="dxa"/>
              <w:right w:w="45" w:type="dxa"/>
            </w:tcMar>
            <w:vAlign w:val="center"/>
            <w:hideMark/>
          </w:tcPr>
          <w:p w14:paraId="7063AD6E" w14:textId="11557914"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275" w:type="dxa"/>
            <w:shd w:val="clear" w:color="auto" w:fill="auto"/>
            <w:tcMar>
              <w:top w:w="30" w:type="dxa"/>
              <w:left w:w="45" w:type="dxa"/>
              <w:bottom w:w="30" w:type="dxa"/>
              <w:right w:w="45" w:type="dxa"/>
            </w:tcMar>
            <w:vAlign w:val="center"/>
            <w:hideMark/>
          </w:tcPr>
          <w:p w14:paraId="3B015504" w14:textId="3CF81D71"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985" w:type="dxa"/>
            <w:shd w:val="clear" w:color="auto" w:fill="auto"/>
            <w:tcMar>
              <w:top w:w="30" w:type="dxa"/>
              <w:left w:w="45" w:type="dxa"/>
              <w:bottom w:w="30" w:type="dxa"/>
              <w:right w:w="45" w:type="dxa"/>
            </w:tcMar>
            <w:vAlign w:val="center"/>
            <w:hideMark/>
          </w:tcPr>
          <w:p w14:paraId="3D273E44"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(41,206,293.00)</w:t>
            </w:r>
          </w:p>
        </w:tc>
        <w:tc>
          <w:tcPr>
            <w:tcW w:w="1361" w:type="dxa"/>
            <w:shd w:val="clear" w:color="auto" w:fill="auto"/>
            <w:tcMar>
              <w:top w:w="30" w:type="dxa"/>
              <w:left w:w="45" w:type="dxa"/>
              <w:bottom w:w="30" w:type="dxa"/>
              <w:right w:w="45" w:type="dxa"/>
            </w:tcMar>
            <w:vAlign w:val="center"/>
            <w:hideMark/>
          </w:tcPr>
          <w:p w14:paraId="258C78F1"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(21.34)%</w:t>
            </w:r>
          </w:p>
        </w:tc>
      </w:tr>
      <w:tr w:rsidR="00A364B6" w:rsidRPr="00624E64" w14:paraId="6CDBE11F"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75F95D73"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Customers' security deposits</w:t>
            </w:r>
          </w:p>
        </w:tc>
        <w:tc>
          <w:tcPr>
            <w:tcW w:w="1927" w:type="dxa"/>
            <w:shd w:val="clear" w:color="auto" w:fill="auto"/>
            <w:tcMar>
              <w:top w:w="30" w:type="dxa"/>
              <w:left w:w="45" w:type="dxa"/>
              <w:bottom w:w="30" w:type="dxa"/>
              <w:right w:w="45" w:type="dxa"/>
            </w:tcMar>
            <w:vAlign w:val="center"/>
            <w:hideMark/>
          </w:tcPr>
          <w:p w14:paraId="7A82F671"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203,989,028.00</w:t>
            </w:r>
          </w:p>
        </w:tc>
        <w:tc>
          <w:tcPr>
            <w:tcW w:w="1275" w:type="dxa"/>
            <w:shd w:val="clear" w:color="auto" w:fill="auto"/>
            <w:tcMar>
              <w:top w:w="30" w:type="dxa"/>
              <w:left w:w="45" w:type="dxa"/>
              <w:bottom w:w="30" w:type="dxa"/>
              <w:right w:w="45" w:type="dxa"/>
            </w:tcMar>
            <w:vAlign w:val="center"/>
            <w:hideMark/>
          </w:tcPr>
          <w:p w14:paraId="0D353C06"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6.53 %</w:t>
            </w:r>
          </w:p>
        </w:tc>
        <w:tc>
          <w:tcPr>
            <w:tcW w:w="1985" w:type="dxa"/>
            <w:shd w:val="clear" w:color="auto" w:fill="auto"/>
            <w:tcMar>
              <w:top w:w="30" w:type="dxa"/>
              <w:left w:w="45" w:type="dxa"/>
              <w:bottom w:w="30" w:type="dxa"/>
              <w:right w:w="45" w:type="dxa"/>
            </w:tcMar>
            <w:vAlign w:val="center"/>
            <w:hideMark/>
          </w:tcPr>
          <w:p w14:paraId="4E4C661B"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1,950,659,345.00</w:t>
            </w:r>
          </w:p>
        </w:tc>
        <w:tc>
          <w:tcPr>
            <w:tcW w:w="1361" w:type="dxa"/>
            <w:shd w:val="clear" w:color="auto" w:fill="auto"/>
            <w:tcMar>
              <w:top w:w="30" w:type="dxa"/>
              <w:left w:w="45" w:type="dxa"/>
              <w:bottom w:w="30" w:type="dxa"/>
              <w:right w:w="45" w:type="dxa"/>
            </w:tcMar>
            <w:vAlign w:val="center"/>
            <w:hideMark/>
          </w:tcPr>
          <w:p w14:paraId="63F5EEED"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9.35 %</w:t>
            </w:r>
          </w:p>
        </w:tc>
      </w:tr>
      <w:tr w:rsidR="00A364B6" w:rsidRPr="00624E64" w14:paraId="70B3849A"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4A585919"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Due to DESA / DPDC (for assets taken over)</w:t>
            </w:r>
          </w:p>
        </w:tc>
        <w:tc>
          <w:tcPr>
            <w:tcW w:w="1927" w:type="dxa"/>
            <w:shd w:val="clear" w:color="auto" w:fill="auto"/>
            <w:tcMar>
              <w:top w:w="30" w:type="dxa"/>
              <w:left w:w="45" w:type="dxa"/>
              <w:bottom w:w="30" w:type="dxa"/>
              <w:right w:w="45" w:type="dxa"/>
            </w:tcMar>
            <w:vAlign w:val="center"/>
            <w:hideMark/>
          </w:tcPr>
          <w:p w14:paraId="3A5EF138"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(283,303,782.00)</w:t>
            </w:r>
          </w:p>
        </w:tc>
        <w:tc>
          <w:tcPr>
            <w:tcW w:w="1275" w:type="dxa"/>
            <w:shd w:val="clear" w:color="auto" w:fill="auto"/>
            <w:tcMar>
              <w:top w:w="30" w:type="dxa"/>
              <w:left w:w="45" w:type="dxa"/>
              <w:bottom w:w="30" w:type="dxa"/>
              <w:right w:w="45" w:type="dxa"/>
            </w:tcMar>
            <w:vAlign w:val="center"/>
            <w:hideMark/>
          </w:tcPr>
          <w:p w14:paraId="6758C2B7"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(7.38)%</w:t>
            </w:r>
          </w:p>
        </w:tc>
        <w:tc>
          <w:tcPr>
            <w:tcW w:w="1985" w:type="dxa"/>
            <w:shd w:val="clear" w:color="auto" w:fill="auto"/>
            <w:tcMar>
              <w:top w:w="30" w:type="dxa"/>
              <w:left w:w="45" w:type="dxa"/>
              <w:bottom w:w="30" w:type="dxa"/>
              <w:right w:w="45" w:type="dxa"/>
            </w:tcMar>
            <w:vAlign w:val="center"/>
            <w:hideMark/>
          </w:tcPr>
          <w:p w14:paraId="5332CA5C" w14:textId="1712B502"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361" w:type="dxa"/>
            <w:shd w:val="clear" w:color="auto" w:fill="auto"/>
            <w:tcMar>
              <w:top w:w="30" w:type="dxa"/>
              <w:left w:w="45" w:type="dxa"/>
              <w:bottom w:w="30" w:type="dxa"/>
              <w:right w:w="45" w:type="dxa"/>
            </w:tcMar>
            <w:vAlign w:val="center"/>
            <w:hideMark/>
          </w:tcPr>
          <w:p w14:paraId="5E8A0A21" w14:textId="54C2BDB3"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2B9EDFA5"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31F30860"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Lease Liability (Operating lease)</w:t>
            </w:r>
          </w:p>
        </w:tc>
        <w:tc>
          <w:tcPr>
            <w:tcW w:w="1927" w:type="dxa"/>
            <w:shd w:val="clear" w:color="auto" w:fill="auto"/>
            <w:tcMar>
              <w:top w:w="30" w:type="dxa"/>
              <w:left w:w="45" w:type="dxa"/>
              <w:bottom w:w="30" w:type="dxa"/>
              <w:right w:w="45" w:type="dxa"/>
            </w:tcMar>
            <w:vAlign w:val="center"/>
            <w:hideMark/>
          </w:tcPr>
          <w:p w14:paraId="53950B3D"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4,467,375.00</w:t>
            </w:r>
          </w:p>
        </w:tc>
        <w:tc>
          <w:tcPr>
            <w:tcW w:w="1275" w:type="dxa"/>
            <w:shd w:val="clear" w:color="auto" w:fill="auto"/>
            <w:tcMar>
              <w:top w:w="30" w:type="dxa"/>
              <w:left w:w="45" w:type="dxa"/>
              <w:bottom w:w="30" w:type="dxa"/>
              <w:right w:w="45" w:type="dxa"/>
            </w:tcMar>
            <w:vAlign w:val="center"/>
            <w:hideMark/>
          </w:tcPr>
          <w:p w14:paraId="17DCFE20"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15.77 %</w:t>
            </w:r>
          </w:p>
        </w:tc>
        <w:tc>
          <w:tcPr>
            <w:tcW w:w="1985" w:type="dxa"/>
            <w:shd w:val="clear" w:color="auto" w:fill="auto"/>
            <w:tcMar>
              <w:top w:w="30" w:type="dxa"/>
              <w:left w:w="45" w:type="dxa"/>
              <w:bottom w:w="30" w:type="dxa"/>
              <w:right w:w="45" w:type="dxa"/>
            </w:tcMar>
            <w:vAlign w:val="center"/>
            <w:hideMark/>
          </w:tcPr>
          <w:p w14:paraId="140DD8BC" w14:textId="43B6BECE"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361" w:type="dxa"/>
            <w:shd w:val="clear" w:color="auto" w:fill="auto"/>
            <w:tcMar>
              <w:top w:w="30" w:type="dxa"/>
              <w:left w:w="45" w:type="dxa"/>
              <w:bottom w:w="30" w:type="dxa"/>
              <w:right w:w="45" w:type="dxa"/>
            </w:tcMar>
            <w:vAlign w:val="center"/>
            <w:hideMark/>
          </w:tcPr>
          <w:p w14:paraId="7240663B" w14:textId="4DF46633"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7ACB859A"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08F67A50" w14:textId="77777777" w:rsidR="008A7903" w:rsidRPr="00624E64" w:rsidRDefault="008A7903"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Current Liabilities</w:t>
            </w:r>
          </w:p>
        </w:tc>
        <w:tc>
          <w:tcPr>
            <w:tcW w:w="1927" w:type="dxa"/>
            <w:shd w:val="clear" w:color="auto" w:fill="auto"/>
            <w:tcMar>
              <w:top w:w="30" w:type="dxa"/>
              <w:left w:w="45" w:type="dxa"/>
              <w:bottom w:w="30" w:type="dxa"/>
              <w:right w:w="45" w:type="dxa"/>
            </w:tcMar>
            <w:vAlign w:val="center"/>
            <w:hideMark/>
          </w:tcPr>
          <w:p w14:paraId="72BEF978"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(179,498,742.00)</w:t>
            </w:r>
          </w:p>
        </w:tc>
        <w:tc>
          <w:tcPr>
            <w:tcW w:w="1275" w:type="dxa"/>
            <w:shd w:val="clear" w:color="auto" w:fill="auto"/>
            <w:tcMar>
              <w:top w:w="30" w:type="dxa"/>
              <w:left w:w="45" w:type="dxa"/>
              <w:bottom w:w="30" w:type="dxa"/>
              <w:right w:w="45" w:type="dxa"/>
            </w:tcMar>
            <w:vAlign w:val="center"/>
            <w:hideMark/>
          </w:tcPr>
          <w:p w14:paraId="23756975"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(0.99)%</w:t>
            </w:r>
          </w:p>
        </w:tc>
        <w:tc>
          <w:tcPr>
            <w:tcW w:w="1985" w:type="dxa"/>
            <w:shd w:val="clear" w:color="auto" w:fill="auto"/>
            <w:tcMar>
              <w:top w:w="30" w:type="dxa"/>
              <w:left w:w="45" w:type="dxa"/>
              <w:bottom w:w="30" w:type="dxa"/>
              <w:right w:w="45" w:type="dxa"/>
            </w:tcMar>
            <w:vAlign w:val="center"/>
            <w:hideMark/>
          </w:tcPr>
          <w:p w14:paraId="6A5B6087"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(3,692,059,036.00)</w:t>
            </w:r>
          </w:p>
        </w:tc>
        <w:tc>
          <w:tcPr>
            <w:tcW w:w="1361" w:type="dxa"/>
            <w:shd w:val="clear" w:color="auto" w:fill="auto"/>
            <w:tcMar>
              <w:top w:w="30" w:type="dxa"/>
              <w:left w:w="45" w:type="dxa"/>
              <w:bottom w:w="30" w:type="dxa"/>
              <w:right w:w="45" w:type="dxa"/>
            </w:tcMar>
            <w:vAlign w:val="center"/>
            <w:hideMark/>
          </w:tcPr>
          <w:p w14:paraId="4E930FA1"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(4.46)%</w:t>
            </w:r>
          </w:p>
        </w:tc>
      </w:tr>
      <w:tr w:rsidR="00A364B6" w:rsidRPr="00624E64" w14:paraId="05FA2670"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6CD15749"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Current portion of loans term loans</w:t>
            </w:r>
          </w:p>
        </w:tc>
        <w:tc>
          <w:tcPr>
            <w:tcW w:w="1927" w:type="dxa"/>
            <w:shd w:val="clear" w:color="auto" w:fill="auto"/>
            <w:tcMar>
              <w:top w:w="30" w:type="dxa"/>
              <w:left w:w="45" w:type="dxa"/>
              <w:bottom w:w="30" w:type="dxa"/>
              <w:right w:w="45" w:type="dxa"/>
            </w:tcMar>
            <w:vAlign w:val="center"/>
            <w:hideMark/>
          </w:tcPr>
          <w:p w14:paraId="360E6C8D" w14:textId="22756C99"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275" w:type="dxa"/>
            <w:shd w:val="clear" w:color="auto" w:fill="auto"/>
            <w:tcMar>
              <w:top w:w="30" w:type="dxa"/>
              <w:left w:w="45" w:type="dxa"/>
              <w:bottom w:w="30" w:type="dxa"/>
              <w:right w:w="45" w:type="dxa"/>
            </w:tcMar>
            <w:vAlign w:val="center"/>
            <w:hideMark/>
          </w:tcPr>
          <w:p w14:paraId="62673FC0" w14:textId="34019B21"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985" w:type="dxa"/>
            <w:shd w:val="clear" w:color="auto" w:fill="auto"/>
            <w:tcMar>
              <w:top w:w="30" w:type="dxa"/>
              <w:left w:w="45" w:type="dxa"/>
              <w:bottom w:w="30" w:type="dxa"/>
              <w:right w:w="45" w:type="dxa"/>
            </w:tcMar>
            <w:vAlign w:val="center"/>
            <w:hideMark/>
          </w:tcPr>
          <w:p w14:paraId="2E05A37C"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48,551.00</w:t>
            </w:r>
          </w:p>
        </w:tc>
        <w:tc>
          <w:tcPr>
            <w:tcW w:w="1361" w:type="dxa"/>
            <w:shd w:val="clear" w:color="auto" w:fill="auto"/>
            <w:tcMar>
              <w:top w:w="30" w:type="dxa"/>
              <w:left w:w="45" w:type="dxa"/>
              <w:bottom w:w="30" w:type="dxa"/>
              <w:right w:w="45" w:type="dxa"/>
            </w:tcMar>
            <w:vAlign w:val="center"/>
            <w:hideMark/>
          </w:tcPr>
          <w:p w14:paraId="295D93C1"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0.06 %</w:t>
            </w:r>
          </w:p>
        </w:tc>
      </w:tr>
      <w:tr w:rsidR="00A364B6" w:rsidRPr="00624E64" w14:paraId="7C7E5EA2"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68A14990"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Trade payables</w:t>
            </w:r>
          </w:p>
        </w:tc>
        <w:tc>
          <w:tcPr>
            <w:tcW w:w="1927" w:type="dxa"/>
            <w:shd w:val="clear" w:color="auto" w:fill="auto"/>
            <w:tcMar>
              <w:top w:w="30" w:type="dxa"/>
              <w:left w:w="45" w:type="dxa"/>
              <w:bottom w:w="30" w:type="dxa"/>
              <w:right w:w="45" w:type="dxa"/>
            </w:tcMar>
            <w:vAlign w:val="center"/>
            <w:hideMark/>
          </w:tcPr>
          <w:p w14:paraId="0E8FFFF8" w14:textId="59977522"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275" w:type="dxa"/>
            <w:shd w:val="clear" w:color="auto" w:fill="auto"/>
            <w:tcMar>
              <w:top w:w="30" w:type="dxa"/>
              <w:left w:w="45" w:type="dxa"/>
              <w:bottom w:w="30" w:type="dxa"/>
              <w:right w:w="45" w:type="dxa"/>
            </w:tcMar>
            <w:vAlign w:val="center"/>
            <w:hideMark/>
          </w:tcPr>
          <w:p w14:paraId="455B7ABA" w14:textId="3CA90A58"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985" w:type="dxa"/>
            <w:shd w:val="clear" w:color="auto" w:fill="auto"/>
            <w:tcMar>
              <w:top w:w="30" w:type="dxa"/>
              <w:left w:w="45" w:type="dxa"/>
              <w:bottom w:w="30" w:type="dxa"/>
              <w:right w:w="45" w:type="dxa"/>
            </w:tcMar>
            <w:vAlign w:val="center"/>
            <w:hideMark/>
          </w:tcPr>
          <w:p w14:paraId="617FFCCC"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(5,712,822,930.00)</w:t>
            </w:r>
          </w:p>
        </w:tc>
        <w:tc>
          <w:tcPr>
            <w:tcW w:w="1361" w:type="dxa"/>
            <w:shd w:val="clear" w:color="auto" w:fill="auto"/>
            <w:tcMar>
              <w:top w:w="30" w:type="dxa"/>
              <w:left w:w="45" w:type="dxa"/>
              <w:bottom w:w="30" w:type="dxa"/>
              <w:right w:w="45" w:type="dxa"/>
            </w:tcMar>
            <w:vAlign w:val="center"/>
            <w:hideMark/>
          </w:tcPr>
          <w:p w14:paraId="0612060A"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(11.52)%</w:t>
            </w:r>
          </w:p>
        </w:tc>
      </w:tr>
      <w:tr w:rsidR="00A364B6" w:rsidRPr="00624E64" w14:paraId="6F94361F"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60"/>
        </w:trPr>
        <w:tc>
          <w:tcPr>
            <w:tcW w:w="2458" w:type="dxa"/>
            <w:shd w:val="clear" w:color="auto" w:fill="auto"/>
            <w:tcMar>
              <w:top w:w="30" w:type="dxa"/>
              <w:left w:w="45" w:type="dxa"/>
              <w:bottom w:w="30" w:type="dxa"/>
              <w:right w:w="45" w:type="dxa"/>
            </w:tcMar>
            <w:vAlign w:val="center"/>
            <w:hideMark/>
          </w:tcPr>
          <w:p w14:paraId="1701651D"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Group current accounts</w:t>
            </w:r>
          </w:p>
        </w:tc>
        <w:tc>
          <w:tcPr>
            <w:tcW w:w="1927" w:type="dxa"/>
            <w:shd w:val="clear" w:color="auto" w:fill="auto"/>
            <w:tcMar>
              <w:top w:w="30" w:type="dxa"/>
              <w:left w:w="45" w:type="dxa"/>
              <w:bottom w:w="30" w:type="dxa"/>
              <w:right w:w="45" w:type="dxa"/>
            </w:tcMar>
            <w:vAlign w:val="center"/>
            <w:hideMark/>
          </w:tcPr>
          <w:p w14:paraId="2B90D18B" w14:textId="33122162"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275" w:type="dxa"/>
            <w:shd w:val="clear" w:color="auto" w:fill="auto"/>
            <w:tcMar>
              <w:top w:w="30" w:type="dxa"/>
              <w:left w:w="45" w:type="dxa"/>
              <w:bottom w:w="30" w:type="dxa"/>
              <w:right w:w="45" w:type="dxa"/>
            </w:tcMar>
            <w:vAlign w:val="center"/>
            <w:hideMark/>
          </w:tcPr>
          <w:p w14:paraId="6DC38A53" w14:textId="3BFEA524"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985" w:type="dxa"/>
            <w:shd w:val="clear" w:color="auto" w:fill="auto"/>
            <w:tcMar>
              <w:top w:w="30" w:type="dxa"/>
              <w:left w:w="45" w:type="dxa"/>
              <w:bottom w:w="30" w:type="dxa"/>
              <w:right w:w="45" w:type="dxa"/>
            </w:tcMar>
            <w:vAlign w:val="center"/>
            <w:hideMark/>
          </w:tcPr>
          <w:p w14:paraId="019E8146"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181,377,242.00</w:t>
            </w:r>
          </w:p>
        </w:tc>
        <w:tc>
          <w:tcPr>
            <w:tcW w:w="1361" w:type="dxa"/>
            <w:shd w:val="clear" w:color="auto" w:fill="auto"/>
            <w:tcMar>
              <w:top w:w="30" w:type="dxa"/>
              <w:left w:w="45" w:type="dxa"/>
              <w:bottom w:w="30" w:type="dxa"/>
              <w:right w:w="45" w:type="dxa"/>
            </w:tcMar>
            <w:vAlign w:val="center"/>
            <w:hideMark/>
          </w:tcPr>
          <w:p w14:paraId="38D21C4B"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28.18 %</w:t>
            </w:r>
          </w:p>
        </w:tc>
      </w:tr>
      <w:tr w:rsidR="00A364B6" w:rsidRPr="00624E64" w14:paraId="0F97461A"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23ED3681"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Workers' profit participation fund (WPPF) and WF payable</w:t>
            </w:r>
          </w:p>
        </w:tc>
        <w:tc>
          <w:tcPr>
            <w:tcW w:w="1927" w:type="dxa"/>
            <w:shd w:val="clear" w:color="auto" w:fill="auto"/>
            <w:tcMar>
              <w:top w:w="30" w:type="dxa"/>
              <w:left w:w="45" w:type="dxa"/>
              <w:bottom w:w="30" w:type="dxa"/>
              <w:right w:w="45" w:type="dxa"/>
            </w:tcMar>
            <w:vAlign w:val="center"/>
            <w:hideMark/>
          </w:tcPr>
          <w:p w14:paraId="5E50B46D"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34,852,069.00</w:t>
            </w:r>
          </w:p>
        </w:tc>
        <w:tc>
          <w:tcPr>
            <w:tcW w:w="1275" w:type="dxa"/>
            <w:shd w:val="clear" w:color="auto" w:fill="auto"/>
            <w:tcMar>
              <w:top w:w="30" w:type="dxa"/>
              <w:left w:w="45" w:type="dxa"/>
              <w:bottom w:w="30" w:type="dxa"/>
              <w:right w:w="45" w:type="dxa"/>
            </w:tcMar>
            <w:vAlign w:val="center"/>
            <w:hideMark/>
          </w:tcPr>
          <w:p w14:paraId="592690F6"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24.49 %</w:t>
            </w:r>
          </w:p>
        </w:tc>
        <w:tc>
          <w:tcPr>
            <w:tcW w:w="1985" w:type="dxa"/>
            <w:shd w:val="clear" w:color="auto" w:fill="auto"/>
            <w:tcMar>
              <w:top w:w="30" w:type="dxa"/>
              <w:left w:w="45" w:type="dxa"/>
              <w:bottom w:w="30" w:type="dxa"/>
              <w:right w:w="45" w:type="dxa"/>
            </w:tcMar>
            <w:vAlign w:val="center"/>
            <w:hideMark/>
          </w:tcPr>
          <w:p w14:paraId="379425A1"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(115,613,194.00)</w:t>
            </w:r>
          </w:p>
        </w:tc>
        <w:tc>
          <w:tcPr>
            <w:tcW w:w="1361" w:type="dxa"/>
            <w:shd w:val="clear" w:color="auto" w:fill="auto"/>
            <w:tcMar>
              <w:top w:w="30" w:type="dxa"/>
              <w:left w:w="45" w:type="dxa"/>
              <w:bottom w:w="30" w:type="dxa"/>
              <w:right w:w="45" w:type="dxa"/>
            </w:tcMar>
            <w:vAlign w:val="center"/>
            <w:hideMark/>
          </w:tcPr>
          <w:p w14:paraId="4974596B"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(43.35)%</w:t>
            </w:r>
          </w:p>
        </w:tc>
      </w:tr>
      <w:tr w:rsidR="00A364B6" w:rsidRPr="00624E64" w14:paraId="57F976AC"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3968F9F6"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Provision for income tax</w:t>
            </w:r>
          </w:p>
        </w:tc>
        <w:tc>
          <w:tcPr>
            <w:tcW w:w="1927" w:type="dxa"/>
            <w:shd w:val="clear" w:color="auto" w:fill="auto"/>
            <w:tcMar>
              <w:top w:w="30" w:type="dxa"/>
              <w:left w:w="45" w:type="dxa"/>
              <w:bottom w:w="30" w:type="dxa"/>
              <w:right w:w="45" w:type="dxa"/>
            </w:tcMar>
            <w:vAlign w:val="center"/>
            <w:hideMark/>
          </w:tcPr>
          <w:p w14:paraId="0B4A13C8"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42,254,758.00</w:t>
            </w:r>
          </w:p>
        </w:tc>
        <w:tc>
          <w:tcPr>
            <w:tcW w:w="1275" w:type="dxa"/>
            <w:shd w:val="clear" w:color="auto" w:fill="auto"/>
            <w:tcMar>
              <w:top w:w="30" w:type="dxa"/>
              <w:left w:w="45" w:type="dxa"/>
              <w:bottom w:w="30" w:type="dxa"/>
              <w:right w:w="45" w:type="dxa"/>
            </w:tcMar>
            <w:vAlign w:val="center"/>
            <w:hideMark/>
          </w:tcPr>
          <w:p w14:paraId="33E5A916"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16.24 %</w:t>
            </w:r>
          </w:p>
        </w:tc>
        <w:tc>
          <w:tcPr>
            <w:tcW w:w="1985" w:type="dxa"/>
            <w:shd w:val="clear" w:color="auto" w:fill="auto"/>
            <w:tcMar>
              <w:top w:w="30" w:type="dxa"/>
              <w:left w:w="45" w:type="dxa"/>
              <w:bottom w:w="30" w:type="dxa"/>
              <w:right w:w="45" w:type="dxa"/>
            </w:tcMar>
            <w:vAlign w:val="center"/>
            <w:hideMark/>
          </w:tcPr>
          <w:p w14:paraId="0C948B22"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1,013,907,082.00</w:t>
            </w:r>
          </w:p>
        </w:tc>
        <w:tc>
          <w:tcPr>
            <w:tcW w:w="1361" w:type="dxa"/>
            <w:shd w:val="clear" w:color="auto" w:fill="auto"/>
            <w:tcMar>
              <w:top w:w="30" w:type="dxa"/>
              <w:left w:w="45" w:type="dxa"/>
              <w:bottom w:w="30" w:type="dxa"/>
              <w:right w:w="45" w:type="dxa"/>
            </w:tcMar>
            <w:vAlign w:val="center"/>
            <w:hideMark/>
          </w:tcPr>
          <w:p w14:paraId="39AA5E89"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3.36 %</w:t>
            </w:r>
          </w:p>
        </w:tc>
      </w:tr>
      <w:tr w:rsidR="00A364B6" w:rsidRPr="00624E64" w14:paraId="1ED39FB0"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184A9A93"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Liabilities for expenses</w:t>
            </w:r>
          </w:p>
        </w:tc>
        <w:tc>
          <w:tcPr>
            <w:tcW w:w="1927" w:type="dxa"/>
            <w:shd w:val="clear" w:color="auto" w:fill="auto"/>
            <w:tcMar>
              <w:top w:w="30" w:type="dxa"/>
              <w:left w:w="45" w:type="dxa"/>
              <w:bottom w:w="30" w:type="dxa"/>
              <w:right w:w="45" w:type="dxa"/>
            </w:tcMar>
            <w:vAlign w:val="center"/>
            <w:hideMark/>
          </w:tcPr>
          <w:p w14:paraId="0118B713"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(480,681,332.00)</w:t>
            </w:r>
          </w:p>
        </w:tc>
        <w:tc>
          <w:tcPr>
            <w:tcW w:w="1275" w:type="dxa"/>
            <w:shd w:val="clear" w:color="auto" w:fill="auto"/>
            <w:tcMar>
              <w:top w:w="30" w:type="dxa"/>
              <w:left w:w="45" w:type="dxa"/>
              <w:bottom w:w="30" w:type="dxa"/>
              <w:right w:w="45" w:type="dxa"/>
            </w:tcMar>
            <w:vAlign w:val="center"/>
            <w:hideMark/>
          </w:tcPr>
          <w:p w14:paraId="2C33F3D3"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(53.20)%</w:t>
            </w:r>
          </w:p>
        </w:tc>
        <w:tc>
          <w:tcPr>
            <w:tcW w:w="1985" w:type="dxa"/>
            <w:shd w:val="clear" w:color="auto" w:fill="auto"/>
            <w:tcMar>
              <w:top w:w="30" w:type="dxa"/>
              <w:left w:w="45" w:type="dxa"/>
              <w:bottom w:w="30" w:type="dxa"/>
              <w:right w:w="45" w:type="dxa"/>
            </w:tcMar>
            <w:vAlign w:val="center"/>
            <w:hideMark/>
          </w:tcPr>
          <w:p w14:paraId="601DA7AA" w14:textId="77777777" w:rsidR="008A7903" w:rsidRPr="00624E64" w:rsidRDefault="008A7903"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941,044,213.00</w:t>
            </w:r>
          </w:p>
        </w:tc>
        <w:tc>
          <w:tcPr>
            <w:tcW w:w="1361" w:type="dxa"/>
            <w:shd w:val="clear" w:color="auto" w:fill="auto"/>
            <w:tcMar>
              <w:top w:w="30" w:type="dxa"/>
              <w:left w:w="45" w:type="dxa"/>
              <w:bottom w:w="30" w:type="dxa"/>
              <w:right w:w="45" w:type="dxa"/>
            </w:tcMar>
            <w:vAlign w:val="center"/>
            <w:hideMark/>
          </w:tcPr>
          <w:p w14:paraId="6CB60B12"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44.99 %</w:t>
            </w:r>
          </w:p>
        </w:tc>
      </w:tr>
      <w:tr w:rsidR="00A364B6" w:rsidRPr="00624E64" w14:paraId="20E36464"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37A1D703"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Accounts Payable</w:t>
            </w:r>
          </w:p>
        </w:tc>
        <w:tc>
          <w:tcPr>
            <w:tcW w:w="1927" w:type="dxa"/>
            <w:shd w:val="clear" w:color="auto" w:fill="auto"/>
            <w:tcMar>
              <w:top w:w="30" w:type="dxa"/>
              <w:left w:w="45" w:type="dxa"/>
              <w:bottom w:w="30" w:type="dxa"/>
              <w:right w:w="45" w:type="dxa"/>
            </w:tcMar>
            <w:vAlign w:val="center"/>
            <w:hideMark/>
          </w:tcPr>
          <w:p w14:paraId="56C27125"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1,194,449,237.00</w:t>
            </w:r>
          </w:p>
        </w:tc>
        <w:tc>
          <w:tcPr>
            <w:tcW w:w="1275" w:type="dxa"/>
            <w:shd w:val="clear" w:color="auto" w:fill="auto"/>
            <w:tcMar>
              <w:top w:w="30" w:type="dxa"/>
              <w:left w:w="45" w:type="dxa"/>
              <w:bottom w:w="30" w:type="dxa"/>
              <w:right w:w="45" w:type="dxa"/>
            </w:tcMar>
            <w:vAlign w:val="center"/>
            <w:hideMark/>
          </w:tcPr>
          <w:p w14:paraId="7C7B7739"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18.71 %</w:t>
            </w:r>
          </w:p>
        </w:tc>
        <w:tc>
          <w:tcPr>
            <w:tcW w:w="1985" w:type="dxa"/>
            <w:shd w:val="clear" w:color="auto" w:fill="auto"/>
            <w:tcMar>
              <w:top w:w="30" w:type="dxa"/>
              <w:left w:w="45" w:type="dxa"/>
              <w:bottom w:w="30" w:type="dxa"/>
              <w:right w:w="45" w:type="dxa"/>
            </w:tcMar>
            <w:vAlign w:val="center"/>
            <w:hideMark/>
          </w:tcPr>
          <w:p w14:paraId="2799BD4B" w14:textId="0DD3FBDB"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361" w:type="dxa"/>
            <w:shd w:val="clear" w:color="auto" w:fill="auto"/>
            <w:tcMar>
              <w:top w:w="30" w:type="dxa"/>
              <w:left w:w="45" w:type="dxa"/>
              <w:bottom w:w="30" w:type="dxa"/>
              <w:right w:w="45" w:type="dxa"/>
            </w:tcMar>
            <w:vAlign w:val="center"/>
            <w:hideMark/>
          </w:tcPr>
          <w:p w14:paraId="4FFFBC30" w14:textId="2E589890"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28029936"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4E8F19D5"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Creditors for Goods/Works</w:t>
            </w:r>
          </w:p>
        </w:tc>
        <w:tc>
          <w:tcPr>
            <w:tcW w:w="1927" w:type="dxa"/>
            <w:shd w:val="clear" w:color="auto" w:fill="auto"/>
            <w:tcMar>
              <w:top w:w="30" w:type="dxa"/>
              <w:left w:w="45" w:type="dxa"/>
              <w:bottom w:w="30" w:type="dxa"/>
              <w:right w:w="45" w:type="dxa"/>
            </w:tcMar>
            <w:vAlign w:val="center"/>
            <w:hideMark/>
          </w:tcPr>
          <w:p w14:paraId="62DEE17C"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(629,339,927.00)</w:t>
            </w:r>
          </w:p>
        </w:tc>
        <w:tc>
          <w:tcPr>
            <w:tcW w:w="1275" w:type="dxa"/>
            <w:shd w:val="clear" w:color="auto" w:fill="auto"/>
            <w:tcMar>
              <w:top w:w="30" w:type="dxa"/>
              <w:left w:w="45" w:type="dxa"/>
              <w:bottom w:w="30" w:type="dxa"/>
              <w:right w:w="45" w:type="dxa"/>
            </w:tcMar>
            <w:vAlign w:val="center"/>
            <w:hideMark/>
          </w:tcPr>
          <w:p w14:paraId="1B7D3B79"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(67.12)%</w:t>
            </w:r>
          </w:p>
        </w:tc>
        <w:tc>
          <w:tcPr>
            <w:tcW w:w="1985" w:type="dxa"/>
            <w:shd w:val="clear" w:color="auto" w:fill="auto"/>
            <w:tcMar>
              <w:top w:w="30" w:type="dxa"/>
              <w:left w:w="45" w:type="dxa"/>
              <w:bottom w:w="30" w:type="dxa"/>
              <w:right w:w="45" w:type="dxa"/>
            </w:tcMar>
            <w:vAlign w:val="center"/>
            <w:hideMark/>
          </w:tcPr>
          <w:p w14:paraId="2E5F5A3D" w14:textId="1871C4F9"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361" w:type="dxa"/>
            <w:shd w:val="clear" w:color="auto" w:fill="auto"/>
            <w:tcMar>
              <w:top w:w="30" w:type="dxa"/>
              <w:left w:w="45" w:type="dxa"/>
              <w:bottom w:w="30" w:type="dxa"/>
              <w:right w:w="45" w:type="dxa"/>
            </w:tcMar>
            <w:vAlign w:val="center"/>
            <w:hideMark/>
          </w:tcPr>
          <w:p w14:paraId="1B15A25D" w14:textId="1CE23D5B"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66E2AD66"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06BC74C7"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Others liabilities</w:t>
            </w:r>
          </w:p>
        </w:tc>
        <w:tc>
          <w:tcPr>
            <w:tcW w:w="1927" w:type="dxa"/>
            <w:shd w:val="clear" w:color="auto" w:fill="auto"/>
            <w:tcMar>
              <w:top w:w="30" w:type="dxa"/>
              <w:left w:w="45" w:type="dxa"/>
              <w:bottom w:w="30" w:type="dxa"/>
              <w:right w:w="45" w:type="dxa"/>
            </w:tcMar>
            <w:vAlign w:val="center"/>
            <w:hideMark/>
          </w:tcPr>
          <w:p w14:paraId="06D8A6B3"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(627,261,869.00)</w:t>
            </w:r>
          </w:p>
        </w:tc>
        <w:tc>
          <w:tcPr>
            <w:tcW w:w="1275" w:type="dxa"/>
            <w:shd w:val="clear" w:color="auto" w:fill="auto"/>
            <w:tcMar>
              <w:top w:w="30" w:type="dxa"/>
              <w:left w:w="45" w:type="dxa"/>
              <w:bottom w:w="30" w:type="dxa"/>
              <w:right w:w="45" w:type="dxa"/>
            </w:tcMar>
            <w:vAlign w:val="center"/>
            <w:hideMark/>
          </w:tcPr>
          <w:p w14:paraId="407FE18A"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(16.35)%</w:t>
            </w:r>
          </w:p>
        </w:tc>
        <w:tc>
          <w:tcPr>
            <w:tcW w:w="1985" w:type="dxa"/>
            <w:shd w:val="clear" w:color="auto" w:fill="auto"/>
            <w:tcMar>
              <w:top w:w="30" w:type="dxa"/>
              <w:left w:w="45" w:type="dxa"/>
              <w:bottom w:w="30" w:type="dxa"/>
              <w:right w:w="45" w:type="dxa"/>
            </w:tcMar>
            <w:vAlign w:val="center"/>
            <w:hideMark/>
          </w:tcPr>
          <w:p w14:paraId="04FC5409" w14:textId="5F9E31B6"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361" w:type="dxa"/>
            <w:shd w:val="clear" w:color="auto" w:fill="auto"/>
            <w:tcMar>
              <w:top w:w="30" w:type="dxa"/>
              <w:left w:w="45" w:type="dxa"/>
              <w:bottom w:w="30" w:type="dxa"/>
              <w:right w:w="45" w:type="dxa"/>
            </w:tcMar>
            <w:vAlign w:val="center"/>
            <w:hideMark/>
          </w:tcPr>
          <w:p w14:paraId="5F309C22" w14:textId="40D740EB"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2D65AA63"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21231539"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Current Maturity of Long-term Loans</w:t>
            </w:r>
          </w:p>
        </w:tc>
        <w:tc>
          <w:tcPr>
            <w:tcW w:w="1927" w:type="dxa"/>
            <w:shd w:val="clear" w:color="auto" w:fill="auto"/>
            <w:tcMar>
              <w:top w:w="30" w:type="dxa"/>
              <w:left w:w="45" w:type="dxa"/>
              <w:bottom w:w="30" w:type="dxa"/>
              <w:right w:w="45" w:type="dxa"/>
            </w:tcMar>
            <w:vAlign w:val="center"/>
            <w:hideMark/>
          </w:tcPr>
          <w:p w14:paraId="59F1E626"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1,306,699,294.00</w:t>
            </w:r>
          </w:p>
        </w:tc>
        <w:tc>
          <w:tcPr>
            <w:tcW w:w="1275" w:type="dxa"/>
            <w:shd w:val="clear" w:color="auto" w:fill="auto"/>
            <w:tcMar>
              <w:top w:w="30" w:type="dxa"/>
              <w:left w:w="45" w:type="dxa"/>
              <w:bottom w:w="30" w:type="dxa"/>
              <w:right w:w="45" w:type="dxa"/>
            </w:tcMar>
            <w:vAlign w:val="center"/>
            <w:hideMark/>
          </w:tcPr>
          <w:p w14:paraId="301733B8"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245.65 %</w:t>
            </w:r>
          </w:p>
        </w:tc>
        <w:tc>
          <w:tcPr>
            <w:tcW w:w="1985" w:type="dxa"/>
            <w:shd w:val="clear" w:color="auto" w:fill="auto"/>
            <w:tcMar>
              <w:top w:w="30" w:type="dxa"/>
              <w:left w:w="45" w:type="dxa"/>
              <w:bottom w:w="30" w:type="dxa"/>
              <w:right w:w="45" w:type="dxa"/>
            </w:tcMar>
            <w:vAlign w:val="center"/>
            <w:hideMark/>
          </w:tcPr>
          <w:p w14:paraId="0527F39D" w14:textId="52E6083B"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361" w:type="dxa"/>
            <w:shd w:val="clear" w:color="auto" w:fill="auto"/>
            <w:tcMar>
              <w:top w:w="30" w:type="dxa"/>
              <w:left w:w="45" w:type="dxa"/>
              <w:bottom w:w="30" w:type="dxa"/>
              <w:right w:w="45" w:type="dxa"/>
            </w:tcMar>
            <w:vAlign w:val="center"/>
            <w:hideMark/>
          </w:tcPr>
          <w:p w14:paraId="68B97260" w14:textId="2B2961C4"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3240C7B0"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304665D1"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Accrued Interest on Loans</w:t>
            </w:r>
          </w:p>
        </w:tc>
        <w:tc>
          <w:tcPr>
            <w:tcW w:w="1927" w:type="dxa"/>
            <w:shd w:val="clear" w:color="auto" w:fill="auto"/>
            <w:tcMar>
              <w:top w:w="30" w:type="dxa"/>
              <w:left w:w="45" w:type="dxa"/>
              <w:bottom w:w="30" w:type="dxa"/>
              <w:right w:w="45" w:type="dxa"/>
            </w:tcMar>
            <w:vAlign w:val="center"/>
            <w:hideMark/>
          </w:tcPr>
          <w:p w14:paraId="17BCD234"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800,524,041.00</w:t>
            </w:r>
          </w:p>
        </w:tc>
        <w:tc>
          <w:tcPr>
            <w:tcW w:w="1275" w:type="dxa"/>
            <w:shd w:val="clear" w:color="auto" w:fill="auto"/>
            <w:tcMar>
              <w:top w:w="30" w:type="dxa"/>
              <w:left w:w="45" w:type="dxa"/>
              <w:bottom w:w="30" w:type="dxa"/>
              <w:right w:w="45" w:type="dxa"/>
            </w:tcMar>
            <w:vAlign w:val="center"/>
            <w:hideMark/>
          </w:tcPr>
          <w:p w14:paraId="41D8CF1C"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23.66 %</w:t>
            </w:r>
          </w:p>
        </w:tc>
        <w:tc>
          <w:tcPr>
            <w:tcW w:w="1985" w:type="dxa"/>
            <w:shd w:val="clear" w:color="auto" w:fill="auto"/>
            <w:tcMar>
              <w:top w:w="30" w:type="dxa"/>
              <w:left w:w="45" w:type="dxa"/>
              <w:bottom w:w="30" w:type="dxa"/>
              <w:right w:w="45" w:type="dxa"/>
            </w:tcMar>
            <w:vAlign w:val="center"/>
            <w:hideMark/>
          </w:tcPr>
          <w:p w14:paraId="358E442F" w14:textId="5DD6959A"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361" w:type="dxa"/>
            <w:shd w:val="clear" w:color="auto" w:fill="auto"/>
            <w:tcMar>
              <w:top w:w="30" w:type="dxa"/>
              <w:left w:w="45" w:type="dxa"/>
              <w:bottom w:w="30" w:type="dxa"/>
              <w:right w:w="45" w:type="dxa"/>
            </w:tcMar>
            <w:vAlign w:val="center"/>
            <w:hideMark/>
          </w:tcPr>
          <w:p w14:paraId="2DDA7ED7" w14:textId="4E339008"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77BFF45C"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7A396CA5" w14:textId="77777777" w:rsidR="008A7903" w:rsidRPr="00624E64" w:rsidRDefault="008A7903"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Loan under Secured Over Draft</w:t>
            </w:r>
          </w:p>
        </w:tc>
        <w:tc>
          <w:tcPr>
            <w:tcW w:w="1927" w:type="dxa"/>
            <w:shd w:val="clear" w:color="auto" w:fill="auto"/>
            <w:tcMar>
              <w:top w:w="30" w:type="dxa"/>
              <w:left w:w="45" w:type="dxa"/>
              <w:bottom w:w="30" w:type="dxa"/>
              <w:right w:w="45" w:type="dxa"/>
            </w:tcMar>
            <w:vAlign w:val="center"/>
            <w:hideMark/>
          </w:tcPr>
          <w:p w14:paraId="080A019D" w14:textId="77777777" w:rsidR="008A7903" w:rsidRPr="00624E64" w:rsidRDefault="008A7903"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(1,820,995,013.00)</w:t>
            </w:r>
          </w:p>
        </w:tc>
        <w:tc>
          <w:tcPr>
            <w:tcW w:w="1275" w:type="dxa"/>
            <w:shd w:val="clear" w:color="auto" w:fill="auto"/>
            <w:tcMar>
              <w:top w:w="30" w:type="dxa"/>
              <w:left w:w="45" w:type="dxa"/>
              <w:bottom w:w="30" w:type="dxa"/>
              <w:right w:w="45" w:type="dxa"/>
            </w:tcMar>
            <w:vAlign w:val="center"/>
            <w:hideMark/>
          </w:tcPr>
          <w:p w14:paraId="02EC8755" w14:textId="77777777" w:rsidR="008A7903" w:rsidRPr="00624E64" w:rsidRDefault="008A7903"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(100.00)%</w:t>
            </w:r>
          </w:p>
        </w:tc>
        <w:tc>
          <w:tcPr>
            <w:tcW w:w="1985" w:type="dxa"/>
            <w:shd w:val="clear" w:color="auto" w:fill="auto"/>
            <w:tcMar>
              <w:top w:w="30" w:type="dxa"/>
              <w:left w:w="45" w:type="dxa"/>
              <w:bottom w:w="30" w:type="dxa"/>
              <w:right w:w="45" w:type="dxa"/>
            </w:tcMar>
            <w:vAlign w:val="center"/>
            <w:hideMark/>
          </w:tcPr>
          <w:p w14:paraId="47106A32" w14:textId="0C360A71"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1361" w:type="dxa"/>
            <w:shd w:val="clear" w:color="auto" w:fill="auto"/>
            <w:tcMar>
              <w:top w:w="30" w:type="dxa"/>
              <w:left w:w="45" w:type="dxa"/>
              <w:bottom w:w="30" w:type="dxa"/>
              <w:right w:w="45" w:type="dxa"/>
            </w:tcMar>
            <w:vAlign w:val="center"/>
            <w:hideMark/>
          </w:tcPr>
          <w:p w14:paraId="5BC6E159" w14:textId="103B4E32" w:rsidR="008A7903"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4B2AAF1C" w14:textId="77777777" w:rsidTr="00624E64">
        <w:tblPrEx>
          <w:tblBorders>
            <w:top w:val="none" w:sz="0" w:space="0" w:color="auto"/>
            <w:left w:val="single" w:sz="8" w:space="0" w:color="FFFFFF" w:themeColor="background1"/>
            <w:bottom w:val="single" w:sz="8" w:space="0" w:color="FFFFFF" w:themeColor="background1"/>
            <w:right w:val="single" w:sz="8" w:space="0" w:color="FFFFFF" w:themeColor="background1"/>
            <w:insideV w:val="single" w:sz="8" w:space="0" w:color="FFFFFF" w:themeColor="background1"/>
          </w:tblBorders>
        </w:tblPrEx>
        <w:trPr>
          <w:trHeight w:val="315"/>
        </w:trPr>
        <w:tc>
          <w:tcPr>
            <w:tcW w:w="2458" w:type="dxa"/>
            <w:shd w:val="clear" w:color="auto" w:fill="auto"/>
            <w:tcMar>
              <w:top w:w="30" w:type="dxa"/>
              <w:left w:w="45" w:type="dxa"/>
              <w:bottom w:w="30" w:type="dxa"/>
              <w:right w:w="45" w:type="dxa"/>
            </w:tcMar>
            <w:vAlign w:val="center"/>
            <w:hideMark/>
          </w:tcPr>
          <w:p w14:paraId="1A0E763E" w14:textId="77777777" w:rsidR="008A7903" w:rsidRPr="00624E64" w:rsidRDefault="008A7903"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Total Equity and Liabilities</w:t>
            </w:r>
          </w:p>
        </w:tc>
        <w:tc>
          <w:tcPr>
            <w:tcW w:w="1927" w:type="dxa"/>
            <w:shd w:val="clear" w:color="auto" w:fill="auto"/>
            <w:tcMar>
              <w:top w:w="30" w:type="dxa"/>
              <w:left w:w="45" w:type="dxa"/>
              <w:bottom w:w="30" w:type="dxa"/>
              <w:right w:w="45" w:type="dxa"/>
            </w:tcMar>
            <w:vAlign w:val="center"/>
            <w:hideMark/>
          </w:tcPr>
          <w:p w14:paraId="37DAF613" w14:textId="77777777" w:rsidR="008A7903" w:rsidRPr="00624E64" w:rsidRDefault="008A7903"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8,439,417,074.00</w:t>
            </w:r>
          </w:p>
        </w:tc>
        <w:tc>
          <w:tcPr>
            <w:tcW w:w="1275" w:type="dxa"/>
            <w:shd w:val="clear" w:color="auto" w:fill="auto"/>
            <w:tcMar>
              <w:top w:w="30" w:type="dxa"/>
              <w:left w:w="45" w:type="dxa"/>
              <w:bottom w:w="30" w:type="dxa"/>
              <w:right w:w="45" w:type="dxa"/>
            </w:tcMar>
            <w:vAlign w:val="center"/>
            <w:hideMark/>
          </w:tcPr>
          <w:p w14:paraId="661F10AA"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11.94 %</w:t>
            </w:r>
          </w:p>
        </w:tc>
        <w:tc>
          <w:tcPr>
            <w:tcW w:w="1985" w:type="dxa"/>
            <w:shd w:val="clear" w:color="auto" w:fill="auto"/>
            <w:tcMar>
              <w:top w:w="30" w:type="dxa"/>
              <w:left w:w="45" w:type="dxa"/>
              <w:bottom w:w="30" w:type="dxa"/>
              <w:right w:w="45" w:type="dxa"/>
            </w:tcMar>
            <w:vAlign w:val="center"/>
            <w:hideMark/>
          </w:tcPr>
          <w:p w14:paraId="50CF3AD3"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u w:val="double"/>
                <w:lang w:eastAsia="en-GB"/>
              </w:rPr>
              <w:t>(72,522,593.00</w:t>
            </w:r>
            <w:r w:rsidRPr="00624E64">
              <w:rPr>
                <w:rFonts w:eastAsia="Times New Roman" w:cs="Times New Roman"/>
                <w:b/>
                <w:bCs/>
                <w:sz w:val="20"/>
                <w:szCs w:val="20"/>
                <w:lang w:eastAsia="en-GB"/>
              </w:rPr>
              <w:t>)</w:t>
            </w:r>
          </w:p>
        </w:tc>
        <w:tc>
          <w:tcPr>
            <w:tcW w:w="1361" w:type="dxa"/>
            <w:shd w:val="clear" w:color="auto" w:fill="auto"/>
            <w:tcMar>
              <w:top w:w="30" w:type="dxa"/>
              <w:left w:w="45" w:type="dxa"/>
              <w:bottom w:w="30" w:type="dxa"/>
              <w:right w:w="45" w:type="dxa"/>
            </w:tcMar>
            <w:vAlign w:val="center"/>
            <w:hideMark/>
          </w:tcPr>
          <w:p w14:paraId="39108E2A" w14:textId="77777777" w:rsidR="008A7903" w:rsidRPr="00624E64" w:rsidRDefault="008A7903"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(0.04)%</w:t>
            </w:r>
          </w:p>
        </w:tc>
      </w:tr>
    </w:tbl>
    <w:p w14:paraId="6C59E819" w14:textId="77777777" w:rsidR="00624E64" w:rsidRDefault="00624E64" w:rsidP="00A364B6">
      <w:pPr>
        <w:rPr>
          <w:rFonts w:cs="Times New Roman"/>
          <w:b/>
          <w:bCs/>
        </w:rPr>
      </w:pPr>
    </w:p>
    <w:p w14:paraId="1128DF10" w14:textId="5B01BA6E" w:rsidR="004A1B96" w:rsidRPr="00A364B6" w:rsidRDefault="004A1B96" w:rsidP="00A364B6">
      <w:pPr>
        <w:rPr>
          <w:rFonts w:cs="Times New Roman"/>
        </w:rPr>
      </w:pPr>
      <w:r w:rsidRPr="00A364B6">
        <w:rPr>
          <w:rFonts w:cs="Times New Roman"/>
          <w:b/>
          <w:bCs/>
        </w:rPr>
        <w:lastRenderedPageBreak/>
        <w:t>Interpretation</w:t>
      </w:r>
      <w:r w:rsidRPr="00A364B6">
        <w:rPr>
          <w:rFonts w:cs="Times New Roman"/>
        </w:rPr>
        <w:t>: TITAS didn’t have much difference from 2020 to 2021 but DESCO had an 11.94% increase as shown in the table. There is a large increase of 28.62% in Non-Current Assets for DESCO whereas TITAS had a decrease of 9.44%. Moreover, Shareholders Capital and Reserves increased by 39.54% for DESCO and 1.64% for TITAS. These mainly contributed the higher percentage increase of DESCO’s compared to TITAS.</w:t>
      </w:r>
    </w:p>
    <w:p w14:paraId="5901C87E" w14:textId="3475688F" w:rsidR="004A1B96" w:rsidRPr="00A364B6" w:rsidRDefault="004A1B96" w:rsidP="00A364B6">
      <w:pPr>
        <w:jc w:val="left"/>
        <w:rPr>
          <w:rFonts w:cs="Times New Roman"/>
        </w:rPr>
      </w:pPr>
      <w:r w:rsidRPr="00A364B6">
        <w:rPr>
          <w:rFonts w:cs="Times New Roman"/>
        </w:rPr>
        <w:br w:type="page"/>
      </w:r>
    </w:p>
    <w:p w14:paraId="77992894" w14:textId="5D2C650C" w:rsidR="00201186" w:rsidRPr="00A364B6" w:rsidRDefault="00201186" w:rsidP="00A364B6">
      <w:pPr>
        <w:pStyle w:val="Heading2"/>
        <w:spacing w:after="360"/>
        <w:rPr>
          <w:rFonts w:ascii="Manrope" w:hAnsi="Manrope"/>
          <w:color w:val="FFFFFF" w:themeColor="background1"/>
        </w:rPr>
      </w:pPr>
      <w:bookmarkStart w:id="15" w:name="_Toc98666961"/>
      <w:r w:rsidRPr="00A364B6">
        <w:rPr>
          <w:rFonts w:ascii="Manrope" w:hAnsi="Manrope"/>
          <w:color w:val="FFFFFF" w:themeColor="background1"/>
        </w:rPr>
        <w:lastRenderedPageBreak/>
        <w:t>Statement of Comprehensive Income</w:t>
      </w:r>
      <w:bookmarkEnd w:id="15"/>
    </w:p>
    <w:p w14:paraId="05E4D42C" w14:textId="2A6CA042" w:rsidR="00201186" w:rsidRPr="00A364B6" w:rsidRDefault="00006562" w:rsidP="00A364B6">
      <w:pPr>
        <w:pStyle w:val="Heading3"/>
        <w:spacing w:after="360"/>
        <w:rPr>
          <w:rFonts w:ascii="Manrope" w:hAnsi="Manrope"/>
          <w:color w:val="FFFFFF" w:themeColor="background1"/>
        </w:rPr>
      </w:pPr>
      <w:bookmarkStart w:id="16" w:name="_Toc98666962"/>
      <w:r w:rsidRPr="00A364B6">
        <w:rPr>
          <w:rFonts w:ascii="Manrope" w:hAnsi="Manrope"/>
          <w:color w:val="FFFFFF" w:themeColor="background1"/>
        </w:rPr>
        <w:t>DESCO</w:t>
      </w:r>
      <w:bookmarkEnd w:id="16"/>
    </w:p>
    <w:tbl>
      <w:tblPr>
        <w:tblW w:w="0" w:type="dxa"/>
        <w:tblBorders>
          <w:top w:val="single" w:sz="8" w:space="0" w:color="auto"/>
          <w:left w:val="single" w:sz="8" w:space="0" w:color="auto"/>
          <w:bottom w:val="single" w:sz="8" w:space="0" w:color="auto"/>
          <w:right w:val="single" w:sz="8" w:space="0" w:color="auto"/>
          <w:insideV w:val="single" w:sz="8" w:space="0" w:color="auto"/>
        </w:tblBorders>
        <w:tblCellMar>
          <w:left w:w="0" w:type="dxa"/>
          <w:right w:w="0" w:type="dxa"/>
        </w:tblCellMar>
        <w:tblLook w:val="04A0" w:firstRow="1" w:lastRow="0" w:firstColumn="1" w:lastColumn="0" w:noHBand="0" w:noVBand="1"/>
      </w:tblPr>
      <w:tblGrid>
        <w:gridCol w:w="2070"/>
        <w:gridCol w:w="1961"/>
        <w:gridCol w:w="1938"/>
        <w:gridCol w:w="1812"/>
        <w:gridCol w:w="1225"/>
      </w:tblGrid>
      <w:tr w:rsidR="00A364B6" w:rsidRPr="00624E64" w14:paraId="5C3EC14B" w14:textId="77777777" w:rsidTr="00624E64">
        <w:trPr>
          <w:trHeight w:val="315"/>
        </w:trPr>
        <w:tc>
          <w:tcPr>
            <w:tcW w:w="0" w:type="auto"/>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24451F1"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Particulars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208528E"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July 01, 2020 to June 30, 2021</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45400C8"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July 01, 2019 to June 30, 2020</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5AEC169"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Increase/Decrease during 2021</w:t>
            </w:r>
          </w:p>
        </w:tc>
      </w:tr>
      <w:tr w:rsidR="00A364B6" w:rsidRPr="00624E64" w14:paraId="40CC6019" w14:textId="77777777" w:rsidTr="00624E64">
        <w:trPr>
          <w:trHeight w:val="315"/>
        </w:trPr>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6E8A4684" w14:textId="77777777" w:rsidR="00006562" w:rsidRPr="00624E64" w:rsidRDefault="00006562" w:rsidP="00624E64">
            <w:pPr>
              <w:spacing w:after="0" w:line="240" w:lineRule="auto"/>
              <w:jc w:val="center"/>
              <w:rPr>
                <w:rFonts w:eastAsia="Times New Roman" w:cs="Times New Roman"/>
                <w:b/>
                <w:bCs/>
                <w:sz w:val="20"/>
                <w:szCs w:val="20"/>
                <w:lang w:eastAsia="en-GB"/>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9C021D9"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Amount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ADF7140"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Amount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90881EA" w14:textId="75970D55"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Amount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66CA394"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Percentage</w:t>
            </w:r>
          </w:p>
        </w:tc>
      </w:tr>
      <w:tr w:rsidR="00A364B6" w:rsidRPr="00624E64" w14:paraId="7DCAC0B7" w14:textId="77777777" w:rsidTr="00624E64">
        <w:trPr>
          <w:trHeight w:val="315"/>
        </w:trPr>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B8F7851" w14:textId="77777777" w:rsidR="00006562" w:rsidRPr="00624E64" w:rsidRDefault="00006562"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Distribution Revenue</w:t>
            </w:r>
          </w:p>
        </w:tc>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A07C871"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4,603,084,565.00</w:t>
            </w:r>
          </w:p>
        </w:tc>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7A16B32"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4,323,577,620.00</w:t>
            </w:r>
          </w:p>
        </w:tc>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69A3653"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279,506,945.00</w:t>
            </w:r>
          </w:p>
        </w:tc>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5231434"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6.46 %</w:t>
            </w:r>
          </w:p>
        </w:tc>
      </w:tr>
      <w:tr w:rsidR="00A364B6" w:rsidRPr="00624E64" w14:paraId="0199E008"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65024AA"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Energy Sales (Net of VAT)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B9B7516"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43,470,529,706.00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5E792FB"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39,423,939,203.00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FFE4D53"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4,046,590,503.00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9E92E15"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10.26 %</w:t>
            </w:r>
          </w:p>
        </w:tc>
      </w:tr>
      <w:tr w:rsidR="00A364B6" w:rsidRPr="00624E64" w14:paraId="5CBB9190"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73444E3"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Less: Energy Purchase (including wheeling charge)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B4371DC"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38,867,445,141.00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573EF81"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35,100,361,583.00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BB823B9"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3,767,083,558.00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23F2D59"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10.73 %</w:t>
            </w:r>
          </w:p>
        </w:tc>
      </w:tr>
      <w:tr w:rsidR="00A364B6" w:rsidRPr="00624E64" w14:paraId="46873ED7"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2CC202C"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Other Operating Revenue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BFB102E"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579,516,404.00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9A8602C"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347,124,656.00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B7E38F3"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232,391,748.00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45B8844"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66.95 %</w:t>
            </w:r>
          </w:p>
        </w:tc>
      </w:tr>
      <w:tr w:rsidR="00A364B6" w:rsidRPr="00624E64" w14:paraId="24673D3F"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D82A967"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Late Payment Charge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8A9B274"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332,198,405.00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12FE469"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287,114,418.00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55A4291"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45,083,987.00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2B8BE3F"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15.70 %</w:t>
            </w:r>
          </w:p>
        </w:tc>
      </w:tr>
      <w:tr w:rsidR="00A364B6" w:rsidRPr="00624E64" w14:paraId="530FE240"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7A562DE" w14:textId="77777777" w:rsidR="00006562" w:rsidRPr="00624E64" w:rsidRDefault="00006562"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Total Operating Revenue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ECEB558"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5,514,799,374.00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B0FAA84"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4,957,816,694.00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30D509D"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556,982,680.00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0DA5588"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11.23 %</w:t>
            </w:r>
          </w:p>
        </w:tc>
      </w:tr>
      <w:tr w:rsidR="00A364B6" w:rsidRPr="00624E64" w14:paraId="1577BA4F"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36792A9" w14:textId="77777777" w:rsidR="00006562" w:rsidRPr="00624E64" w:rsidRDefault="00006562"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Less: Cost of Energy Sales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772216E"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2,326,933,433.00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079501A"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1,865,376,127.00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902D8CD"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461,557,306.00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D4404C4"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24.74 %</w:t>
            </w:r>
          </w:p>
        </w:tc>
      </w:tr>
      <w:tr w:rsidR="00A364B6" w:rsidRPr="00624E64" w14:paraId="452BB9A9"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D3319C7"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Direct Operating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C70C029"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837,282,121.00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C88A8B5"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666,391,356.00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1BCE9FE"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170,890,765.00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7697EA2"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25.64 %</w:t>
            </w:r>
          </w:p>
        </w:tc>
      </w:tr>
      <w:tr w:rsidR="00A364B6" w:rsidRPr="00624E64" w14:paraId="0ACA42C8"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97E53B3"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Depreciation (Direct)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E5DC28F"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1,489,651,312.00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DFDBB32"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1,198,984,771.00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A033F6F"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290,666,541.00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9A57018"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24.24 %</w:t>
            </w:r>
          </w:p>
        </w:tc>
      </w:tr>
      <w:tr w:rsidR="00A364B6" w:rsidRPr="00624E64" w14:paraId="1ACA5AA1"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C70A204" w14:textId="77777777" w:rsidR="00006562" w:rsidRPr="00624E64" w:rsidRDefault="00006562"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Gross Profit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8041F23"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3,187,865,940.00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12B5795"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3,092,440,567.00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6CBCF1C"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95,425,373.00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3D55929"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3.09 %</w:t>
            </w:r>
          </w:p>
        </w:tc>
      </w:tr>
      <w:tr w:rsidR="00A364B6" w:rsidRPr="00624E64" w14:paraId="39C1E3B0"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0039912" w14:textId="77777777" w:rsidR="00006562" w:rsidRPr="00624E64" w:rsidRDefault="00006562"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Less: Operating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514256E"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2,972,738,088.00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0EC90ED"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2,545,036,938.00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E80B521"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427,701,150.00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AB19584"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16.81 %</w:t>
            </w:r>
          </w:p>
        </w:tc>
      </w:tr>
      <w:tr w:rsidR="00A364B6" w:rsidRPr="00624E64" w14:paraId="461081E0"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E489EA4"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Administrative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2FAF344"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433,141,428.00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0532A95"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431,804,471.00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195566A"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1,336,957.00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9211ADE"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0.31 %</w:t>
            </w:r>
          </w:p>
        </w:tc>
      </w:tr>
      <w:tr w:rsidR="00A364B6" w:rsidRPr="00624E64" w14:paraId="236A52EB"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253564E"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Employee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2229F57"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2,447,704,293.00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5479E82"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2,016,465,545.00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79899CB"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431,238,748.00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4510645"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21.39 %</w:t>
            </w:r>
          </w:p>
        </w:tc>
      </w:tr>
      <w:tr w:rsidR="00A364B6" w:rsidRPr="00624E64" w14:paraId="4FE2B430"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0FBD0A5"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Bad Debts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7802A87"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(4,589,389.00)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AEC35B1"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4,280,828.00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2D48711"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(8,870,217.00)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E4E60C1"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(207.21)%</w:t>
            </w:r>
          </w:p>
        </w:tc>
      </w:tr>
      <w:tr w:rsidR="00A364B6" w:rsidRPr="00624E64" w14:paraId="695C5D53"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7277AD1"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Depreciation (Indirect)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09F748C"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96,481,757.00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04709C9"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92,486,093.00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04F1F37"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3,995,664.00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66D477D"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4.32 %</w:t>
            </w:r>
          </w:p>
        </w:tc>
      </w:tr>
      <w:tr w:rsidR="00A364B6" w:rsidRPr="00624E64" w14:paraId="4523288C"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7752DF8" w14:textId="77777777" w:rsidR="00006562" w:rsidRPr="00624E64" w:rsidRDefault="00006562"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Add : Other Operating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5713D64"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1,527,660,353.00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44CE4F1"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1,424,859,938.00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4F7D38E"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102,800,415.00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27BDEE7"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7.21 %</w:t>
            </w:r>
          </w:p>
        </w:tc>
      </w:tr>
      <w:tr w:rsidR="00A364B6" w:rsidRPr="00624E64" w14:paraId="4130F6A3"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0D75A86"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Interest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0B8B474"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735,509,818.00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8EF7DAA"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940,761,015.00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6B4AD16"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(205,251,197.00)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C610606"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(21.82)%</w:t>
            </w:r>
          </w:p>
        </w:tc>
      </w:tr>
      <w:tr w:rsidR="00A364B6" w:rsidRPr="00624E64" w14:paraId="39E9A87F"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E72989E"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Miscellaneous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D55B139"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75,505,242.00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B7CD104"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65,945,684.00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E6B6337"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9,559,558.00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8CA09E0"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14.50 %</w:t>
            </w:r>
          </w:p>
        </w:tc>
      </w:tr>
      <w:tr w:rsidR="00A364B6" w:rsidRPr="00624E64" w14:paraId="117DBA09" w14:textId="77777777" w:rsidTr="00624E64">
        <w:trPr>
          <w:trHeight w:val="315"/>
        </w:trPr>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3F1ECF9"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Others Income</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31CE853"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716,645,293.00</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7095FCB"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418,153,239.00</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DACA599"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298,492,054.00</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359A78E"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71.38 %</w:t>
            </w:r>
          </w:p>
        </w:tc>
      </w:tr>
      <w:tr w:rsidR="00A364B6" w:rsidRPr="00624E64" w14:paraId="56927DEA"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F569305" w14:textId="77777777" w:rsidR="00006562" w:rsidRPr="00624E64" w:rsidRDefault="00006562"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Total Operating Profit / (Loss)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752FB4C"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1,742,788,205.00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57F77F4"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1,972,263,568.00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62985A3"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(229,475,363.00)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1F88852"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(11.64)%</w:t>
            </w:r>
          </w:p>
        </w:tc>
      </w:tr>
      <w:tr w:rsidR="00A364B6" w:rsidRPr="00624E64" w14:paraId="7AAB8897" w14:textId="77777777" w:rsidTr="00624E64">
        <w:trPr>
          <w:trHeight w:val="315"/>
        </w:trPr>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CF568D4" w14:textId="77777777" w:rsidR="00006562" w:rsidRPr="00624E64" w:rsidRDefault="00006562"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lastRenderedPageBreak/>
              <w:t>Add: Non-operating Income/(Expense)</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DC3594A"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(1,010,894,757.00)</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A4568A3"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(1,073,190,831.00)</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3CC1FB0"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62,296,074.00</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8E8810D"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(5.80)%</w:t>
            </w:r>
          </w:p>
        </w:tc>
      </w:tr>
      <w:tr w:rsidR="00A364B6" w:rsidRPr="00624E64" w14:paraId="79C30215"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1A403E4"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Finance cost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C35FF32"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(1,014,257,649.00)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E8BF1F0"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(981,984,580.00)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9CD56AF"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(32,273,069.00)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58350E3"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3.29 %</w:t>
            </w:r>
          </w:p>
        </w:tc>
      </w:tr>
      <w:tr w:rsidR="00A364B6" w:rsidRPr="00624E64" w14:paraId="62AC653F"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933D5DE"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Exchange Fluctuation Gain / (Loss)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4A07166"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3,362,892.00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A2B4864"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(91,206,250.00)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9852B92"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94,569,142.00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4E57AFF"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(103.69)%</w:t>
            </w:r>
          </w:p>
        </w:tc>
      </w:tr>
      <w:tr w:rsidR="00A364B6" w:rsidRPr="00624E64" w14:paraId="0A0D8BF4"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AB50F36" w14:textId="77777777" w:rsidR="00006562" w:rsidRPr="00624E64" w:rsidRDefault="00006562"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Net Profit Before contribution to WPPF</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F153E9E"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731,893,448.00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D100F7C"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899,072,737.00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C2EEAF3"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(167,179,289.00)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EF8637D"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(18.59)%</w:t>
            </w:r>
          </w:p>
        </w:tc>
      </w:tr>
      <w:tr w:rsidR="00A364B6" w:rsidRPr="00624E64" w14:paraId="1A06B9E1"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4BEC570"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Less: Contribution to WPPF</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5A9438F"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34,852,069.00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991B80A"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42,812,987.00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64E3179"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(7,960,918.00)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0CCC0A2"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(18.59)%</w:t>
            </w:r>
          </w:p>
        </w:tc>
      </w:tr>
      <w:tr w:rsidR="00A364B6" w:rsidRPr="00624E64" w14:paraId="0906F987"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F15BAF7" w14:textId="77777777" w:rsidR="00006562" w:rsidRPr="00624E64" w:rsidRDefault="00006562"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Net Profit Before Tax</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FB2617B" w14:textId="77777777" w:rsidR="00006562" w:rsidRPr="00624E64" w:rsidRDefault="00006562" w:rsidP="00624E64">
            <w:pPr>
              <w:spacing w:after="0" w:line="240" w:lineRule="auto"/>
              <w:jc w:val="center"/>
              <w:rPr>
                <w:rFonts w:eastAsia="Times New Roman" w:cs="Times New Roman"/>
                <w:b/>
                <w:bCs/>
                <w:sz w:val="20"/>
                <w:szCs w:val="20"/>
                <w:u w:val="single"/>
                <w:lang w:eastAsia="en-GB"/>
              </w:rPr>
            </w:pPr>
            <w:r w:rsidRPr="00624E64">
              <w:rPr>
                <w:rFonts w:eastAsia="Times New Roman" w:cs="Times New Roman"/>
                <w:b/>
                <w:bCs/>
                <w:sz w:val="20"/>
                <w:szCs w:val="20"/>
                <w:u w:val="single"/>
                <w:lang w:eastAsia="en-GB"/>
              </w:rPr>
              <w:t>697,041,379.00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9529E07" w14:textId="77777777" w:rsidR="00006562" w:rsidRPr="00624E64" w:rsidRDefault="00006562" w:rsidP="00624E64">
            <w:pPr>
              <w:spacing w:after="0" w:line="240" w:lineRule="auto"/>
              <w:jc w:val="center"/>
              <w:rPr>
                <w:rFonts w:eastAsia="Times New Roman" w:cs="Times New Roman"/>
                <w:b/>
                <w:bCs/>
                <w:sz w:val="20"/>
                <w:szCs w:val="20"/>
                <w:u w:val="single"/>
                <w:lang w:eastAsia="en-GB"/>
              </w:rPr>
            </w:pPr>
            <w:r w:rsidRPr="00624E64">
              <w:rPr>
                <w:rFonts w:eastAsia="Times New Roman" w:cs="Times New Roman"/>
                <w:b/>
                <w:bCs/>
                <w:sz w:val="20"/>
                <w:szCs w:val="20"/>
                <w:u w:val="single"/>
                <w:lang w:eastAsia="en-GB"/>
              </w:rPr>
              <w:t>856,259,750.00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1852D10" w14:textId="77777777" w:rsidR="00006562" w:rsidRPr="00624E64" w:rsidRDefault="00006562" w:rsidP="00624E64">
            <w:pPr>
              <w:spacing w:after="0" w:line="240" w:lineRule="auto"/>
              <w:jc w:val="center"/>
              <w:rPr>
                <w:rFonts w:eastAsia="Times New Roman" w:cs="Times New Roman"/>
                <w:b/>
                <w:bCs/>
                <w:sz w:val="20"/>
                <w:szCs w:val="20"/>
                <w:u w:val="single"/>
                <w:lang w:eastAsia="en-GB"/>
              </w:rPr>
            </w:pPr>
            <w:r w:rsidRPr="00624E64">
              <w:rPr>
                <w:rFonts w:eastAsia="Times New Roman" w:cs="Times New Roman"/>
                <w:b/>
                <w:bCs/>
                <w:sz w:val="20"/>
                <w:szCs w:val="20"/>
                <w:u w:val="single"/>
                <w:lang w:eastAsia="en-GB"/>
              </w:rPr>
              <w:t>(159,218,371.00)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D1E9355" w14:textId="77777777" w:rsidR="00006562" w:rsidRPr="00624E64" w:rsidRDefault="00006562" w:rsidP="00624E64">
            <w:pPr>
              <w:spacing w:after="0" w:line="240" w:lineRule="auto"/>
              <w:jc w:val="center"/>
              <w:rPr>
                <w:rFonts w:eastAsia="Times New Roman" w:cs="Times New Roman"/>
                <w:b/>
                <w:bCs/>
                <w:sz w:val="20"/>
                <w:szCs w:val="20"/>
                <w:u w:val="single"/>
                <w:lang w:eastAsia="en-GB"/>
              </w:rPr>
            </w:pPr>
            <w:r w:rsidRPr="00624E64">
              <w:rPr>
                <w:rFonts w:eastAsia="Times New Roman" w:cs="Times New Roman"/>
                <w:b/>
                <w:bCs/>
                <w:sz w:val="20"/>
                <w:szCs w:val="20"/>
                <w:u w:val="single"/>
                <w:lang w:eastAsia="en-GB"/>
              </w:rPr>
              <w:t>(18.59)%</w:t>
            </w:r>
          </w:p>
        </w:tc>
      </w:tr>
      <w:tr w:rsidR="00A364B6" w:rsidRPr="00624E64" w14:paraId="430196C5"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B9F54C1" w14:textId="77777777" w:rsidR="00006562" w:rsidRPr="00624E64" w:rsidRDefault="00006562"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Income Tax</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A837077"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42,093,794.00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F7E64E9"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(400,612,901.00)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EF23D20"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442,706,695.00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E1FBF7B"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(110.51)%</w:t>
            </w:r>
          </w:p>
        </w:tc>
      </w:tr>
      <w:tr w:rsidR="00A364B6" w:rsidRPr="00624E64" w14:paraId="37CA2770"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F01C92D"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Current Tax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28F935E"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(42,254,758.00)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9157D0E"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(170,584,141.00)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86B37F6"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128,329,383.00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44EA2D8"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(75.23)%</w:t>
            </w:r>
          </w:p>
        </w:tc>
      </w:tr>
      <w:tr w:rsidR="00A364B6" w:rsidRPr="00624E64" w14:paraId="5B0D79BB"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157CDE6"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Deferred Tax Income/(Expenses)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082E513"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84,348,553.00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89AA853"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(230,028,760.00)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0384841"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314,377,313.00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A38AB39"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(136.67)%</w:t>
            </w:r>
          </w:p>
        </w:tc>
      </w:tr>
      <w:tr w:rsidR="00A364B6" w:rsidRPr="00624E64" w14:paraId="77244CAE"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F03D479" w14:textId="77777777" w:rsidR="00006562" w:rsidRPr="00624E64" w:rsidRDefault="00006562"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Profit or Loss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0FB021E"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739,135,174.00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88D22C5"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455,646,848.00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97BD2A8"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283,488,326.00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E4D50DE"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62.22 %</w:t>
            </w:r>
          </w:p>
        </w:tc>
      </w:tr>
      <w:tr w:rsidR="00A364B6" w:rsidRPr="00624E64" w14:paraId="5029FDE1"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69EAF1D" w14:textId="77777777" w:rsidR="00006562" w:rsidRPr="00624E64" w:rsidRDefault="00006562"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Other Comprehensive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0B0C7C5" w14:textId="77777777" w:rsidR="00006562" w:rsidRPr="00624E64" w:rsidRDefault="00006562" w:rsidP="00624E64">
            <w:pPr>
              <w:spacing w:after="0" w:line="240" w:lineRule="auto"/>
              <w:jc w:val="center"/>
              <w:rPr>
                <w:rFonts w:eastAsia="Times New Roman" w:cs="Times New Roman"/>
                <w:b/>
                <w:bCs/>
                <w:sz w:val="20"/>
                <w:szCs w:val="20"/>
                <w:lang w:eastAsia="en-GB"/>
              </w:rPr>
            </w:pP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8ECC169" w14:textId="77777777" w:rsidR="00006562" w:rsidRPr="00624E64" w:rsidRDefault="00006562" w:rsidP="00624E64">
            <w:pPr>
              <w:spacing w:after="0" w:line="240" w:lineRule="auto"/>
              <w:jc w:val="center"/>
              <w:rPr>
                <w:rFonts w:eastAsia="Times New Roman" w:cs="Times New Roman"/>
                <w:sz w:val="20"/>
                <w:szCs w:val="20"/>
                <w:lang w:eastAsia="en-GB"/>
              </w:rPr>
            </w:pP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DC4A1C1" w14:textId="77777777" w:rsidR="00006562" w:rsidRPr="00624E64" w:rsidRDefault="00006562" w:rsidP="00624E64">
            <w:pPr>
              <w:spacing w:after="0" w:line="240" w:lineRule="auto"/>
              <w:jc w:val="center"/>
              <w:rPr>
                <w:rFonts w:eastAsia="Times New Roman" w:cs="Times New Roman"/>
                <w:sz w:val="20"/>
                <w:szCs w:val="20"/>
                <w:lang w:eastAsia="en-GB"/>
              </w:rPr>
            </w:pP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B7E1CF7" w14:textId="77777777" w:rsidR="00006562" w:rsidRPr="00624E64" w:rsidRDefault="00006562" w:rsidP="00624E64">
            <w:pPr>
              <w:spacing w:after="0" w:line="240" w:lineRule="auto"/>
              <w:jc w:val="center"/>
              <w:rPr>
                <w:rFonts w:eastAsia="Times New Roman" w:cs="Times New Roman"/>
                <w:sz w:val="20"/>
                <w:szCs w:val="20"/>
                <w:lang w:eastAsia="en-GB"/>
              </w:rPr>
            </w:pPr>
          </w:p>
        </w:tc>
      </w:tr>
      <w:tr w:rsidR="00A364B6" w:rsidRPr="00624E64" w14:paraId="7B35CF9C"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5FD8BE2"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Gain on Revaluation of asset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AEC5391"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7,178,602,654.00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74E9BE4" w14:textId="438DFBEC" w:rsidR="00006562"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DBF7F34"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7,178,602,654.00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67FADA7" w14:textId="7623620E" w:rsidR="00006562"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2EE021DF"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A6A7BBF" w14:textId="77777777" w:rsidR="00006562" w:rsidRPr="00624E64" w:rsidRDefault="00006562"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Less: deferred tax on Revaluation gain</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21A33C4"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(317,696,879.00)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240B6D4" w14:textId="455D89CA" w:rsidR="00006562"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7B2A794"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(317,696,879.00)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BD393F5" w14:textId="2D54C515" w:rsidR="00006562" w:rsidRPr="00624E64" w:rsidRDefault="00C10C37"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1B0667B2"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78026BA" w14:textId="77777777" w:rsidR="00006562" w:rsidRPr="00624E64" w:rsidRDefault="00006562"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Total Other Comprehensive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A5A88AF" w14:textId="77777777" w:rsidR="00006562" w:rsidRPr="00624E64" w:rsidRDefault="00006562" w:rsidP="00624E64">
            <w:pPr>
              <w:spacing w:after="0" w:line="240" w:lineRule="auto"/>
              <w:jc w:val="center"/>
              <w:rPr>
                <w:rFonts w:eastAsia="Times New Roman" w:cs="Times New Roman"/>
                <w:b/>
                <w:bCs/>
                <w:sz w:val="20"/>
                <w:szCs w:val="20"/>
                <w:u w:val="single"/>
                <w:lang w:eastAsia="en-GB"/>
              </w:rPr>
            </w:pPr>
            <w:r w:rsidRPr="00624E64">
              <w:rPr>
                <w:rFonts w:eastAsia="Times New Roman" w:cs="Times New Roman"/>
                <w:b/>
                <w:bCs/>
                <w:sz w:val="20"/>
                <w:szCs w:val="20"/>
                <w:u w:val="single"/>
                <w:lang w:eastAsia="en-GB"/>
              </w:rPr>
              <w:t>6,860,905,776.00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E3A769E" w14:textId="1D568037" w:rsidR="00006562" w:rsidRPr="00624E64" w:rsidRDefault="00C10C37"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3E56B74" w14:textId="77777777" w:rsidR="00006562" w:rsidRPr="00624E64" w:rsidRDefault="00006562" w:rsidP="00624E64">
            <w:pPr>
              <w:spacing w:after="0" w:line="240" w:lineRule="auto"/>
              <w:jc w:val="center"/>
              <w:rPr>
                <w:rFonts w:eastAsia="Times New Roman" w:cs="Times New Roman"/>
                <w:b/>
                <w:bCs/>
                <w:sz w:val="20"/>
                <w:szCs w:val="20"/>
                <w:u w:val="single"/>
                <w:lang w:eastAsia="en-GB"/>
              </w:rPr>
            </w:pPr>
            <w:r w:rsidRPr="00624E64">
              <w:rPr>
                <w:rFonts w:eastAsia="Times New Roman" w:cs="Times New Roman"/>
                <w:b/>
                <w:bCs/>
                <w:sz w:val="20"/>
                <w:szCs w:val="20"/>
                <w:u w:val="single"/>
                <w:lang w:eastAsia="en-GB"/>
              </w:rPr>
              <w:t>6,860,905,776.00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3583C18" w14:textId="73AEEC77" w:rsidR="00006562" w:rsidRPr="00624E64" w:rsidRDefault="00C10C37"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w:t>
            </w:r>
          </w:p>
        </w:tc>
      </w:tr>
      <w:tr w:rsidR="00A364B6" w:rsidRPr="00624E64" w14:paraId="4A0E6915" w14:textId="77777777" w:rsidTr="00624E64">
        <w:trPr>
          <w:trHeight w:val="315"/>
        </w:trPr>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FC4DE9F" w14:textId="77777777" w:rsidR="00006562" w:rsidRPr="00624E64" w:rsidRDefault="00006562"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Total Profit or Loss and Other Comprehensive Income</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E9D5421" w14:textId="77777777" w:rsidR="00006562" w:rsidRPr="00624E64" w:rsidRDefault="00006562"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7,600,040,950.00</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4B12BB7" w14:textId="77777777" w:rsidR="00006562" w:rsidRPr="00624E64" w:rsidRDefault="00006562"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455,646,848.00</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BE6C805" w14:textId="77777777" w:rsidR="00006562" w:rsidRPr="00624E64" w:rsidRDefault="00006562"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7,144,394,102.00</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F945F08" w14:textId="77777777" w:rsidR="00006562" w:rsidRPr="00624E64" w:rsidRDefault="00006562"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1,567.97 %</w:t>
            </w:r>
          </w:p>
        </w:tc>
      </w:tr>
    </w:tbl>
    <w:p w14:paraId="367C085D" w14:textId="01D4F8EE" w:rsidR="00006562" w:rsidRPr="00A364B6" w:rsidRDefault="00006562" w:rsidP="00624E64">
      <w:pPr>
        <w:spacing w:after="0"/>
      </w:pPr>
    </w:p>
    <w:p w14:paraId="625E830C" w14:textId="5305EAFC" w:rsidR="004A1B96" w:rsidRPr="00A364B6" w:rsidRDefault="004A1B96" w:rsidP="00A364B6">
      <w:pPr>
        <w:rPr>
          <w:rFonts w:cs="Times New Roman"/>
        </w:rPr>
      </w:pPr>
      <w:r w:rsidRPr="00A364B6">
        <w:rPr>
          <w:rFonts w:cs="Times New Roman"/>
          <w:b/>
          <w:bCs/>
        </w:rPr>
        <w:t>Interpretation</w:t>
      </w:r>
      <w:r w:rsidRPr="00A364B6">
        <w:rPr>
          <w:rFonts w:cs="Times New Roman"/>
        </w:rPr>
        <w:t>: DESCO had a massive increase of 1,567.97% profit from 2019-20 to 2020-21. Distributed and Total Operating Revenue both increased in the following year. Though Cost of Energy sales increased in the following year by about 25%, but overall Profit was higher with a percentage of 66.22%. Overall, since there were more increases than decreases in 2021, the profit percentage was much higher.</w:t>
      </w:r>
    </w:p>
    <w:p w14:paraId="24EC668C" w14:textId="1C26C87A" w:rsidR="00006562" w:rsidRPr="00A364B6" w:rsidRDefault="00006562" w:rsidP="00A364B6">
      <w:pPr>
        <w:jc w:val="left"/>
      </w:pPr>
      <w:r w:rsidRPr="00A364B6">
        <w:br w:type="page"/>
      </w:r>
    </w:p>
    <w:p w14:paraId="16E5ABF7" w14:textId="0958EE7B" w:rsidR="00006562" w:rsidRPr="00A364B6" w:rsidRDefault="00006562" w:rsidP="00A364B6">
      <w:pPr>
        <w:pStyle w:val="Heading3"/>
        <w:spacing w:after="360"/>
        <w:rPr>
          <w:rFonts w:ascii="Manrope" w:hAnsi="Manrope"/>
          <w:color w:val="FFFFFF" w:themeColor="background1"/>
        </w:rPr>
      </w:pPr>
      <w:bookmarkStart w:id="17" w:name="_Toc98666963"/>
      <w:r w:rsidRPr="00A364B6">
        <w:rPr>
          <w:rFonts w:ascii="Manrope" w:hAnsi="Manrope"/>
          <w:color w:val="FFFFFF" w:themeColor="background1"/>
        </w:rPr>
        <w:lastRenderedPageBreak/>
        <w:t>TITAS</w:t>
      </w:r>
      <w:bookmarkEnd w:id="17"/>
    </w:p>
    <w:tbl>
      <w:tblPr>
        <w:tblW w:w="0" w:type="dxa"/>
        <w:tblBorders>
          <w:top w:val="single" w:sz="8" w:space="0" w:color="auto"/>
          <w:left w:val="single" w:sz="8" w:space="0" w:color="auto"/>
          <w:bottom w:val="single" w:sz="8" w:space="0" w:color="auto"/>
          <w:right w:val="single" w:sz="8" w:space="0" w:color="auto"/>
          <w:insideV w:val="single" w:sz="8" w:space="0" w:color="auto"/>
        </w:tblBorders>
        <w:tblCellMar>
          <w:left w:w="0" w:type="dxa"/>
          <w:right w:w="0" w:type="dxa"/>
        </w:tblCellMar>
        <w:tblLook w:val="04A0" w:firstRow="1" w:lastRow="0" w:firstColumn="1" w:lastColumn="0" w:noHBand="0" w:noVBand="1"/>
      </w:tblPr>
      <w:tblGrid>
        <w:gridCol w:w="1983"/>
        <w:gridCol w:w="2016"/>
        <w:gridCol w:w="1969"/>
        <w:gridCol w:w="1812"/>
        <w:gridCol w:w="1226"/>
      </w:tblGrid>
      <w:tr w:rsidR="00A364B6" w:rsidRPr="00A364B6" w14:paraId="1B341F12" w14:textId="77777777" w:rsidTr="00624E64">
        <w:trPr>
          <w:trHeight w:val="315"/>
        </w:trPr>
        <w:tc>
          <w:tcPr>
            <w:tcW w:w="0" w:type="auto"/>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DB96C7F"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Particulars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D842300"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2020-2021</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13F68D4"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2019-2020</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8A55ED7"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Increase/Decrease during 2021</w:t>
            </w:r>
          </w:p>
        </w:tc>
      </w:tr>
      <w:tr w:rsidR="00A364B6" w:rsidRPr="00A364B6" w14:paraId="0B31EB9A" w14:textId="77777777" w:rsidTr="00624E64">
        <w:trPr>
          <w:trHeight w:val="315"/>
        </w:trPr>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3998BB86" w14:textId="77777777" w:rsidR="00006562" w:rsidRPr="00624E64" w:rsidRDefault="00006562" w:rsidP="00624E64">
            <w:pPr>
              <w:spacing w:after="0" w:line="240" w:lineRule="auto"/>
              <w:jc w:val="center"/>
              <w:rPr>
                <w:rFonts w:eastAsia="Times New Roman" w:cs="Times New Roman"/>
                <w:sz w:val="20"/>
                <w:szCs w:val="20"/>
                <w:lang w:eastAsia="en-GB"/>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35ED02F"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Amount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7656002"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Amount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7210AC2" w14:textId="55ACED2B"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Amount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9A6B31A"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Percentage</w:t>
            </w:r>
          </w:p>
        </w:tc>
      </w:tr>
      <w:tr w:rsidR="00A364B6" w:rsidRPr="00A364B6" w14:paraId="1B7BC547" w14:textId="77777777" w:rsidTr="00624E64">
        <w:trPr>
          <w:trHeight w:val="315"/>
        </w:trPr>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5282FDD"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Revenue</w:t>
            </w:r>
          </w:p>
        </w:tc>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1C0FE9D"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178,662,338,030.00</w:t>
            </w:r>
          </w:p>
        </w:tc>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3F491E5"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169,879,389,331.00</w:t>
            </w:r>
          </w:p>
        </w:tc>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88DD541"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8,782,948,699.00</w:t>
            </w:r>
          </w:p>
        </w:tc>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43B215C"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5.17 %</w:t>
            </w:r>
          </w:p>
        </w:tc>
      </w:tr>
      <w:tr w:rsidR="00A364B6" w:rsidRPr="00A364B6" w14:paraId="3E61EDBD"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64BFC32"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Less: Cost of sales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C170E56"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171,881,153,522.00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B8DE2F6"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163,685,237,663.00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D4902E3"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8,195,915,859.00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5007A55"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5.01 %</w:t>
            </w:r>
          </w:p>
        </w:tc>
      </w:tr>
      <w:tr w:rsidR="00A364B6" w:rsidRPr="00A364B6" w14:paraId="0E7E8C91"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DEA43DA"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Gross Profit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F39D405"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6,781,184,508.00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88784C7"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6,194,151,668.00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1FDB2A3"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587,032,840.00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CBB0A14"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9.48 %</w:t>
            </w:r>
          </w:p>
        </w:tc>
      </w:tr>
      <w:tr w:rsidR="00A364B6" w:rsidRPr="00A364B6" w14:paraId="591CE1DF"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7E34E59"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Less: Operating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6418499"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4,815,083,798.00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A88BA60"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5,191,011,977.00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A62B1B7"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(375,928,179.00)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748A634"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(7.24)%</w:t>
            </w:r>
          </w:p>
        </w:tc>
      </w:tr>
      <w:tr w:rsidR="00A364B6" w:rsidRPr="00A364B6" w14:paraId="58820604"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411FEB4"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General administrative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1651F4E"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4,621,793,816.00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F6E93A2"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5,114,564,330.00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0226C57"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(492,770,514.00)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3A33DAD"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(9.63)%</w:t>
            </w:r>
          </w:p>
        </w:tc>
      </w:tr>
      <w:tr w:rsidR="00A364B6" w:rsidRPr="00A364B6" w14:paraId="3840615E"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F2D9E26"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Transmission &amp; distribution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418D159"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193,289,982.00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724305B"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76,447,647.00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25FD18D"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116,842,335.00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0F6D46F"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152.84 %</w:t>
            </w:r>
          </w:p>
        </w:tc>
      </w:tr>
      <w:tr w:rsidR="00A364B6" w:rsidRPr="00A364B6" w14:paraId="05C32CDE"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8E43216"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Other operating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5622ECB"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123,094,057.00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2A9C916"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111,294,960.00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6941254"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11,799,097.00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9900957"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10.60 %</w:t>
            </w:r>
          </w:p>
        </w:tc>
      </w:tr>
      <w:tr w:rsidR="00A364B6" w:rsidRPr="00A364B6" w14:paraId="05C0E47F"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B9D0775"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Gross Operating Profit for the year</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233DFEE"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2,089,194,767.00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B2291CA"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1,114,434,650.00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83FD48A"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974,760,117.00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3C98A07"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87.47 %</w:t>
            </w:r>
          </w:p>
        </w:tc>
      </w:tr>
      <w:tr w:rsidR="00A364B6" w:rsidRPr="00A364B6" w14:paraId="3992EFD5"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40A8738"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Less: Finance cost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2F25A31"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41,652,006.00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67AE464"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41,989,714.00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3989AF6"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(337,708.00)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07D7F8D"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(0.80)%</w:t>
            </w:r>
          </w:p>
        </w:tc>
      </w:tr>
      <w:tr w:rsidR="00A364B6" w:rsidRPr="00A364B6" w14:paraId="0CF09841"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5078D47"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Net Operating Profit for the year</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DC3C0E6"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2,047,542,761.00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9CC04CD"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1,072,444,936.00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2E13718"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975,097,825.00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50B48B2"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90.92 %</w:t>
            </w:r>
          </w:p>
        </w:tc>
      </w:tr>
      <w:tr w:rsidR="00A364B6" w:rsidRPr="00A364B6" w14:paraId="15555F03"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50DA2F3"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 xml:space="preserve">Add: </w:t>
            </w:r>
            <w:proofErr w:type="spellStart"/>
            <w:r w:rsidRPr="00624E64">
              <w:rPr>
                <w:rFonts w:eastAsia="Times New Roman" w:cs="Times New Roman"/>
                <w:sz w:val="20"/>
                <w:szCs w:val="20"/>
                <w:lang w:eastAsia="en-GB"/>
              </w:rPr>
              <w:t>Non operating</w:t>
            </w:r>
            <w:proofErr w:type="spellEnd"/>
            <w:r w:rsidRPr="00624E64">
              <w:rPr>
                <w:rFonts w:eastAsia="Times New Roman" w:cs="Times New Roman"/>
                <w:sz w:val="20"/>
                <w:szCs w:val="20"/>
                <w:lang w:eastAsia="en-GB"/>
              </w:rPr>
              <w:t xml:space="preserve">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730F3A1"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2,511,925,632.00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BFF5FE6"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4,239,230,778.00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F0ED07E"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(1,727,305,146.00)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6617F16"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(40.75)%</w:t>
            </w:r>
          </w:p>
        </w:tc>
      </w:tr>
      <w:tr w:rsidR="00A364B6" w:rsidRPr="00A364B6" w14:paraId="3761A5AC"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72ABED9"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Investment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DE84C9F"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1,621,648,334.00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3D035AC"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3,167,379,349.00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5A7CD06"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(1,545,731,015.00)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17101E0"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(48.80)%</w:t>
            </w:r>
          </w:p>
        </w:tc>
      </w:tr>
      <w:tr w:rsidR="00A364B6" w:rsidRPr="00A364B6" w14:paraId="3B46FE27"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81D9346"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Finance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1A7AB76"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890,277,298.00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869AF32"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1,071,851,428.00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9730F7F"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(181,574,130.00)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E263835"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(16.94)%</w:t>
            </w:r>
          </w:p>
        </w:tc>
      </w:tr>
      <w:tr w:rsidR="00A364B6" w:rsidRPr="00A364B6" w14:paraId="16CAE972"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D910126"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Profit before WPPF and WF</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EE5E69F"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4,559,468,393.00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4CD371B"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5,311,675,714.00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FC7DC61"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(752,207,321.00)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15E395A"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(14.16)%</w:t>
            </w:r>
          </w:p>
        </w:tc>
      </w:tr>
      <w:tr w:rsidR="00A364B6" w:rsidRPr="00A364B6" w14:paraId="5FFE7393"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16A734A"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Less: Provision for contribution to WPPF &amp; WF</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BD597B0"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227,973,420.00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C292D2A"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265,583,786.00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2B6995F"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(37,610,366.00)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226A7C1"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(14.16)%</w:t>
            </w:r>
          </w:p>
        </w:tc>
      </w:tr>
      <w:tr w:rsidR="00A364B6" w:rsidRPr="00A364B6" w14:paraId="3A125539"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FA4ADC9"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Profit before income tax</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BABDAA0"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4,331,494,973.00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AEF0776"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5,046,091,928.00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EFE23D1"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(714,596,955.00)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6B0DCC5"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(14.16)%</w:t>
            </w:r>
          </w:p>
        </w:tc>
      </w:tr>
      <w:tr w:rsidR="00A364B6" w:rsidRPr="00A364B6" w14:paraId="3D8CF961"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C5C3582"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Less: Income tax expense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87DB935"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871,741,367.00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A36FF31"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1,448,028,425.00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AE8EBF2"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(576,287,058.00)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4B0612E"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(39.80)%</w:t>
            </w:r>
          </w:p>
        </w:tc>
      </w:tr>
      <w:tr w:rsidR="00A364B6" w:rsidRPr="00A364B6" w14:paraId="55E16489" w14:textId="77777777" w:rsidTr="00624E64">
        <w:trPr>
          <w:trHeight w:val="315"/>
        </w:trPr>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447C5A5"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Current tax</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07628C1"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1,013,907,082.00</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0063779"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1,508,264,490.00</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98B021C"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(494,357,408.00)</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4DCCE40"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(32.78)%</w:t>
            </w:r>
          </w:p>
        </w:tc>
      </w:tr>
      <w:tr w:rsidR="00A364B6" w:rsidRPr="00A364B6" w14:paraId="4E63A631"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2DABC34"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Deferred tax (income)/expense</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C72E7F6"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(142,165,715.00)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F39B6BD"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(60,236,065.00)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424397E"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(81,929,650.00)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1CBE5F88"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136.01 %</w:t>
            </w:r>
          </w:p>
        </w:tc>
      </w:tr>
      <w:tr w:rsidR="00A364B6" w:rsidRPr="00A364B6" w14:paraId="022044B6"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5FEB9212"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Net profit after income tax</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B4FA86F"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3,459,753,606.00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9FD99BE"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3,598,063,503.00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0FFEBC2"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(138,309,897.00)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504543C"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(3.84)%</w:t>
            </w:r>
          </w:p>
        </w:tc>
      </w:tr>
      <w:tr w:rsidR="00A364B6" w:rsidRPr="00A364B6" w14:paraId="00D5EA27" w14:textId="77777777" w:rsidTr="00624E64">
        <w:trPr>
          <w:trHeight w:val="315"/>
        </w:trPr>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AF8B576" w14:textId="77777777" w:rsidR="00006562" w:rsidRPr="00624E64" w:rsidRDefault="00006562"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lastRenderedPageBreak/>
              <w:t>Other comprehensive income</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2564451"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810,550.00</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28796BD"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(748,200.00)</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6AEBD29"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1,558,750.00</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89B81F7" w14:textId="77777777" w:rsidR="00006562" w:rsidRPr="00624E64" w:rsidRDefault="00006562"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(208.33)%</w:t>
            </w:r>
          </w:p>
        </w:tc>
      </w:tr>
      <w:tr w:rsidR="00A364B6" w:rsidRPr="00A364B6" w14:paraId="7CCD5477" w14:textId="77777777" w:rsidTr="00624E64">
        <w:trPr>
          <w:trHeight w:val="315"/>
        </w:trPr>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98492BE" w14:textId="77777777" w:rsidR="00006562" w:rsidRPr="00624E64" w:rsidRDefault="00006562"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Total comprehensive income</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DFE3BD2" w14:textId="77777777" w:rsidR="00006562" w:rsidRPr="00624E64" w:rsidRDefault="00006562"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3,460,564,156.00</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D49C07D" w14:textId="77777777" w:rsidR="00006562" w:rsidRPr="00624E64" w:rsidRDefault="00006562"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3,597,315,303.00</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16A71CD" w14:textId="77777777" w:rsidR="00006562" w:rsidRPr="00624E64" w:rsidRDefault="00006562"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(136,751,147.00)</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B9C78A6" w14:textId="77777777" w:rsidR="00006562" w:rsidRPr="00624E64" w:rsidRDefault="00006562"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(3.80)%</w:t>
            </w:r>
          </w:p>
        </w:tc>
      </w:tr>
    </w:tbl>
    <w:p w14:paraId="234B81F7" w14:textId="25149B0B" w:rsidR="00006562" w:rsidRPr="00A364B6" w:rsidRDefault="00006562" w:rsidP="00624E64">
      <w:pPr>
        <w:spacing w:after="0"/>
      </w:pPr>
    </w:p>
    <w:p w14:paraId="228CB224" w14:textId="52B50C1A" w:rsidR="004A1B96" w:rsidRPr="00A364B6" w:rsidRDefault="004A1B96" w:rsidP="00A364B6">
      <w:pPr>
        <w:rPr>
          <w:rFonts w:cs="Times New Roman"/>
        </w:rPr>
      </w:pPr>
      <w:r w:rsidRPr="00A364B6">
        <w:rPr>
          <w:rFonts w:cs="Times New Roman"/>
          <w:b/>
          <w:bCs/>
        </w:rPr>
        <w:t>Interpretation</w:t>
      </w:r>
      <w:r w:rsidRPr="00A364B6">
        <w:rPr>
          <w:rFonts w:cs="Times New Roman"/>
        </w:rPr>
        <w:t>: TITAS had similar Total comprehensive income for both 2019-20 and 2020-21, though unfortunately they had a profit decrease of 3.80% in 2021. This is mainly due to Expenses being higher in the following year, though there is a higher Gross Profit, Operating Profit and Net Profit. Expenses due to tax were higher in 2021, so an overall slight decrease happened for TITAS.</w:t>
      </w:r>
    </w:p>
    <w:p w14:paraId="21B80F9A" w14:textId="77777777" w:rsidR="00006562" w:rsidRPr="00A364B6" w:rsidRDefault="00006562" w:rsidP="00A364B6">
      <w:pPr>
        <w:jc w:val="left"/>
      </w:pPr>
      <w:r w:rsidRPr="00A364B6">
        <w:br w:type="page"/>
      </w:r>
    </w:p>
    <w:p w14:paraId="45BFB2AC" w14:textId="2AE4CE78" w:rsidR="00006562" w:rsidRPr="00A364B6" w:rsidRDefault="00006562" w:rsidP="00A364B6">
      <w:pPr>
        <w:pStyle w:val="Heading3"/>
        <w:spacing w:after="360"/>
        <w:rPr>
          <w:rFonts w:ascii="Manrope" w:hAnsi="Manrope"/>
          <w:color w:val="FFFFFF" w:themeColor="background1"/>
        </w:rPr>
      </w:pPr>
      <w:bookmarkStart w:id="18" w:name="_Toc98666964"/>
      <w:r w:rsidRPr="00A364B6">
        <w:rPr>
          <w:rFonts w:ascii="Manrope" w:hAnsi="Manrope"/>
          <w:color w:val="FFFFFF" w:themeColor="background1"/>
        </w:rPr>
        <w:lastRenderedPageBreak/>
        <w:t>Intercompany</w:t>
      </w:r>
      <w:bookmarkEnd w:id="18"/>
    </w:p>
    <w:tbl>
      <w:tblPr>
        <w:tblW w:w="0" w:type="dxa"/>
        <w:tblBorders>
          <w:top w:val="single" w:sz="8" w:space="0" w:color="auto"/>
          <w:left w:val="single" w:sz="8" w:space="0" w:color="auto"/>
          <w:bottom w:val="single" w:sz="8" w:space="0" w:color="auto"/>
          <w:right w:val="single" w:sz="8" w:space="0" w:color="auto"/>
          <w:insideV w:val="single" w:sz="8" w:space="0" w:color="auto"/>
        </w:tblBorders>
        <w:tblCellMar>
          <w:left w:w="0" w:type="dxa"/>
          <w:right w:w="0" w:type="dxa"/>
        </w:tblCellMar>
        <w:tblLook w:val="04A0" w:firstRow="1" w:lastRow="0" w:firstColumn="1" w:lastColumn="0" w:noHBand="0" w:noVBand="1"/>
      </w:tblPr>
      <w:tblGrid>
        <w:gridCol w:w="2874"/>
        <w:gridCol w:w="1788"/>
        <w:gridCol w:w="1224"/>
        <w:gridCol w:w="1896"/>
        <w:gridCol w:w="1224"/>
      </w:tblGrid>
      <w:tr w:rsidR="00A364B6" w:rsidRPr="00624E64" w14:paraId="192277BF" w14:textId="77777777" w:rsidTr="00624E64">
        <w:trPr>
          <w:trHeight w:val="315"/>
        </w:trPr>
        <w:tc>
          <w:tcPr>
            <w:tcW w:w="0" w:type="auto"/>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F85AEC1"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Particulars</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68E11AF"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DESCO</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3492BCF"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TITAS</w:t>
            </w:r>
          </w:p>
        </w:tc>
      </w:tr>
      <w:tr w:rsidR="00A364B6" w:rsidRPr="00624E64" w14:paraId="0FAC8FDF" w14:textId="77777777" w:rsidTr="00624E64">
        <w:trPr>
          <w:trHeight w:val="315"/>
        </w:trPr>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5A58A22B" w14:textId="77777777" w:rsidR="00AF7E4B" w:rsidRPr="00624E64" w:rsidRDefault="00AF7E4B" w:rsidP="00624E64">
            <w:pPr>
              <w:spacing w:after="0" w:line="240" w:lineRule="auto"/>
              <w:jc w:val="center"/>
              <w:rPr>
                <w:rFonts w:eastAsia="Times New Roman" w:cs="Times New Roman"/>
                <w:b/>
                <w:bCs/>
                <w:sz w:val="20"/>
                <w:szCs w:val="20"/>
                <w:lang w:eastAsia="en-GB"/>
              </w:rPr>
            </w:pP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29E94F3"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Increase/Decrease</w:t>
            </w:r>
          </w:p>
          <w:p w14:paraId="155225EA" w14:textId="3AC13F1A"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during 2021</w:t>
            </w:r>
          </w:p>
        </w:tc>
        <w:tc>
          <w:tcPr>
            <w:tcW w:w="0" w:type="auto"/>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52AAAEF"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Increase/Decrease</w:t>
            </w:r>
          </w:p>
          <w:p w14:paraId="0B8530C4" w14:textId="76B33CA6"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during 2021</w:t>
            </w:r>
          </w:p>
        </w:tc>
      </w:tr>
      <w:tr w:rsidR="00A364B6" w:rsidRPr="00624E64" w14:paraId="0883466D" w14:textId="77777777" w:rsidTr="00624E64">
        <w:trPr>
          <w:trHeight w:val="315"/>
        </w:trPr>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6A18081F" w14:textId="77777777" w:rsidR="00AF7E4B" w:rsidRPr="00624E64" w:rsidRDefault="00AF7E4B" w:rsidP="00624E64">
            <w:pPr>
              <w:spacing w:after="0" w:line="240" w:lineRule="auto"/>
              <w:jc w:val="center"/>
              <w:rPr>
                <w:rFonts w:eastAsia="Times New Roman" w:cs="Times New Roman"/>
                <w:b/>
                <w:bCs/>
                <w:sz w:val="20"/>
                <w:szCs w:val="20"/>
                <w:lang w:eastAsia="en-GB"/>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6FC6A40" w14:textId="1427B4CB"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Amount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C84DCB0"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Percentage</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01311B2" w14:textId="687FE2D0"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Amount in Taka</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69AB7A0"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Percentage</w:t>
            </w:r>
          </w:p>
        </w:tc>
      </w:tr>
      <w:tr w:rsidR="00A364B6" w:rsidRPr="00624E64" w14:paraId="3BE3DCC2" w14:textId="77777777" w:rsidTr="00624E64">
        <w:trPr>
          <w:trHeight w:val="315"/>
        </w:trPr>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F317A26" w14:textId="77777777" w:rsidR="00AF7E4B" w:rsidRPr="00624E64" w:rsidRDefault="00AF7E4B"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Distribution Revenue</w:t>
            </w:r>
          </w:p>
        </w:tc>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827C046"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279,506,945.00</w:t>
            </w:r>
          </w:p>
        </w:tc>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808074F"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6.46 %</w:t>
            </w:r>
          </w:p>
        </w:tc>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70D3F48"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8,782,948,699.00</w:t>
            </w:r>
          </w:p>
        </w:tc>
        <w:tc>
          <w:tcPr>
            <w:tcW w:w="0" w:type="auto"/>
            <w:tcBorders>
              <w:top w:val="single" w:sz="8" w:space="0" w:color="FFFFFF" w:themeColor="background1"/>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241A856"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5.17 %</w:t>
            </w:r>
          </w:p>
        </w:tc>
      </w:tr>
      <w:tr w:rsidR="00A364B6" w:rsidRPr="00624E64" w14:paraId="22BB680D"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F98DF6F"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Energy Sales (Net of VAT)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6C080D1"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4,046,590,503.00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21A7D15"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10.26 %</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D3D8071" w14:textId="097BC5B6"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B756BF5" w14:textId="6C5C9D9F"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15CD4426"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A939098"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Less: Cost of sales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A1ED0D6" w14:textId="0D2D374F"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B3E95BB" w14:textId="1AAF7AD6"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B0307AA"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8,195,915,859.00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E49F1C8"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5.01 %</w:t>
            </w:r>
          </w:p>
        </w:tc>
      </w:tr>
      <w:tr w:rsidR="00A364B6" w:rsidRPr="00624E64" w14:paraId="7EDD9344"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EBC2C02"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Less: Energy Purchase (including wheeling charge)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3F15080"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3,767,083,558.00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BA9F713"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10.73 %</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2784CB3" w14:textId="590832DE"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C233CBA" w14:textId="2A94414C"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00071372"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567A6E5"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Other Operating Revenue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47A572A"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232,391,748.00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46EB409"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66.95 %</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5FD8593" w14:textId="1499C180"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9FA3D1C" w14:textId="69A10A83"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6A19653E"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A81BFB4"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Late Payment Charge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EA41437" w14:textId="77777777" w:rsidR="00AF7E4B" w:rsidRPr="00624E64" w:rsidRDefault="00AF7E4B"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45,083,987.00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7A84F76" w14:textId="77777777" w:rsidR="00AF7E4B" w:rsidRPr="00624E64" w:rsidRDefault="00AF7E4B"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15.70 %</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EFD0E4C" w14:textId="621D3A93"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D1A6ECC" w14:textId="165D0454"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59FF5FF9"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B4DF342" w14:textId="77777777" w:rsidR="00AF7E4B" w:rsidRPr="00624E64" w:rsidRDefault="00AF7E4B"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Total Operating Revenue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87A0EDC"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556,982,680.00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D98C657"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11.23 %</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8FDEF32"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587,032,840.00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0CE00BE"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9.48 %</w:t>
            </w:r>
          </w:p>
        </w:tc>
      </w:tr>
      <w:tr w:rsidR="00A364B6" w:rsidRPr="00624E64" w14:paraId="351BCA9A"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511C353"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Less: Cost of Energy Sales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57F2843"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461,557,306.00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A385566"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24.74 %</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E3119B2" w14:textId="3817DA0B"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CB3B462" w14:textId="0614A673"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637D0075"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63835DD"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Direct Operating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5771070"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170,890,765.00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3BE7886"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25.64 %</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D226C5F" w14:textId="61424412"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CA43B20" w14:textId="463A4C84"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1AD95A21"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D876D6F"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Depreciation (Direct)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F7E0880" w14:textId="77777777" w:rsidR="00AF7E4B" w:rsidRPr="00624E64" w:rsidRDefault="00AF7E4B"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290,666,541.00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118F3CA" w14:textId="77777777" w:rsidR="00AF7E4B" w:rsidRPr="00624E64" w:rsidRDefault="00AF7E4B"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24.24 %</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54D4554" w14:textId="459645F6"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0698327" w14:textId="3106B853"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5C9F6E43"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F6375E3" w14:textId="77777777" w:rsidR="00AF7E4B" w:rsidRPr="00624E64" w:rsidRDefault="00AF7E4B"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Gross Profit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5AE4D65"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95,425,373.00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ADC03EB"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3.09 %</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58F1B3F"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587,032,840.00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E1527AA"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9.48 %</w:t>
            </w:r>
          </w:p>
        </w:tc>
      </w:tr>
      <w:tr w:rsidR="00A364B6" w:rsidRPr="00624E64" w14:paraId="33662376"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B55E172"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Less: Operating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8B6BBD6"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427,701,150.00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550F075"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16.81 %</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D25B20A"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(375,928,179.00)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A2BF515"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(7.24)%</w:t>
            </w:r>
          </w:p>
        </w:tc>
      </w:tr>
      <w:tr w:rsidR="00A364B6" w:rsidRPr="00624E64" w14:paraId="765D1C18"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06B30DE"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Administrative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B3EAE08"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1,336,957.00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EA74CA4"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0.31 %</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333D9FD"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(492,770,514.00)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73E9168"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(9.63)%</w:t>
            </w:r>
          </w:p>
        </w:tc>
      </w:tr>
      <w:tr w:rsidR="00A364B6" w:rsidRPr="00624E64" w14:paraId="0F695428"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D0BB256"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Employee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4C5838D"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431,238,748.00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854B13B"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21.39 %</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4200BC3" w14:textId="69DA065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C6FFDD3" w14:textId="5000D1E8"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465F31ED"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6CE4777"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Bad Debts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2987E44"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(8,870,217.00)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F30CEF7"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(207.21)%</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E80D8E2" w14:textId="6C322EAA"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00D3961" w14:textId="4A8184D3"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2007977D"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D0B3C52"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Depreciation (Indirect)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315ECDB"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3,995,664.00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B2C69F2"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4.32 %</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1E94155" w14:textId="41A9B103"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C7C1A3E" w14:textId="08E7DA2D"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674489A4"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E4B5D84"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Transmission &amp; distribution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C4F7942" w14:textId="25F89091"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FEB8675" w14:textId="4BCEC14C"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9921A28"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116,842,335.00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50260B3" w14:textId="3146EC66"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152.84 %</w:t>
            </w:r>
          </w:p>
        </w:tc>
      </w:tr>
      <w:tr w:rsidR="00A364B6" w:rsidRPr="00624E64" w14:paraId="4D194D2C"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B6157E2"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Add : Other Operating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07543E1"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102,800,415.00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DB9F337"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7.21 %</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1B47526" w14:textId="77777777" w:rsidR="00AF7E4B" w:rsidRPr="00624E64" w:rsidRDefault="00AF7E4B"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11,799,097.00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2FF096C" w14:textId="77777777" w:rsidR="00AF7E4B" w:rsidRPr="00624E64" w:rsidRDefault="00AF7E4B"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10.60 %</w:t>
            </w:r>
          </w:p>
        </w:tc>
      </w:tr>
      <w:tr w:rsidR="00A364B6" w:rsidRPr="00624E64" w14:paraId="335A5266"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EB28220"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Interest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136EA1C"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(205,251,197.00)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2BFD78A"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(21.82)%</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4BC98C9" w14:textId="55DA6A68"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23E1938" w14:textId="49629309"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567FA60D"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B17D525"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Miscellaneous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C58A7DC"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9,559,558.00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02C7E57"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14.50 %</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5F773CC" w14:textId="373103E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12228AF" w14:textId="65AF9D41"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4B703BBC"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A1230D0"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Others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6E79194" w14:textId="77777777" w:rsidR="00AF7E4B" w:rsidRPr="00624E64" w:rsidRDefault="00AF7E4B"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298,492,054.00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CC8918A" w14:textId="77777777" w:rsidR="00AF7E4B" w:rsidRPr="00624E64" w:rsidRDefault="00AF7E4B"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71.38 %</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5842C81" w14:textId="6E6F92E0"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AAC34BE" w14:textId="1D30B06A"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1371BDDF"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BB0658D" w14:textId="77777777" w:rsidR="00AF7E4B" w:rsidRPr="00624E64" w:rsidRDefault="00AF7E4B"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Gross Operating Profit for the year</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934AC4A"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(759,976,929.00)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4C25318"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38.04 %</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DFAB31D"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974,760,117.00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5B60885"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87.47 %</w:t>
            </w:r>
          </w:p>
        </w:tc>
      </w:tr>
      <w:tr w:rsidR="00A364B6" w:rsidRPr="00624E64" w14:paraId="51B0D828"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D8DC88A"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Less: Finance cost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3531646" w14:textId="6FEC9843"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58A417C" w14:textId="629A46A9"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3FF2BE1" w14:textId="77777777" w:rsidR="00AF7E4B" w:rsidRPr="00624E64" w:rsidRDefault="00AF7E4B"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(337,708.00)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F433E10" w14:textId="77777777" w:rsidR="00AF7E4B" w:rsidRPr="00624E64" w:rsidRDefault="00AF7E4B"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(0.80)%</w:t>
            </w:r>
          </w:p>
        </w:tc>
      </w:tr>
      <w:tr w:rsidR="00A364B6" w:rsidRPr="00624E64" w14:paraId="5C42F184"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861698D" w14:textId="77777777" w:rsidR="00AF7E4B" w:rsidRPr="00624E64" w:rsidRDefault="00AF7E4B"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Total Operating Profit / (Loss)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C1AF2BC"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(229,475,363.00)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0DEC5BA"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(11.64)%</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D544997"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975,097,825.00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597D13C"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90.92 %</w:t>
            </w:r>
          </w:p>
        </w:tc>
      </w:tr>
      <w:tr w:rsidR="00A364B6" w:rsidRPr="00624E64" w14:paraId="776C3862"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F384593" w14:textId="77777777" w:rsidR="00AF7E4B" w:rsidRPr="00624E64" w:rsidRDefault="00AF7E4B"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Add: Non-operating Income/(Expense)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CD1CC19"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62,296,074.00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78FE806"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(5.80)%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6C4FB49"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(1,727,305,146.00)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DE8CF79"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(40.75)%</w:t>
            </w:r>
          </w:p>
        </w:tc>
      </w:tr>
      <w:tr w:rsidR="00A364B6" w:rsidRPr="00624E64" w14:paraId="367994F9" w14:textId="77777777" w:rsidTr="00624E64">
        <w:trPr>
          <w:trHeight w:val="315"/>
        </w:trPr>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DBC093B"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Finance cost</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01BAD934"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(32,273,069.00)</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82B5F47"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3.29 %</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2F31A43" w14:textId="5395B934"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343434C" w14:textId="35B02F40"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67A0388E" w14:textId="77777777" w:rsidTr="00624E64">
        <w:trPr>
          <w:trHeight w:val="315"/>
        </w:trPr>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7154F08B"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lastRenderedPageBreak/>
              <w:t>Exchange Fluctuation Gain / (Loss)</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629CE766" w14:textId="77777777" w:rsidR="00AF7E4B" w:rsidRPr="00624E64" w:rsidRDefault="00AF7E4B"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94,569,142.00</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38662B44" w14:textId="77777777" w:rsidR="00AF7E4B" w:rsidRPr="00624E64" w:rsidRDefault="00AF7E4B"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(103.69)%</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4296A92B" w14:textId="31EEEABD"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top w:val="nil"/>
              <w:left w:val="single" w:sz="8" w:space="0" w:color="FFFFFF" w:themeColor="background1"/>
              <w:bottom w:val="nil"/>
              <w:right w:val="single" w:sz="8" w:space="0" w:color="FFFFFF" w:themeColor="background1"/>
            </w:tcBorders>
            <w:shd w:val="clear" w:color="auto" w:fill="auto"/>
            <w:tcMar>
              <w:top w:w="30" w:type="dxa"/>
              <w:left w:w="45" w:type="dxa"/>
              <w:bottom w:w="30" w:type="dxa"/>
              <w:right w:w="45" w:type="dxa"/>
            </w:tcMar>
            <w:vAlign w:val="center"/>
            <w:hideMark/>
          </w:tcPr>
          <w:p w14:paraId="28E4ABD1" w14:textId="431174E1"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28A199BF" w14:textId="77777777" w:rsidTr="00624E64">
        <w:trPr>
          <w:trHeight w:val="315"/>
        </w:trPr>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8A6924E"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Investment income</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9477155" w14:textId="0FBDB249"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4D3B028" w14:textId="7B6D4620"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819C620"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(1,545,731,015.00)</w:t>
            </w:r>
          </w:p>
        </w:tc>
        <w:tc>
          <w:tcPr>
            <w:tcW w:w="0" w:type="auto"/>
            <w:tcBorders>
              <w:top w:val="nil"/>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FD27A10"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(48.80)%</w:t>
            </w:r>
          </w:p>
        </w:tc>
      </w:tr>
      <w:tr w:rsidR="00A364B6" w:rsidRPr="00624E64" w14:paraId="1676023D"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A93F75F"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Finance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985E02F" w14:textId="629B9EA4"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FF661C3" w14:textId="2A282EE4"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A1144E4"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(181,574,130.00)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38CAA82"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(16.94)%</w:t>
            </w:r>
          </w:p>
        </w:tc>
      </w:tr>
      <w:tr w:rsidR="00A364B6" w:rsidRPr="00624E64" w14:paraId="0BF241C0"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8409CCD" w14:textId="77777777" w:rsidR="00AF7E4B" w:rsidRPr="00624E64" w:rsidRDefault="00AF7E4B"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Net Profit Before contribution to WPPF</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1CC389D"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(167,179,289.00)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2A4DE90"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(18.59)%</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9FB1A25"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(752,207,321.00)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126E37E"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(14.16)%</w:t>
            </w:r>
          </w:p>
        </w:tc>
      </w:tr>
      <w:tr w:rsidR="00A364B6" w:rsidRPr="00624E64" w14:paraId="258D08A7"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7D12895"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Less: Contribution to WPPF</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E0EC10E" w14:textId="77777777" w:rsidR="00AF7E4B" w:rsidRPr="00624E64" w:rsidRDefault="00AF7E4B"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(7,960,918.00)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711299F" w14:textId="77777777" w:rsidR="00AF7E4B" w:rsidRPr="00624E64" w:rsidRDefault="00AF7E4B"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(18.59)%</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876BC69" w14:textId="77777777" w:rsidR="00AF7E4B" w:rsidRPr="00624E64" w:rsidRDefault="00AF7E4B"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(37,610,366.00)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E26E788" w14:textId="77777777" w:rsidR="00AF7E4B" w:rsidRPr="00624E64" w:rsidRDefault="00AF7E4B"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(14.16)%</w:t>
            </w:r>
          </w:p>
        </w:tc>
      </w:tr>
      <w:tr w:rsidR="00A364B6" w:rsidRPr="00624E64" w14:paraId="2F657764"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E91A3A5" w14:textId="77777777" w:rsidR="00AF7E4B" w:rsidRPr="00624E64" w:rsidRDefault="00AF7E4B"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Net Profit Before Tax</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43FB487" w14:textId="77777777" w:rsidR="00AF7E4B" w:rsidRPr="00624E64" w:rsidRDefault="00AF7E4B" w:rsidP="00624E64">
            <w:pPr>
              <w:spacing w:after="0" w:line="240" w:lineRule="auto"/>
              <w:jc w:val="center"/>
              <w:rPr>
                <w:rFonts w:eastAsia="Times New Roman" w:cs="Times New Roman"/>
                <w:b/>
                <w:bCs/>
                <w:sz w:val="20"/>
                <w:szCs w:val="20"/>
                <w:u w:val="single"/>
                <w:lang w:eastAsia="en-GB"/>
              </w:rPr>
            </w:pPr>
            <w:r w:rsidRPr="00624E64">
              <w:rPr>
                <w:rFonts w:eastAsia="Times New Roman" w:cs="Times New Roman"/>
                <w:b/>
                <w:bCs/>
                <w:sz w:val="20"/>
                <w:szCs w:val="20"/>
                <w:u w:val="single"/>
                <w:lang w:eastAsia="en-GB"/>
              </w:rPr>
              <w:t>(159,218,371.00)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AFD72BD" w14:textId="77777777" w:rsidR="00AF7E4B" w:rsidRPr="00624E64" w:rsidRDefault="00AF7E4B" w:rsidP="00624E64">
            <w:pPr>
              <w:spacing w:after="0" w:line="240" w:lineRule="auto"/>
              <w:jc w:val="center"/>
              <w:rPr>
                <w:rFonts w:eastAsia="Times New Roman" w:cs="Times New Roman"/>
                <w:b/>
                <w:bCs/>
                <w:sz w:val="20"/>
                <w:szCs w:val="20"/>
                <w:u w:val="single"/>
                <w:lang w:eastAsia="en-GB"/>
              </w:rPr>
            </w:pPr>
            <w:r w:rsidRPr="00624E64">
              <w:rPr>
                <w:rFonts w:eastAsia="Times New Roman" w:cs="Times New Roman"/>
                <w:b/>
                <w:bCs/>
                <w:sz w:val="20"/>
                <w:szCs w:val="20"/>
                <w:u w:val="single"/>
                <w:lang w:eastAsia="en-GB"/>
              </w:rPr>
              <w:t>(18.59)%</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8279261"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(714,596,955.00)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127654A"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(14.16)%</w:t>
            </w:r>
          </w:p>
        </w:tc>
      </w:tr>
      <w:tr w:rsidR="00A364B6" w:rsidRPr="00624E64" w14:paraId="1ABD75F0"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2A1F0F2" w14:textId="77777777" w:rsidR="00AF7E4B" w:rsidRPr="00624E64" w:rsidRDefault="00AF7E4B"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Income Tax</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9A567E6"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442,706,695.00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98FE9A6"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(110.51)%</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1037254"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(576,287,058.00)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C45BF01"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(39.80)%</w:t>
            </w:r>
          </w:p>
        </w:tc>
      </w:tr>
      <w:tr w:rsidR="00A364B6" w:rsidRPr="00624E64" w14:paraId="31B6D8D7"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71623ED8"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Current Tax 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111C952"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128,329,383.00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2653B84"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(75.23)%</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0A8D993"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(494,357,408.00)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8AF8CBB"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(32.78)%</w:t>
            </w:r>
          </w:p>
        </w:tc>
      </w:tr>
      <w:tr w:rsidR="00A364B6" w:rsidRPr="00624E64" w14:paraId="762B0545"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EA980F4"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Deferred Tax Income/(Expenses)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7C4EA1B"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314,377,313.00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855E301"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(136.67)%</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1F264FE"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(81,929,650.00)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B1956FD"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136.01 %</w:t>
            </w:r>
          </w:p>
        </w:tc>
      </w:tr>
      <w:tr w:rsidR="00A364B6" w:rsidRPr="00624E64" w14:paraId="32EEA2D4"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B760E57" w14:textId="77777777" w:rsidR="00AF7E4B" w:rsidRPr="00624E64" w:rsidRDefault="00AF7E4B"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Profit or Loss</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B111D90"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283,488,326.00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AA7DDD3"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62.22 %</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4F5D08E"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(138,309,897.00)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54E9674"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(3.84)%</w:t>
            </w:r>
          </w:p>
        </w:tc>
      </w:tr>
      <w:tr w:rsidR="00A364B6" w:rsidRPr="00624E64" w14:paraId="2F9A3208"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7E96BD2" w14:textId="77777777" w:rsidR="00AF7E4B" w:rsidRPr="00624E64" w:rsidRDefault="00AF7E4B"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Other Comprehensive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0DA11BC" w14:textId="0721F42A"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8E726D8" w14:textId="3CA0A90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6CA2C9A"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1,558,750.00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51DB44A" w14:textId="77777777" w:rsidR="00AF7E4B" w:rsidRPr="00624E64" w:rsidRDefault="00AF7E4B" w:rsidP="00624E64">
            <w:pPr>
              <w:spacing w:after="0" w:line="240" w:lineRule="auto"/>
              <w:jc w:val="center"/>
              <w:rPr>
                <w:rFonts w:eastAsia="Times New Roman" w:cs="Times New Roman"/>
                <w:b/>
                <w:bCs/>
                <w:sz w:val="20"/>
                <w:szCs w:val="20"/>
                <w:lang w:eastAsia="en-GB"/>
              </w:rPr>
            </w:pPr>
            <w:r w:rsidRPr="00624E64">
              <w:rPr>
                <w:rFonts w:eastAsia="Times New Roman" w:cs="Times New Roman"/>
                <w:b/>
                <w:bCs/>
                <w:sz w:val="20"/>
                <w:szCs w:val="20"/>
                <w:lang w:eastAsia="en-GB"/>
              </w:rPr>
              <w:t>(208.33)%</w:t>
            </w:r>
          </w:p>
        </w:tc>
      </w:tr>
      <w:tr w:rsidR="00A364B6" w:rsidRPr="00624E64" w14:paraId="0C5116CD"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97E2AC2"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Gain on Revaluation of asset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83B23C1"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7,178,602,654.00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FD75D55" w14:textId="5D8309C8"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42464E3" w14:textId="7A814D1A"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33F3E97" w14:textId="0A719A62"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39B02732"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DE47830"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Less: deferred tax on Revaluation gain</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0E38860" w14:textId="77777777"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(317,696,879.00)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13F3BAE5" w14:textId="36A32653"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855ABE0" w14:textId="4D77DD4C"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9AF6B31" w14:textId="433C590C"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r>
      <w:tr w:rsidR="00A364B6" w:rsidRPr="00624E64" w14:paraId="6823D6C0" w14:textId="77777777" w:rsidTr="00624E64">
        <w:trPr>
          <w:trHeight w:val="315"/>
        </w:trPr>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35DC6E53" w14:textId="77777777" w:rsidR="00AF7E4B" w:rsidRPr="00624E64" w:rsidRDefault="00AF7E4B" w:rsidP="00624E64">
            <w:pPr>
              <w:spacing w:after="0" w:line="240" w:lineRule="auto"/>
              <w:jc w:val="left"/>
              <w:rPr>
                <w:rFonts w:eastAsia="Times New Roman" w:cs="Times New Roman"/>
                <w:sz w:val="20"/>
                <w:szCs w:val="20"/>
                <w:lang w:eastAsia="en-GB"/>
              </w:rPr>
            </w:pPr>
            <w:r w:rsidRPr="00624E64">
              <w:rPr>
                <w:rFonts w:eastAsia="Times New Roman" w:cs="Times New Roman"/>
                <w:sz w:val="20"/>
                <w:szCs w:val="20"/>
                <w:lang w:eastAsia="en-GB"/>
              </w:rPr>
              <w:t>Total Other Comprehensive Income</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648132BA" w14:textId="77777777" w:rsidR="00AF7E4B" w:rsidRPr="00624E64" w:rsidRDefault="00AF7E4B"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6,860,905,776.00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B83FBD6" w14:textId="671FFFCA" w:rsidR="00AF7E4B" w:rsidRPr="00624E64" w:rsidRDefault="00AF7E4B"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1611AA9" w14:textId="77777777" w:rsidR="00AF7E4B" w:rsidRPr="00624E64" w:rsidRDefault="00AF7E4B"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1,558,750.00</w:t>
            </w:r>
          </w:p>
        </w:tc>
        <w:tc>
          <w:tcPr>
            <w:tcW w:w="0" w:type="auto"/>
            <w:tcBorders>
              <w:left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254877AC" w14:textId="77777777" w:rsidR="00AF7E4B" w:rsidRPr="00624E64" w:rsidRDefault="00AF7E4B" w:rsidP="00624E64">
            <w:pPr>
              <w:spacing w:after="0" w:line="240" w:lineRule="auto"/>
              <w:jc w:val="center"/>
              <w:rPr>
                <w:rFonts w:eastAsia="Times New Roman" w:cs="Times New Roman"/>
                <w:sz w:val="20"/>
                <w:szCs w:val="20"/>
                <w:u w:val="single"/>
                <w:lang w:eastAsia="en-GB"/>
              </w:rPr>
            </w:pPr>
            <w:r w:rsidRPr="00624E64">
              <w:rPr>
                <w:rFonts w:eastAsia="Times New Roman" w:cs="Times New Roman"/>
                <w:sz w:val="20"/>
                <w:szCs w:val="20"/>
                <w:u w:val="single"/>
                <w:lang w:eastAsia="en-GB"/>
              </w:rPr>
              <w:t>(208.33)%</w:t>
            </w:r>
          </w:p>
        </w:tc>
      </w:tr>
      <w:tr w:rsidR="00A364B6" w:rsidRPr="00624E64" w14:paraId="3BB419EE" w14:textId="77777777" w:rsidTr="00624E64">
        <w:trPr>
          <w:trHeight w:val="315"/>
        </w:trPr>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1F278B7" w14:textId="77777777" w:rsidR="00AF7E4B" w:rsidRPr="00624E64" w:rsidRDefault="00AF7E4B" w:rsidP="00624E64">
            <w:pPr>
              <w:spacing w:after="0" w:line="240" w:lineRule="auto"/>
              <w:jc w:val="left"/>
              <w:rPr>
                <w:rFonts w:eastAsia="Times New Roman" w:cs="Times New Roman"/>
                <w:b/>
                <w:bCs/>
                <w:sz w:val="20"/>
                <w:szCs w:val="20"/>
                <w:lang w:eastAsia="en-GB"/>
              </w:rPr>
            </w:pPr>
            <w:r w:rsidRPr="00624E64">
              <w:rPr>
                <w:rFonts w:eastAsia="Times New Roman" w:cs="Times New Roman"/>
                <w:b/>
                <w:bCs/>
                <w:sz w:val="20"/>
                <w:szCs w:val="20"/>
                <w:lang w:eastAsia="en-GB"/>
              </w:rPr>
              <w:t>Total Profit or Loss and Other Comprehensive Income</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E0DCCB7" w14:textId="77777777" w:rsidR="00AF7E4B" w:rsidRPr="00624E64" w:rsidRDefault="00AF7E4B"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7,144,394,102.00</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42733FDA" w14:textId="77777777" w:rsidR="00AF7E4B" w:rsidRPr="00624E64" w:rsidRDefault="00AF7E4B"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1,567.97 %</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5A6570F3" w14:textId="77777777" w:rsidR="00AF7E4B" w:rsidRPr="00624E64" w:rsidRDefault="00AF7E4B"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(136,751,147.00)</w:t>
            </w:r>
          </w:p>
        </w:tc>
        <w:tc>
          <w:tcPr>
            <w:tcW w:w="0" w:type="auto"/>
            <w:tcBorders>
              <w:left w:val="single" w:sz="8" w:space="0" w:color="FFFFFF" w:themeColor="background1"/>
              <w:bottom w:val="single" w:sz="8" w:space="0" w:color="FFFFFF" w:themeColor="background1"/>
              <w:right w:val="single" w:sz="8" w:space="0" w:color="FFFFFF" w:themeColor="background1"/>
            </w:tcBorders>
            <w:shd w:val="clear" w:color="auto" w:fill="auto"/>
            <w:tcMar>
              <w:top w:w="30" w:type="dxa"/>
              <w:left w:w="45" w:type="dxa"/>
              <w:bottom w:w="30" w:type="dxa"/>
              <w:right w:w="45" w:type="dxa"/>
            </w:tcMar>
            <w:vAlign w:val="center"/>
            <w:hideMark/>
          </w:tcPr>
          <w:p w14:paraId="00AB038E" w14:textId="77777777" w:rsidR="00AF7E4B" w:rsidRPr="00624E64" w:rsidRDefault="00AF7E4B" w:rsidP="00624E64">
            <w:pPr>
              <w:spacing w:after="0" w:line="240" w:lineRule="auto"/>
              <w:jc w:val="center"/>
              <w:rPr>
                <w:rFonts w:eastAsia="Times New Roman" w:cs="Times New Roman"/>
                <w:b/>
                <w:bCs/>
                <w:sz w:val="20"/>
                <w:szCs w:val="20"/>
                <w:u w:val="double"/>
                <w:lang w:eastAsia="en-GB"/>
              </w:rPr>
            </w:pPr>
            <w:r w:rsidRPr="00624E64">
              <w:rPr>
                <w:rFonts w:eastAsia="Times New Roman" w:cs="Times New Roman"/>
                <w:b/>
                <w:bCs/>
                <w:sz w:val="20"/>
                <w:szCs w:val="20"/>
                <w:u w:val="double"/>
                <w:lang w:eastAsia="en-GB"/>
              </w:rPr>
              <w:t>(3.80)%</w:t>
            </w:r>
          </w:p>
        </w:tc>
      </w:tr>
    </w:tbl>
    <w:p w14:paraId="7B36096E" w14:textId="77777777" w:rsidR="004A1B96" w:rsidRPr="00A364B6" w:rsidRDefault="004A1B96" w:rsidP="00624E64">
      <w:pPr>
        <w:spacing w:after="0"/>
      </w:pPr>
    </w:p>
    <w:p w14:paraId="2D231585" w14:textId="7DF7F6A6" w:rsidR="008A7903" w:rsidRPr="00A364B6" w:rsidRDefault="004A1B96" w:rsidP="00A364B6">
      <w:pPr>
        <w:rPr>
          <w:rFonts w:cs="Times New Roman"/>
        </w:rPr>
      </w:pPr>
      <w:r w:rsidRPr="00A364B6">
        <w:rPr>
          <w:rFonts w:cs="Times New Roman"/>
          <w:b/>
          <w:bCs/>
        </w:rPr>
        <w:t>Interpretation</w:t>
      </w:r>
      <w:r w:rsidRPr="00A364B6">
        <w:rPr>
          <w:rFonts w:cs="Times New Roman"/>
        </w:rPr>
        <w:t>: As we can see from the table, DESCO had a massive increase in total profit of 1567.97% whereas on the other hand TITAS had a loss of 3.8%. Though TITAS had a higher Gross Profit compared to DESCO, but Distributed Revenue and Total Operating Revenue was higher for DESCO. The biggest difference came in the expenses where TITAS had a huge expenses of around 40% but DESCO had 5.8% expense.</w:t>
      </w:r>
      <w:r w:rsidR="008A7903" w:rsidRPr="00A364B6">
        <w:rPr>
          <w:rFonts w:cs="Times New Roman"/>
        </w:rPr>
        <w:br w:type="page"/>
      </w:r>
    </w:p>
    <w:p w14:paraId="519103FD" w14:textId="379C527A" w:rsidR="00201186" w:rsidRPr="00A364B6" w:rsidRDefault="00201186" w:rsidP="00A364B6">
      <w:pPr>
        <w:pStyle w:val="Heading1"/>
        <w:spacing w:after="360"/>
        <w:rPr>
          <w:rFonts w:ascii="Manrope" w:hAnsi="Manrope"/>
          <w:color w:val="FFFFFF" w:themeColor="background1"/>
        </w:rPr>
      </w:pPr>
      <w:bookmarkStart w:id="19" w:name="_Toc98666965"/>
      <w:r w:rsidRPr="00A364B6">
        <w:rPr>
          <w:rFonts w:ascii="Manrope" w:hAnsi="Manrope"/>
          <w:color w:val="FFFFFF" w:themeColor="background1"/>
        </w:rPr>
        <w:lastRenderedPageBreak/>
        <w:t>Ratio Analysis</w:t>
      </w:r>
      <w:bookmarkEnd w:id="19"/>
    </w:p>
    <w:p w14:paraId="0D963AD7" w14:textId="33AF5264" w:rsidR="00201186" w:rsidRPr="00A364B6" w:rsidRDefault="00201186" w:rsidP="00A364B6">
      <w:pPr>
        <w:pStyle w:val="Heading2"/>
        <w:spacing w:after="360"/>
        <w:rPr>
          <w:rFonts w:ascii="Manrope" w:hAnsi="Manrope"/>
          <w:color w:val="FFFFFF" w:themeColor="background1"/>
        </w:rPr>
      </w:pPr>
      <w:bookmarkStart w:id="20" w:name="_Toc98666966"/>
      <w:r w:rsidRPr="00A364B6">
        <w:rPr>
          <w:rFonts w:ascii="Manrope" w:hAnsi="Manrope"/>
          <w:color w:val="FFFFFF" w:themeColor="background1"/>
        </w:rPr>
        <w:t>Current Ratio</w:t>
      </w:r>
      <w:bookmarkEnd w:id="20"/>
    </w:p>
    <w:tbl>
      <w:tblPr>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0" w:type="dxa"/>
          <w:right w:w="0" w:type="dxa"/>
        </w:tblCellMar>
        <w:tblLook w:val="04A0" w:firstRow="1" w:lastRow="0" w:firstColumn="1" w:lastColumn="0" w:noHBand="0" w:noVBand="1"/>
      </w:tblPr>
      <w:tblGrid>
        <w:gridCol w:w="750"/>
        <w:gridCol w:w="562"/>
        <w:gridCol w:w="1642"/>
        <w:gridCol w:w="599"/>
      </w:tblGrid>
      <w:tr w:rsidR="00A364B6" w:rsidRPr="00624E64" w14:paraId="1C5DA8EB" w14:textId="77777777" w:rsidTr="00624E64">
        <w:trPr>
          <w:trHeight w:val="850"/>
          <w:jc w:val="center"/>
        </w:trPr>
        <w:tc>
          <w:tcPr>
            <w:tcW w:w="0" w:type="auto"/>
            <w:gridSpan w:val="2"/>
            <w:shd w:val="clear" w:color="auto" w:fill="auto"/>
            <w:tcMar>
              <w:top w:w="30" w:type="dxa"/>
              <w:left w:w="45" w:type="dxa"/>
              <w:bottom w:w="30" w:type="dxa"/>
              <w:right w:w="45" w:type="dxa"/>
            </w:tcMar>
            <w:vAlign w:val="center"/>
            <w:hideMark/>
          </w:tcPr>
          <w:p w14:paraId="3E08FD28"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Formula</w:t>
            </w:r>
          </w:p>
        </w:tc>
        <w:tc>
          <w:tcPr>
            <w:tcW w:w="0" w:type="auto"/>
            <w:shd w:val="clear" w:color="auto" w:fill="auto"/>
            <w:tcMar>
              <w:top w:w="30" w:type="dxa"/>
              <w:left w:w="45" w:type="dxa"/>
              <w:bottom w:w="30" w:type="dxa"/>
              <w:right w:w="45" w:type="dxa"/>
            </w:tcMar>
            <w:vAlign w:val="center"/>
            <w:hideMark/>
          </w:tcPr>
          <w:p w14:paraId="79E4AD49" w14:textId="4BC24DFD"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Current Assets</m:t>
                    </m:r>
                  </m:num>
                  <m:den>
                    <m:r>
                      <m:rPr>
                        <m:sty m:val="p"/>
                      </m:rPr>
                      <w:rPr>
                        <w:rFonts w:ascii="Cambria Math" w:eastAsia="Times New Roman" w:hAnsi="Cambria Math" w:cs="Times New Roman"/>
                        <w:sz w:val="20"/>
                        <w:szCs w:val="20"/>
                        <w:lang w:eastAsia="en-GB"/>
                      </w:rPr>
                      <m:t>Current Liabilities</m:t>
                    </m:r>
                  </m:den>
                </m:f>
              </m:oMath>
            </m:oMathPara>
          </w:p>
        </w:tc>
        <w:tc>
          <w:tcPr>
            <w:tcW w:w="0" w:type="auto"/>
            <w:shd w:val="clear" w:color="auto" w:fill="auto"/>
            <w:tcMar>
              <w:top w:w="30" w:type="dxa"/>
              <w:left w:w="45" w:type="dxa"/>
              <w:bottom w:w="30" w:type="dxa"/>
              <w:right w:w="45" w:type="dxa"/>
            </w:tcMar>
            <w:vAlign w:val="center"/>
            <w:hideMark/>
          </w:tcPr>
          <w:p w14:paraId="54D8CDD8" w14:textId="77777777" w:rsidR="00201186" w:rsidRPr="00624E64" w:rsidRDefault="00201186" w:rsidP="00624E64">
            <w:pPr>
              <w:spacing w:after="0" w:line="240" w:lineRule="auto"/>
              <w:jc w:val="center"/>
              <w:rPr>
                <w:rFonts w:eastAsia="Times New Roman" w:cs="Times New Roman"/>
                <w:sz w:val="20"/>
                <w:szCs w:val="20"/>
                <w:lang w:eastAsia="en-GB"/>
              </w:rPr>
            </w:pPr>
          </w:p>
        </w:tc>
      </w:tr>
      <w:tr w:rsidR="00A364B6" w:rsidRPr="00624E64" w14:paraId="5443D9B2" w14:textId="77777777" w:rsidTr="00624E64">
        <w:trPr>
          <w:trHeight w:val="850"/>
          <w:jc w:val="center"/>
        </w:trPr>
        <w:tc>
          <w:tcPr>
            <w:tcW w:w="0" w:type="auto"/>
            <w:vMerge w:val="restart"/>
            <w:shd w:val="clear" w:color="auto" w:fill="auto"/>
            <w:tcMar>
              <w:top w:w="30" w:type="dxa"/>
              <w:left w:w="45" w:type="dxa"/>
              <w:bottom w:w="30" w:type="dxa"/>
              <w:right w:w="45" w:type="dxa"/>
            </w:tcMar>
            <w:vAlign w:val="center"/>
            <w:hideMark/>
          </w:tcPr>
          <w:p w14:paraId="502603DB"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DESCO</w:t>
            </w:r>
          </w:p>
        </w:tc>
        <w:tc>
          <w:tcPr>
            <w:tcW w:w="0" w:type="auto"/>
            <w:shd w:val="clear" w:color="auto" w:fill="auto"/>
            <w:tcMar>
              <w:top w:w="30" w:type="dxa"/>
              <w:left w:w="45" w:type="dxa"/>
              <w:bottom w:w="30" w:type="dxa"/>
              <w:right w:w="45" w:type="dxa"/>
            </w:tcMar>
            <w:vAlign w:val="center"/>
            <w:hideMark/>
          </w:tcPr>
          <w:p w14:paraId="5D6EC325"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2021</w:t>
            </w:r>
          </w:p>
        </w:tc>
        <w:tc>
          <w:tcPr>
            <w:tcW w:w="0" w:type="auto"/>
            <w:shd w:val="clear" w:color="auto" w:fill="auto"/>
            <w:tcMar>
              <w:top w:w="30" w:type="dxa"/>
              <w:left w:w="45" w:type="dxa"/>
              <w:bottom w:w="30" w:type="dxa"/>
              <w:right w:w="45" w:type="dxa"/>
            </w:tcMar>
            <w:vAlign w:val="center"/>
            <w:hideMark/>
          </w:tcPr>
          <w:p w14:paraId="7D41536E" w14:textId="6F4D4247"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26,940,114,942</m:t>
                    </m:r>
                  </m:num>
                  <m:den>
                    <m:r>
                      <m:rPr>
                        <m:sty m:val="p"/>
                      </m:rPr>
                      <w:rPr>
                        <w:rFonts w:ascii="Cambria Math" w:eastAsia="Times New Roman" w:hAnsi="Cambria Math" w:cs="Times New Roman"/>
                        <w:sz w:val="20"/>
                        <w:szCs w:val="20"/>
                        <w:lang w:eastAsia="en-GB"/>
                      </w:rPr>
                      <m:t>18,020,843,592</m:t>
                    </m:r>
                  </m:den>
                </m:f>
              </m:oMath>
            </m:oMathPara>
          </w:p>
        </w:tc>
        <w:tc>
          <w:tcPr>
            <w:tcW w:w="0" w:type="auto"/>
            <w:shd w:val="clear" w:color="auto" w:fill="auto"/>
            <w:tcMar>
              <w:top w:w="30" w:type="dxa"/>
              <w:left w:w="45" w:type="dxa"/>
              <w:bottom w:w="30" w:type="dxa"/>
              <w:right w:w="45" w:type="dxa"/>
            </w:tcMar>
            <w:vAlign w:val="center"/>
            <w:hideMark/>
          </w:tcPr>
          <w:p w14:paraId="4E2A9FD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1.49:1</w:t>
            </w:r>
          </w:p>
        </w:tc>
      </w:tr>
      <w:tr w:rsidR="00A364B6" w:rsidRPr="00624E64" w14:paraId="50365375" w14:textId="77777777" w:rsidTr="00624E64">
        <w:trPr>
          <w:trHeight w:val="850"/>
          <w:jc w:val="center"/>
        </w:trPr>
        <w:tc>
          <w:tcPr>
            <w:tcW w:w="0" w:type="auto"/>
            <w:vMerge/>
            <w:shd w:val="clear" w:color="auto" w:fill="auto"/>
            <w:vAlign w:val="center"/>
            <w:hideMark/>
          </w:tcPr>
          <w:p w14:paraId="4A035788" w14:textId="77777777" w:rsidR="00201186" w:rsidRPr="00624E64" w:rsidRDefault="00201186" w:rsidP="00624E64">
            <w:pPr>
              <w:spacing w:after="0" w:line="240" w:lineRule="auto"/>
              <w:jc w:val="left"/>
              <w:rPr>
                <w:rFonts w:eastAsia="Times New Roman" w:cs="Times New Roman"/>
                <w:sz w:val="20"/>
                <w:szCs w:val="20"/>
                <w:lang w:eastAsia="en-GB"/>
              </w:rPr>
            </w:pPr>
          </w:p>
        </w:tc>
        <w:tc>
          <w:tcPr>
            <w:tcW w:w="0" w:type="auto"/>
            <w:shd w:val="clear" w:color="auto" w:fill="auto"/>
            <w:tcMar>
              <w:top w:w="30" w:type="dxa"/>
              <w:left w:w="45" w:type="dxa"/>
              <w:bottom w:w="30" w:type="dxa"/>
              <w:right w:w="45" w:type="dxa"/>
            </w:tcMar>
            <w:vAlign w:val="center"/>
            <w:hideMark/>
          </w:tcPr>
          <w:p w14:paraId="7D41DC63"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2020</w:t>
            </w:r>
          </w:p>
        </w:tc>
        <w:tc>
          <w:tcPr>
            <w:tcW w:w="0" w:type="auto"/>
            <w:shd w:val="clear" w:color="auto" w:fill="auto"/>
            <w:tcMar>
              <w:top w:w="30" w:type="dxa"/>
              <w:left w:w="45" w:type="dxa"/>
              <w:bottom w:w="30" w:type="dxa"/>
              <w:right w:w="45" w:type="dxa"/>
            </w:tcMar>
            <w:vAlign w:val="center"/>
            <w:hideMark/>
          </w:tcPr>
          <w:p w14:paraId="62B0B5F4" w14:textId="60D1976A"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30,117,446,368</m:t>
                    </m:r>
                  </m:num>
                  <m:den>
                    <m:r>
                      <m:rPr>
                        <m:sty m:val="p"/>
                      </m:rPr>
                      <w:rPr>
                        <w:rFonts w:ascii="Cambria Math" w:eastAsia="Times New Roman" w:hAnsi="Cambria Math" w:cs="Times New Roman"/>
                        <w:sz w:val="20"/>
                        <w:szCs w:val="20"/>
                        <w:lang w:eastAsia="en-GB"/>
                      </w:rPr>
                      <m:t>18,200,342,334</m:t>
                    </m:r>
                  </m:den>
                </m:f>
              </m:oMath>
            </m:oMathPara>
          </w:p>
        </w:tc>
        <w:tc>
          <w:tcPr>
            <w:tcW w:w="0" w:type="auto"/>
            <w:shd w:val="clear" w:color="auto" w:fill="auto"/>
            <w:tcMar>
              <w:top w:w="30" w:type="dxa"/>
              <w:left w:w="45" w:type="dxa"/>
              <w:bottom w:w="30" w:type="dxa"/>
              <w:right w:w="45" w:type="dxa"/>
            </w:tcMar>
            <w:vAlign w:val="center"/>
            <w:hideMark/>
          </w:tcPr>
          <w:p w14:paraId="3041326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1.65:1</w:t>
            </w:r>
          </w:p>
        </w:tc>
      </w:tr>
      <w:tr w:rsidR="00A364B6" w:rsidRPr="00624E64" w14:paraId="2BE32557" w14:textId="77777777" w:rsidTr="00624E64">
        <w:trPr>
          <w:trHeight w:val="850"/>
          <w:jc w:val="center"/>
        </w:trPr>
        <w:tc>
          <w:tcPr>
            <w:tcW w:w="0" w:type="auto"/>
            <w:vMerge w:val="restart"/>
            <w:shd w:val="clear" w:color="auto" w:fill="auto"/>
            <w:tcMar>
              <w:top w:w="30" w:type="dxa"/>
              <w:left w:w="45" w:type="dxa"/>
              <w:bottom w:w="30" w:type="dxa"/>
              <w:right w:w="45" w:type="dxa"/>
            </w:tcMar>
            <w:vAlign w:val="center"/>
            <w:hideMark/>
          </w:tcPr>
          <w:p w14:paraId="4F2C8D63"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TITAS</w:t>
            </w:r>
          </w:p>
        </w:tc>
        <w:tc>
          <w:tcPr>
            <w:tcW w:w="0" w:type="auto"/>
            <w:shd w:val="clear" w:color="auto" w:fill="auto"/>
            <w:tcMar>
              <w:top w:w="30" w:type="dxa"/>
              <w:left w:w="45" w:type="dxa"/>
              <w:bottom w:w="30" w:type="dxa"/>
              <w:right w:w="45" w:type="dxa"/>
            </w:tcMar>
            <w:vAlign w:val="center"/>
            <w:hideMark/>
          </w:tcPr>
          <w:p w14:paraId="7B38FFA7"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2021</w:t>
            </w:r>
          </w:p>
        </w:tc>
        <w:tc>
          <w:tcPr>
            <w:tcW w:w="0" w:type="auto"/>
            <w:shd w:val="clear" w:color="auto" w:fill="auto"/>
            <w:tcMar>
              <w:top w:w="30" w:type="dxa"/>
              <w:left w:w="45" w:type="dxa"/>
              <w:bottom w:w="30" w:type="dxa"/>
              <w:right w:w="45" w:type="dxa"/>
            </w:tcMar>
            <w:vAlign w:val="center"/>
            <w:hideMark/>
          </w:tcPr>
          <w:p w14:paraId="54B4B110" w14:textId="34785BFD"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127,327,858,394</m:t>
                    </m:r>
                  </m:num>
                  <m:den>
                    <m:r>
                      <m:rPr>
                        <m:sty m:val="p"/>
                      </m:rPr>
                      <w:rPr>
                        <w:rFonts w:ascii="Cambria Math" w:eastAsia="Times New Roman" w:hAnsi="Cambria Math" w:cs="Times New Roman"/>
                        <w:sz w:val="20"/>
                        <w:szCs w:val="20"/>
                        <w:lang w:eastAsia="en-GB"/>
                      </w:rPr>
                      <m:t>79,176,672,313</m:t>
                    </m:r>
                  </m:den>
                </m:f>
              </m:oMath>
            </m:oMathPara>
          </w:p>
        </w:tc>
        <w:tc>
          <w:tcPr>
            <w:tcW w:w="0" w:type="auto"/>
            <w:shd w:val="clear" w:color="auto" w:fill="auto"/>
            <w:tcMar>
              <w:top w:w="30" w:type="dxa"/>
              <w:left w:w="45" w:type="dxa"/>
              <w:bottom w:w="30" w:type="dxa"/>
              <w:right w:w="45" w:type="dxa"/>
            </w:tcMar>
            <w:vAlign w:val="center"/>
            <w:hideMark/>
          </w:tcPr>
          <w:p w14:paraId="32F99558"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1.61:1</w:t>
            </w:r>
          </w:p>
        </w:tc>
      </w:tr>
      <w:tr w:rsidR="00A364B6" w:rsidRPr="00624E64" w14:paraId="54A38678" w14:textId="77777777" w:rsidTr="00624E64">
        <w:trPr>
          <w:trHeight w:val="850"/>
          <w:jc w:val="center"/>
        </w:trPr>
        <w:tc>
          <w:tcPr>
            <w:tcW w:w="0" w:type="auto"/>
            <w:vMerge/>
            <w:shd w:val="clear" w:color="auto" w:fill="auto"/>
            <w:vAlign w:val="center"/>
            <w:hideMark/>
          </w:tcPr>
          <w:p w14:paraId="441C4250" w14:textId="77777777" w:rsidR="00201186" w:rsidRPr="00624E64" w:rsidRDefault="00201186" w:rsidP="00624E64">
            <w:pPr>
              <w:spacing w:after="0" w:line="240" w:lineRule="auto"/>
              <w:jc w:val="left"/>
              <w:rPr>
                <w:rFonts w:eastAsia="Times New Roman" w:cs="Times New Roman"/>
                <w:sz w:val="20"/>
                <w:szCs w:val="20"/>
                <w:lang w:eastAsia="en-GB"/>
              </w:rPr>
            </w:pPr>
          </w:p>
        </w:tc>
        <w:tc>
          <w:tcPr>
            <w:tcW w:w="0" w:type="auto"/>
            <w:shd w:val="clear" w:color="auto" w:fill="auto"/>
            <w:tcMar>
              <w:top w:w="30" w:type="dxa"/>
              <w:left w:w="45" w:type="dxa"/>
              <w:bottom w:w="30" w:type="dxa"/>
              <w:right w:w="45" w:type="dxa"/>
            </w:tcMar>
            <w:vAlign w:val="center"/>
            <w:hideMark/>
          </w:tcPr>
          <w:p w14:paraId="0B28CA63"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2020</w:t>
            </w:r>
          </w:p>
        </w:tc>
        <w:tc>
          <w:tcPr>
            <w:tcW w:w="0" w:type="auto"/>
            <w:shd w:val="clear" w:color="auto" w:fill="auto"/>
            <w:tcMar>
              <w:top w:w="30" w:type="dxa"/>
              <w:left w:w="45" w:type="dxa"/>
              <w:bottom w:w="30" w:type="dxa"/>
              <w:right w:w="45" w:type="dxa"/>
            </w:tcMar>
            <w:vAlign w:val="center"/>
            <w:hideMark/>
          </w:tcPr>
          <w:p w14:paraId="36E8EAD8" w14:textId="66D5D7CD"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121,857,457,009</m:t>
                    </m:r>
                  </m:num>
                  <m:den>
                    <m:r>
                      <m:rPr>
                        <m:sty m:val="p"/>
                      </m:rPr>
                      <w:rPr>
                        <w:rFonts w:ascii="Cambria Math" w:eastAsia="Times New Roman" w:hAnsi="Cambria Math" w:cs="Times New Roman"/>
                        <w:sz w:val="20"/>
                        <w:szCs w:val="20"/>
                        <w:lang w:eastAsia="en-GB"/>
                      </w:rPr>
                      <m:t>82,868,731,349</m:t>
                    </m:r>
                  </m:den>
                </m:f>
              </m:oMath>
            </m:oMathPara>
          </w:p>
        </w:tc>
        <w:tc>
          <w:tcPr>
            <w:tcW w:w="0" w:type="auto"/>
            <w:shd w:val="clear" w:color="auto" w:fill="auto"/>
            <w:tcMar>
              <w:top w:w="30" w:type="dxa"/>
              <w:left w:w="45" w:type="dxa"/>
              <w:bottom w:w="30" w:type="dxa"/>
              <w:right w:w="45" w:type="dxa"/>
            </w:tcMar>
            <w:vAlign w:val="center"/>
            <w:hideMark/>
          </w:tcPr>
          <w:p w14:paraId="208620C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1.61:1</w:t>
            </w:r>
          </w:p>
        </w:tc>
      </w:tr>
    </w:tbl>
    <w:p w14:paraId="6F48C2B8" w14:textId="26D9B296" w:rsidR="00201186" w:rsidRPr="00A364B6" w:rsidRDefault="00201186" w:rsidP="00A364B6"/>
    <w:p w14:paraId="08A4F6FE" w14:textId="567CDA0E" w:rsidR="008A7903" w:rsidRPr="00A364B6" w:rsidRDefault="008A7903" w:rsidP="00A364B6">
      <w:pPr>
        <w:jc w:val="center"/>
      </w:pPr>
      <w:r w:rsidRPr="00A364B6">
        <w:rPr>
          <w:noProof/>
        </w:rPr>
        <w:drawing>
          <wp:inline distT="0" distB="0" distL="0" distR="0" wp14:anchorId="60F59B5A" wp14:editId="3BAA95F1">
            <wp:extent cx="5731510" cy="237172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F46D097" w14:textId="29568334" w:rsidR="00712860" w:rsidRPr="00A364B6" w:rsidRDefault="00712860" w:rsidP="00A364B6">
      <w:pPr>
        <w:rPr>
          <w:rFonts w:cs="Times New Roman"/>
        </w:rPr>
      </w:pPr>
      <w:r w:rsidRPr="00A364B6">
        <w:rPr>
          <w:rFonts w:cs="Times New Roman"/>
          <w:b/>
          <w:bCs/>
        </w:rPr>
        <w:t>Interpretation</w:t>
      </w:r>
      <w:r w:rsidRPr="00A364B6">
        <w:rPr>
          <w:rFonts w:cs="Times New Roman"/>
        </w:rPr>
        <w:t>: In 2020, DESCO had a small margin of higher current ratio than TITAS but in 2021, TITAS had a much higher current ratio than DESCO though in both years, there was no change in the Current Ratio of TITAS.</w:t>
      </w:r>
    </w:p>
    <w:p w14:paraId="08E56E65" w14:textId="336DA992" w:rsidR="00201186" w:rsidRPr="00A364B6" w:rsidRDefault="00201186" w:rsidP="00A364B6">
      <w:pPr>
        <w:pStyle w:val="Heading2"/>
        <w:spacing w:after="360"/>
        <w:rPr>
          <w:rFonts w:ascii="Manrope" w:hAnsi="Manrope"/>
          <w:color w:val="FFFFFF" w:themeColor="background1"/>
        </w:rPr>
      </w:pPr>
      <w:bookmarkStart w:id="21" w:name="_Toc98666967"/>
      <w:r w:rsidRPr="00A364B6">
        <w:rPr>
          <w:rFonts w:ascii="Manrope" w:hAnsi="Manrope"/>
          <w:color w:val="FFFFFF" w:themeColor="background1"/>
        </w:rPr>
        <w:lastRenderedPageBreak/>
        <w:t>Acid-Test Ratio</w:t>
      </w:r>
      <w:bookmarkEnd w:id="21"/>
    </w:p>
    <w:tbl>
      <w:tblPr>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0" w:type="dxa"/>
          <w:right w:w="0" w:type="dxa"/>
        </w:tblCellMar>
        <w:tblLook w:val="04A0" w:firstRow="1" w:lastRow="0" w:firstColumn="1" w:lastColumn="0" w:noHBand="0" w:noVBand="1"/>
      </w:tblPr>
      <w:tblGrid>
        <w:gridCol w:w="750"/>
        <w:gridCol w:w="562"/>
        <w:gridCol w:w="4599"/>
        <w:gridCol w:w="649"/>
      </w:tblGrid>
      <w:tr w:rsidR="00A364B6" w:rsidRPr="00624E64" w14:paraId="553634E0" w14:textId="77777777" w:rsidTr="00624E64">
        <w:trPr>
          <w:trHeight w:val="850"/>
          <w:jc w:val="center"/>
        </w:trPr>
        <w:tc>
          <w:tcPr>
            <w:tcW w:w="0" w:type="auto"/>
            <w:gridSpan w:val="2"/>
            <w:shd w:val="clear" w:color="auto" w:fill="auto"/>
            <w:tcMar>
              <w:top w:w="30" w:type="dxa"/>
              <w:left w:w="45" w:type="dxa"/>
              <w:bottom w:w="30" w:type="dxa"/>
              <w:right w:w="45" w:type="dxa"/>
            </w:tcMar>
            <w:vAlign w:val="center"/>
            <w:hideMark/>
          </w:tcPr>
          <w:p w14:paraId="7FD78BA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Formula</w:t>
            </w:r>
          </w:p>
        </w:tc>
        <w:tc>
          <w:tcPr>
            <w:tcW w:w="0" w:type="auto"/>
            <w:shd w:val="clear" w:color="auto" w:fill="auto"/>
            <w:tcMar>
              <w:top w:w="30" w:type="dxa"/>
              <w:left w:w="45" w:type="dxa"/>
              <w:bottom w:w="30" w:type="dxa"/>
              <w:right w:w="45" w:type="dxa"/>
            </w:tcMar>
            <w:vAlign w:val="center"/>
            <w:hideMark/>
          </w:tcPr>
          <w:p w14:paraId="0B15D765" w14:textId="31C370CD"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Cash+Short-Term Investments+Net Receivables</m:t>
                    </m:r>
                  </m:num>
                  <m:den>
                    <m:r>
                      <m:rPr>
                        <m:sty m:val="p"/>
                      </m:rPr>
                      <w:rPr>
                        <w:rFonts w:ascii="Cambria Math" w:eastAsia="Times New Roman" w:hAnsi="Cambria Math" w:cs="Times New Roman"/>
                        <w:sz w:val="20"/>
                        <w:szCs w:val="20"/>
                        <w:lang w:eastAsia="en-GB"/>
                      </w:rPr>
                      <m:t>Current Liabilities</m:t>
                    </m:r>
                  </m:den>
                </m:f>
              </m:oMath>
            </m:oMathPara>
          </w:p>
        </w:tc>
        <w:tc>
          <w:tcPr>
            <w:tcW w:w="0" w:type="auto"/>
            <w:shd w:val="clear" w:color="auto" w:fill="auto"/>
            <w:tcMar>
              <w:top w:w="30" w:type="dxa"/>
              <w:left w:w="45" w:type="dxa"/>
              <w:bottom w:w="30" w:type="dxa"/>
              <w:right w:w="45" w:type="dxa"/>
            </w:tcMar>
            <w:vAlign w:val="center"/>
            <w:hideMark/>
          </w:tcPr>
          <w:p w14:paraId="5FF5010D" w14:textId="77777777" w:rsidR="00201186" w:rsidRPr="00624E64" w:rsidRDefault="00201186" w:rsidP="00624E64">
            <w:pPr>
              <w:spacing w:after="0" w:line="240" w:lineRule="auto"/>
              <w:jc w:val="center"/>
              <w:rPr>
                <w:rFonts w:eastAsia="Times New Roman" w:cs="Times New Roman"/>
                <w:sz w:val="20"/>
                <w:szCs w:val="20"/>
                <w:lang w:eastAsia="en-GB"/>
              </w:rPr>
            </w:pPr>
          </w:p>
        </w:tc>
      </w:tr>
      <w:tr w:rsidR="00A364B6" w:rsidRPr="00624E64" w14:paraId="0B37A631" w14:textId="77777777" w:rsidTr="00624E64">
        <w:trPr>
          <w:trHeight w:val="850"/>
          <w:jc w:val="center"/>
        </w:trPr>
        <w:tc>
          <w:tcPr>
            <w:tcW w:w="0" w:type="auto"/>
            <w:vMerge w:val="restart"/>
            <w:shd w:val="clear" w:color="auto" w:fill="auto"/>
            <w:tcMar>
              <w:top w:w="30" w:type="dxa"/>
              <w:left w:w="45" w:type="dxa"/>
              <w:bottom w:w="30" w:type="dxa"/>
              <w:right w:w="45" w:type="dxa"/>
            </w:tcMar>
            <w:vAlign w:val="center"/>
            <w:hideMark/>
          </w:tcPr>
          <w:p w14:paraId="1B975775"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DESCO</w:t>
            </w:r>
          </w:p>
        </w:tc>
        <w:tc>
          <w:tcPr>
            <w:tcW w:w="0" w:type="auto"/>
            <w:shd w:val="clear" w:color="auto" w:fill="auto"/>
            <w:tcMar>
              <w:top w:w="30" w:type="dxa"/>
              <w:left w:w="45" w:type="dxa"/>
              <w:bottom w:w="30" w:type="dxa"/>
              <w:right w:w="45" w:type="dxa"/>
            </w:tcMar>
            <w:vAlign w:val="center"/>
            <w:hideMark/>
          </w:tcPr>
          <w:p w14:paraId="1802F46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2021</w:t>
            </w:r>
          </w:p>
        </w:tc>
        <w:tc>
          <w:tcPr>
            <w:tcW w:w="0" w:type="auto"/>
            <w:shd w:val="clear" w:color="auto" w:fill="auto"/>
            <w:tcMar>
              <w:top w:w="30" w:type="dxa"/>
              <w:left w:w="45" w:type="dxa"/>
              <w:bottom w:w="30" w:type="dxa"/>
              <w:right w:w="45" w:type="dxa"/>
            </w:tcMar>
            <w:vAlign w:val="center"/>
            <w:hideMark/>
          </w:tcPr>
          <w:p w14:paraId="4467DA08" w14:textId="13D33FF6"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5,563,580,163+9,593,600,673+4,435,002,777</m:t>
                    </m:r>
                  </m:num>
                  <m:den>
                    <m:r>
                      <m:rPr>
                        <m:sty m:val="p"/>
                      </m:rPr>
                      <w:rPr>
                        <w:rFonts w:ascii="Cambria Math" w:eastAsia="Times New Roman" w:hAnsi="Cambria Math" w:cs="Times New Roman"/>
                        <w:sz w:val="20"/>
                        <w:szCs w:val="20"/>
                        <w:lang w:eastAsia="en-GB"/>
                      </w:rPr>
                      <m:t>18,020,843,592</m:t>
                    </m:r>
                  </m:den>
                </m:f>
              </m:oMath>
            </m:oMathPara>
          </w:p>
        </w:tc>
        <w:tc>
          <w:tcPr>
            <w:tcW w:w="0" w:type="auto"/>
            <w:shd w:val="clear" w:color="auto" w:fill="auto"/>
            <w:tcMar>
              <w:top w:w="30" w:type="dxa"/>
              <w:left w:w="45" w:type="dxa"/>
              <w:bottom w:w="30" w:type="dxa"/>
              <w:right w:w="45" w:type="dxa"/>
            </w:tcMar>
            <w:vAlign w:val="center"/>
            <w:hideMark/>
          </w:tcPr>
          <w:p w14:paraId="5F2435FA"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1.09:1</w:t>
            </w:r>
          </w:p>
        </w:tc>
      </w:tr>
      <w:tr w:rsidR="00A364B6" w:rsidRPr="00624E64" w14:paraId="645DF0DD" w14:textId="77777777" w:rsidTr="00624E64">
        <w:trPr>
          <w:trHeight w:val="850"/>
          <w:jc w:val="center"/>
        </w:trPr>
        <w:tc>
          <w:tcPr>
            <w:tcW w:w="0" w:type="auto"/>
            <w:vMerge/>
            <w:shd w:val="clear" w:color="auto" w:fill="auto"/>
            <w:vAlign w:val="center"/>
            <w:hideMark/>
          </w:tcPr>
          <w:p w14:paraId="70EF6EA1" w14:textId="77777777" w:rsidR="00201186" w:rsidRPr="00624E64" w:rsidRDefault="00201186" w:rsidP="00624E64">
            <w:pPr>
              <w:spacing w:after="0" w:line="240" w:lineRule="auto"/>
              <w:jc w:val="left"/>
              <w:rPr>
                <w:rFonts w:eastAsia="Times New Roman" w:cs="Times New Roman"/>
                <w:sz w:val="20"/>
                <w:szCs w:val="20"/>
                <w:lang w:eastAsia="en-GB"/>
              </w:rPr>
            </w:pPr>
          </w:p>
        </w:tc>
        <w:tc>
          <w:tcPr>
            <w:tcW w:w="0" w:type="auto"/>
            <w:shd w:val="clear" w:color="auto" w:fill="auto"/>
            <w:tcMar>
              <w:top w:w="30" w:type="dxa"/>
              <w:left w:w="45" w:type="dxa"/>
              <w:bottom w:w="30" w:type="dxa"/>
              <w:right w:w="45" w:type="dxa"/>
            </w:tcMar>
            <w:vAlign w:val="center"/>
            <w:hideMark/>
          </w:tcPr>
          <w:p w14:paraId="2C74059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2020</w:t>
            </w:r>
          </w:p>
        </w:tc>
        <w:tc>
          <w:tcPr>
            <w:tcW w:w="0" w:type="auto"/>
            <w:shd w:val="clear" w:color="auto" w:fill="auto"/>
            <w:tcMar>
              <w:top w:w="30" w:type="dxa"/>
              <w:left w:w="45" w:type="dxa"/>
              <w:bottom w:w="30" w:type="dxa"/>
              <w:right w:w="45" w:type="dxa"/>
            </w:tcMar>
            <w:vAlign w:val="center"/>
            <w:hideMark/>
          </w:tcPr>
          <w:p w14:paraId="7A07F388" w14:textId="5872B932"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5,572,469,864+9,400,285,454+6,067,376,813</m:t>
                    </m:r>
                  </m:num>
                  <m:den>
                    <m:r>
                      <m:rPr>
                        <m:sty m:val="p"/>
                      </m:rPr>
                      <w:rPr>
                        <w:rFonts w:ascii="Cambria Math" w:eastAsia="Times New Roman" w:hAnsi="Cambria Math" w:cs="Times New Roman"/>
                        <w:sz w:val="20"/>
                        <w:szCs w:val="20"/>
                        <w:lang w:eastAsia="en-GB"/>
                      </w:rPr>
                      <m:t>18,200,342,334</m:t>
                    </m:r>
                  </m:den>
                </m:f>
              </m:oMath>
            </m:oMathPara>
          </w:p>
        </w:tc>
        <w:tc>
          <w:tcPr>
            <w:tcW w:w="0" w:type="auto"/>
            <w:shd w:val="clear" w:color="auto" w:fill="auto"/>
            <w:tcMar>
              <w:top w:w="30" w:type="dxa"/>
              <w:left w:w="45" w:type="dxa"/>
              <w:bottom w:w="30" w:type="dxa"/>
              <w:right w:w="45" w:type="dxa"/>
            </w:tcMar>
            <w:vAlign w:val="center"/>
            <w:hideMark/>
          </w:tcPr>
          <w:p w14:paraId="1E169BA6"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1.16:1</w:t>
            </w:r>
          </w:p>
        </w:tc>
      </w:tr>
      <w:tr w:rsidR="00A364B6" w:rsidRPr="00624E64" w14:paraId="554D06DB" w14:textId="77777777" w:rsidTr="00624E64">
        <w:trPr>
          <w:trHeight w:val="850"/>
          <w:jc w:val="center"/>
        </w:trPr>
        <w:tc>
          <w:tcPr>
            <w:tcW w:w="0" w:type="auto"/>
            <w:vMerge w:val="restart"/>
            <w:shd w:val="clear" w:color="auto" w:fill="auto"/>
            <w:tcMar>
              <w:top w:w="30" w:type="dxa"/>
              <w:left w:w="45" w:type="dxa"/>
              <w:bottom w:w="30" w:type="dxa"/>
              <w:right w:w="45" w:type="dxa"/>
            </w:tcMar>
            <w:vAlign w:val="center"/>
            <w:hideMark/>
          </w:tcPr>
          <w:p w14:paraId="02EE4C05"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TITAS</w:t>
            </w:r>
          </w:p>
        </w:tc>
        <w:tc>
          <w:tcPr>
            <w:tcW w:w="0" w:type="auto"/>
            <w:shd w:val="clear" w:color="auto" w:fill="auto"/>
            <w:tcMar>
              <w:top w:w="30" w:type="dxa"/>
              <w:left w:w="45" w:type="dxa"/>
              <w:bottom w:w="30" w:type="dxa"/>
              <w:right w:w="45" w:type="dxa"/>
            </w:tcMar>
            <w:vAlign w:val="center"/>
            <w:hideMark/>
          </w:tcPr>
          <w:p w14:paraId="0AE7075A"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2021</w:t>
            </w:r>
          </w:p>
        </w:tc>
        <w:tc>
          <w:tcPr>
            <w:tcW w:w="0" w:type="auto"/>
            <w:shd w:val="clear" w:color="auto" w:fill="auto"/>
            <w:tcMar>
              <w:top w:w="30" w:type="dxa"/>
              <w:left w:w="45" w:type="dxa"/>
              <w:bottom w:w="30" w:type="dxa"/>
              <w:right w:w="45" w:type="dxa"/>
            </w:tcMar>
            <w:vAlign w:val="center"/>
            <w:hideMark/>
          </w:tcPr>
          <w:p w14:paraId="5C11CFA1" w14:textId="4BCED341"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22,461,960,938+57,760,876,654</m:t>
                    </m:r>
                  </m:num>
                  <m:den>
                    <m:r>
                      <m:rPr>
                        <m:sty m:val="p"/>
                      </m:rPr>
                      <w:rPr>
                        <w:rFonts w:ascii="Cambria Math" w:eastAsia="Times New Roman" w:hAnsi="Cambria Math" w:cs="Times New Roman"/>
                        <w:sz w:val="20"/>
                        <w:szCs w:val="20"/>
                        <w:lang w:eastAsia="en-GB"/>
                      </w:rPr>
                      <m:t>79,176,672,313</m:t>
                    </m:r>
                  </m:den>
                </m:f>
              </m:oMath>
            </m:oMathPara>
          </w:p>
        </w:tc>
        <w:tc>
          <w:tcPr>
            <w:tcW w:w="0" w:type="auto"/>
            <w:shd w:val="clear" w:color="auto" w:fill="auto"/>
            <w:tcMar>
              <w:top w:w="30" w:type="dxa"/>
              <w:left w:w="45" w:type="dxa"/>
              <w:bottom w:w="30" w:type="dxa"/>
              <w:right w:w="45" w:type="dxa"/>
            </w:tcMar>
            <w:vAlign w:val="center"/>
            <w:hideMark/>
          </w:tcPr>
          <w:p w14:paraId="32572C58"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1.01:1</w:t>
            </w:r>
          </w:p>
        </w:tc>
      </w:tr>
      <w:tr w:rsidR="00A364B6" w:rsidRPr="00624E64" w14:paraId="5D380254" w14:textId="77777777" w:rsidTr="00624E64">
        <w:trPr>
          <w:trHeight w:val="850"/>
          <w:jc w:val="center"/>
        </w:trPr>
        <w:tc>
          <w:tcPr>
            <w:tcW w:w="0" w:type="auto"/>
            <w:vMerge/>
            <w:shd w:val="clear" w:color="auto" w:fill="auto"/>
            <w:vAlign w:val="center"/>
            <w:hideMark/>
          </w:tcPr>
          <w:p w14:paraId="070CE610" w14:textId="77777777" w:rsidR="00201186" w:rsidRPr="00624E64" w:rsidRDefault="00201186" w:rsidP="00624E64">
            <w:pPr>
              <w:spacing w:after="0" w:line="240" w:lineRule="auto"/>
              <w:jc w:val="left"/>
              <w:rPr>
                <w:rFonts w:eastAsia="Times New Roman" w:cs="Times New Roman"/>
                <w:sz w:val="20"/>
                <w:szCs w:val="20"/>
                <w:lang w:eastAsia="en-GB"/>
              </w:rPr>
            </w:pPr>
          </w:p>
        </w:tc>
        <w:tc>
          <w:tcPr>
            <w:tcW w:w="0" w:type="auto"/>
            <w:shd w:val="clear" w:color="auto" w:fill="auto"/>
            <w:tcMar>
              <w:top w:w="30" w:type="dxa"/>
              <w:left w:w="45" w:type="dxa"/>
              <w:bottom w:w="30" w:type="dxa"/>
              <w:right w:w="45" w:type="dxa"/>
            </w:tcMar>
            <w:vAlign w:val="center"/>
            <w:hideMark/>
          </w:tcPr>
          <w:p w14:paraId="14E2B9E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2020</w:t>
            </w:r>
          </w:p>
        </w:tc>
        <w:tc>
          <w:tcPr>
            <w:tcW w:w="0" w:type="auto"/>
            <w:shd w:val="clear" w:color="auto" w:fill="auto"/>
            <w:tcMar>
              <w:top w:w="30" w:type="dxa"/>
              <w:left w:w="45" w:type="dxa"/>
              <w:bottom w:w="30" w:type="dxa"/>
              <w:right w:w="45" w:type="dxa"/>
            </w:tcMar>
            <w:vAlign w:val="center"/>
            <w:hideMark/>
          </w:tcPr>
          <w:p w14:paraId="5901737B" w14:textId="309769E1"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19,895,359,114+58,673,609,817</m:t>
                    </m:r>
                  </m:num>
                  <m:den>
                    <m:r>
                      <m:rPr>
                        <m:sty m:val="p"/>
                      </m:rPr>
                      <w:rPr>
                        <w:rFonts w:ascii="Cambria Math" w:eastAsia="Times New Roman" w:hAnsi="Cambria Math" w:cs="Times New Roman"/>
                        <w:sz w:val="20"/>
                        <w:szCs w:val="20"/>
                        <w:lang w:eastAsia="en-GB"/>
                      </w:rPr>
                      <m:t>79,176,672,313</m:t>
                    </m:r>
                  </m:den>
                </m:f>
              </m:oMath>
            </m:oMathPara>
          </w:p>
        </w:tc>
        <w:tc>
          <w:tcPr>
            <w:tcW w:w="0" w:type="auto"/>
            <w:shd w:val="clear" w:color="auto" w:fill="auto"/>
            <w:tcMar>
              <w:top w:w="30" w:type="dxa"/>
              <w:left w:w="45" w:type="dxa"/>
              <w:bottom w:w="30" w:type="dxa"/>
              <w:right w:w="45" w:type="dxa"/>
            </w:tcMar>
            <w:vAlign w:val="center"/>
            <w:hideMark/>
          </w:tcPr>
          <w:p w14:paraId="27B81CD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0.99:1</w:t>
            </w:r>
          </w:p>
        </w:tc>
      </w:tr>
    </w:tbl>
    <w:p w14:paraId="70D7E072" w14:textId="06B86E88" w:rsidR="00201186" w:rsidRPr="00A364B6" w:rsidRDefault="00201186" w:rsidP="00A364B6"/>
    <w:p w14:paraId="6C750BB4" w14:textId="649A91E5" w:rsidR="008A7903" w:rsidRPr="00A364B6" w:rsidRDefault="008A7903" w:rsidP="00A364B6">
      <w:pPr>
        <w:jc w:val="center"/>
      </w:pPr>
      <w:r w:rsidRPr="00A364B6">
        <w:rPr>
          <w:noProof/>
        </w:rPr>
        <w:drawing>
          <wp:inline distT="0" distB="0" distL="0" distR="0" wp14:anchorId="42780710" wp14:editId="7F35C2AB">
            <wp:extent cx="5731510" cy="2371725"/>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62B5B08" w14:textId="30BBF555" w:rsidR="00712860" w:rsidRPr="00A364B6" w:rsidRDefault="00712860" w:rsidP="00A364B6">
      <w:pPr>
        <w:rPr>
          <w:rFonts w:cs="Times New Roman"/>
        </w:rPr>
      </w:pPr>
      <w:r w:rsidRPr="00A364B6">
        <w:rPr>
          <w:rFonts w:cs="Times New Roman"/>
          <w:b/>
          <w:bCs/>
        </w:rPr>
        <w:t>Interpretation</w:t>
      </w:r>
      <w:r w:rsidRPr="00A364B6">
        <w:rPr>
          <w:rFonts w:cs="Times New Roman"/>
        </w:rPr>
        <w:t>: Both DESCO and TITAS had a growth in Acid-Test Ratio from 2020 to 2021, where DESCO had a higher percentage of growth and also had a higher ratio than TITAS in both years.</w:t>
      </w:r>
    </w:p>
    <w:p w14:paraId="335E9CAE" w14:textId="0DF854EE" w:rsidR="008A7903" w:rsidRPr="00A364B6" w:rsidRDefault="008A7903" w:rsidP="00A364B6">
      <w:pPr>
        <w:jc w:val="left"/>
      </w:pPr>
      <w:r w:rsidRPr="00A364B6">
        <w:br w:type="page"/>
      </w:r>
    </w:p>
    <w:p w14:paraId="0D1315AC" w14:textId="41C55A39" w:rsidR="00201186" w:rsidRPr="00A364B6" w:rsidRDefault="00201186" w:rsidP="00A364B6">
      <w:pPr>
        <w:pStyle w:val="Heading2"/>
        <w:spacing w:after="360"/>
        <w:rPr>
          <w:rFonts w:ascii="Manrope" w:hAnsi="Manrope"/>
          <w:color w:val="FFFFFF" w:themeColor="background1"/>
        </w:rPr>
      </w:pPr>
      <w:bookmarkStart w:id="22" w:name="_Toc98666968"/>
      <w:r w:rsidRPr="00A364B6">
        <w:rPr>
          <w:rFonts w:ascii="Manrope" w:hAnsi="Manrope"/>
          <w:color w:val="FFFFFF" w:themeColor="background1"/>
        </w:rPr>
        <w:lastRenderedPageBreak/>
        <w:t>Receivables Turnover</w:t>
      </w:r>
      <w:bookmarkEnd w:id="22"/>
    </w:p>
    <w:tbl>
      <w:tblPr>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0" w:type="dxa"/>
          <w:right w:w="0" w:type="dxa"/>
        </w:tblCellMar>
        <w:tblLook w:val="04A0" w:firstRow="1" w:lastRow="0" w:firstColumn="1" w:lastColumn="0" w:noHBand="0" w:noVBand="1"/>
      </w:tblPr>
      <w:tblGrid>
        <w:gridCol w:w="750"/>
        <w:gridCol w:w="562"/>
        <w:gridCol w:w="3051"/>
        <w:gridCol w:w="1046"/>
      </w:tblGrid>
      <w:tr w:rsidR="00A364B6" w:rsidRPr="00624E64" w14:paraId="384F6B74" w14:textId="77777777" w:rsidTr="00624E64">
        <w:trPr>
          <w:trHeight w:val="1134"/>
          <w:jc w:val="center"/>
        </w:trPr>
        <w:tc>
          <w:tcPr>
            <w:tcW w:w="0" w:type="auto"/>
            <w:gridSpan w:val="2"/>
            <w:shd w:val="clear" w:color="auto" w:fill="auto"/>
            <w:tcMar>
              <w:top w:w="30" w:type="dxa"/>
              <w:left w:w="45" w:type="dxa"/>
              <w:bottom w:w="30" w:type="dxa"/>
              <w:right w:w="45" w:type="dxa"/>
            </w:tcMar>
            <w:vAlign w:val="center"/>
            <w:hideMark/>
          </w:tcPr>
          <w:p w14:paraId="5E1927A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Formula</w:t>
            </w:r>
          </w:p>
        </w:tc>
        <w:tc>
          <w:tcPr>
            <w:tcW w:w="0" w:type="auto"/>
            <w:shd w:val="clear" w:color="auto" w:fill="auto"/>
            <w:tcMar>
              <w:top w:w="30" w:type="dxa"/>
              <w:left w:w="45" w:type="dxa"/>
              <w:bottom w:w="30" w:type="dxa"/>
              <w:right w:w="45" w:type="dxa"/>
            </w:tcMar>
            <w:vAlign w:val="center"/>
            <w:hideMark/>
          </w:tcPr>
          <w:p w14:paraId="06122854" w14:textId="48695EEE"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Net Credit Sales</m:t>
                    </m:r>
                  </m:num>
                  <m:den>
                    <m:r>
                      <m:rPr>
                        <m:sty m:val="p"/>
                      </m:rPr>
                      <w:rPr>
                        <w:rFonts w:ascii="Cambria Math" w:eastAsia="Times New Roman" w:hAnsi="Cambria Math" w:cs="Times New Roman"/>
                        <w:sz w:val="20"/>
                        <w:szCs w:val="20"/>
                        <w:lang w:eastAsia="en-GB"/>
                      </w:rPr>
                      <m:t>Average Net Receivables</m:t>
                    </m:r>
                  </m:den>
                </m:f>
              </m:oMath>
            </m:oMathPara>
          </w:p>
        </w:tc>
        <w:tc>
          <w:tcPr>
            <w:tcW w:w="0" w:type="auto"/>
            <w:shd w:val="clear" w:color="auto" w:fill="auto"/>
            <w:tcMar>
              <w:top w:w="30" w:type="dxa"/>
              <w:left w:w="45" w:type="dxa"/>
              <w:bottom w:w="30" w:type="dxa"/>
              <w:right w:w="45" w:type="dxa"/>
            </w:tcMar>
            <w:vAlign w:val="center"/>
            <w:hideMark/>
          </w:tcPr>
          <w:p w14:paraId="01A1D405" w14:textId="77777777" w:rsidR="00201186" w:rsidRPr="00624E64" w:rsidRDefault="00201186" w:rsidP="00624E64">
            <w:pPr>
              <w:spacing w:after="0" w:line="240" w:lineRule="auto"/>
              <w:jc w:val="center"/>
              <w:rPr>
                <w:rFonts w:eastAsia="Times New Roman" w:cs="Times New Roman"/>
                <w:sz w:val="20"/>
                <w:szCs w:val="20"/>
                <w:lang w:eastAsia="en-GB"/>
              </w:rPr>
            </w:pPr>
          </w:p>
        </w:tc>
      </w:tr>
      <w:tr w:rsidR="00A364B6" w:rsidRPr="00624E64" w14:paraId="44011D3E" w14:textId="77777777" w:rsidTr="00624E64">
        <w:trPr>
          <w:trHeight w:val="1134"/>
          <w:jc w:val="center"/>
        </w:trPr>
        <w:tc>
          <w:tcPr>
            <w:tcW w:w="0" w:type="auto"/>
            <w:vMerge w:val="restart"/>
            <w:shd w:val="clear" w:color="auto" w:fill="auto"/>
            <w:tcMar>
              <w:top w:w="30" w:type="dxa"/>
              <w:left w:w="45" w:type="dxa"/>
              <w:bottom w:w="30" w:type="dxa"/>
              <w:right w:w="45" w:type="dxa"/>
            </w:tcMar>
            <w:vAlign w:val="center"/>
            <w:hideMark/>
          </w:tcPr>
          <w:p w14:paraId="59DA1E5A"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DESCO</w:t>
            </w:r>
          </w:p>
        </w:tc>
        <w:tc>
          <w:tcPr>
            <w:tcW w:w="0" w:type="auto"/>
            <w:shd w:val="clear" w:color="auto" w:fill="auto"/>
            <w:tcMar>
              <w:top w:w="30" w:type="dxa"/>
              <w:left w:w="45" w:type="dxa"/>
              <w:bottom w:w="30" w:type="dxa"/>
              <w:right w:w="45" w:type="dxa"/>
            </w:tcMar>
            <w:vAlign w:val="center"/>
            <w:hideMark/>
          </w:tcPr>
          <w:p w14:paraId="1FCB468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2021</w:t>
            </w:r>
          </w:p>
        </w:tc>
        <w:tc>
          <w:tcPr>
            <w:tcW w:w="0" w:type="auto"/>
            <w:shd w:val="clear" w:color="auto" w:fill="auto"/>
            <w:tcMar>
              <w:top w:w="30" w:type="dxa"/>
              <w:left w:w="45" w:type="dxa"/>
              <w:bottom w:w="30" w:type="dxa"/>
              <w:right w:w="45" w:type="dxa"/>
            </w:tcMar>
            <w:vAlign w:val="center"/>
            <w:hideMark/>
          </w:tcPr>
          <w:p w14:paraId="545C743D" w14:textId="7CF87C3A"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43,470,529,706</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4,435,002,777+6,067,376,813</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79E43CE5"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8.28 times</w:t>
            </w:r>
          </w:p>
        </w:tc>
      </w:tr>
      <w:tr w:rsidR="00A364B6" w:rsidRPr="00624E64" w14:paraId="3974A911" w14:textId="77777777" w:rsidTr="00624E64">
        <w:trPr>
          <w:trHeight w:val="1134"/>
          <w:jc w:val="center"/>
        </w:trPr>
        <w:tc>
          <w:tcPr>
            <w:tcW w:w="0" w:type="auto"/>
            <w:vMerge/>
            <w:shd w:val="clear" w:color="auto" w:fill="auto"/>
            <w:vAlign w:val="center"/>
            <w:hideMark/>
          </w:tcPr>
          <w:p w14:paraId="79CBBDB2" w14:textId="77777777" w:rsidR="00201186" w:rsidRPr="00624E64" w:rsidRDefault="00201186" w:rsidP="00624E64">
            <w:pPr>
              <w:spacing w:after="0" w:line="240" w:lineRule="auto"/>
              <w:jc w:val="left"/>
              <w:rPr>
                <w:rFonts w:eastAsia="Times New Roman" w:cs="Times New Roman"/>
                <w:sz w:val="20"/>
                <w:szCs w:val="20"/>
                <w:lang w:eastAsia="en-GB"/>
              </w:rPr>
            </w:pPr>
          </w:p>
        </w:tc>
        <w:tc>
          <w:tcPr>
            <w:tcW w:w="0" w:type="auto"/>
            <w:shd w:val="clear" w:color="auto" w:fill="auto"/>
            <w:tcMar>
              <w:top w:w="30" w:type="dxa"/>
              <w:left w:w="45" w:type="dxa"/>
              <w:bottom w:w="30" w:type="dxa"/>
              <w:right w:w="45" w:type="dxa"/>
            </w:tcMar>
            <w:vAlign w:val="center"/>
            <w:hideMark/>
          </w:tcPr>
          <w:p w14:paraId="18393E44"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2020</w:t>
            </w:r>
          </w:p>
        </w:tc>
        <w:tc>
          <w:tcPr>
            <w:tcW w:w="0" w:type="auto"/>
            <w:shd w:val="clear" w:color="auto" w:fill="auto"/>
            <w:tcMar>
              <w:top w:w="30" w:type="dxa"/>
              <w:left w:w="45" w:type="dxa"/>
              <w:bottom w:w="30" w:type="dxa"/>
              <w:right w:w="45" w:type="dxa"/>
            </w:tcMar>
            <w:vAlign w:val="center"/>
            <w:hideMark/>
          </w:tcPr>
          <w:p w14:paraId="6716800E" w14:textId="4DC33D3C"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39,423,939,203</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6,067,376,813+4,809,724,852</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653B929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7.25 times</w:t>
            </w:r>
          </w:p>
        </w:tc>
      </w:tr>
      <w:tr w:rsidR="00A364B6" w:rsidRPr="00624E64" w14:paraId="4C6C52BA" w14:textId="77777777" w:rsidTr="00624E64">
        <w:trPr>
          <w:trHeight w:val="1134"/>
          <w:jc w:val="center"/>
        </w:trPr>
        <w:tc>
          <w:tcPr>
            <w:tcW w:w="0" w:type="auto"/>
            <w:vMerge w:val="restart"/>
            <w:shd w:val="clear" w:color="auto" w:fill="auto"/>
            <w:tcMar>
              <w:top w:w="30" w:type="dxa"/>
              <w:left w:w="45" w:type="dxa"/>
              <w:bottom w:w="30" w:type="dxa"/>
              <w:right w:w="45" w:type="dxa"/>
            </w:tcMar>
            <w:vAlign w:val="center"/>
            <w:hideMark/>
          </w:tcPr>
          <w:p w14:paraId="4B86B9B5"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TITAS</w:t>
            </w:r>
          </w:p>
        </w:tc>
        <w:tc>
          <w:tcPr>
            <w:tcW w:w="0" w:type="auto"/>
            <w:shd w:val="clear" w:color="auto" w:fill="auto"/>
            <w:tcMar>
              <w:top w:w="30" w:type="dxa"/>
              <w:left w:w="45" w:type="dxa"/>
              <w:bottom w:w="30" w:type="dxa"/>
              <w:right w:w="45" w:type="dxa"/>
            </w:tcMar>
            <w:vAlign w:val="center"/>
            <w:hideMark/>
          </w:tcPr>
          <w:p w14:paraId="0A8F280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2021</w:t>
            </w:r>
          </w:p>
        </w:tc>
        <w:tc>
          <w:tcPr>
            <w:tcW w:w="0" w:type="auto"/>
            <w:shd w:val="clear" w:color="auto" w:fill="auto"/>
            <w:tcMar>
              <w:top w:w="30" w:type="dxa"/>
              <w:left w:w="45" w:type="dxa"/>
              <w:bottom w:w="30" w:type="dxa"/>
              <w:right w:w="45" w:type="dxa"/>
            </w:tcMar>
            <w:vAlign w:val="center"/>
            <w:hideMark/>
          </w:tcPr>
          <w:p w14:paraId="30FE5A46" w14:textId="0C0893AC"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178,662,338,030</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57,760,876,654+58,673,609,817</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28D9F3D7"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3.07 times</w:t>
            </w:r>
          </w:p>
        </w:tc>
      </w:tr>
      <w:tr w:rsidR="00A364B6" w:rsidRPr="00624E64" w14:paraId="78DD2796" w14:textId="77777777" w:rsidTr="00624E64">
        <w:trPr>
          <w:trHeight w:val="1134"/>
          <w:jc w:val="center"/>
        </w:trPr>
        <w:tc>
          <w:tcPr>
            <w:tcW w:w="0" w:type="auto"/>
            <w:vMerge/>
            <w:shd w:val="clear" w:color="auto" w:fill="auto"/>
            <w:vAlign w:val="center"/>
            <w:hideMark/>
          </w:tcPr>
          <w:p w14:paraId="72AE7851" w14:textId="77777777" w:rsidR="00201186" w:rsidRPr="00624E64" w:rsidRDefault="00201186" w:rsidP="00624E64">
            <w:pPr>
              <w:spacing w:after="0" w:line="240" w:lineRule="auto"/>
              <w:jc w:val="left"/>
              <w:rPr>
                <w:rFonts w:eastAsia="Times New Roman" w:cs="Times New Roman"/>
                <w:sz w:val="20"/>
                <w:szCs w:val="20"/>
                <w:lang w:eastAsia="en-GB"/>
              </w:rPr>
            </w:pPr>
          </w:p>
        </w:tc>
        <w:tc>
          <w:tcPr>
            <w:tcW w:w="0" w:type="auto"/>
            <w:shd w:val="clear" w:color="auto" w:fill="auto"/>
            <w:tcMar>
              <w:top w:w="30" w:type="dxa"/>
              <w:left w:w="45" w:type="dxa"/>
              <w:bottom w:w="30" w:type="dxa"/>
              <w:right w:w="45" w:type="dxa"/>
            </w:tcMar>
            <w:vAlign w:val="center"/>
            <w:hideMark/>
          </w:tcPr>
          <w:p w14:paraId="2A4AB7F5"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2020</w:t>
            </w:r>
          </w:p>
        </w:tc>
        <w:tc>
          <w:tcPr>
            <w:tcW w:w="0" w:type="auto"/>
            <w:shd w:val="clear" w:color="auto" w:fill="auto"/>
            <w:tcMar>
              <w:top w:w="30" w:type="dxa"/>
              <w:left w:w="45" w:type="dxa"/>
              <w:bottom w:w="30" w:type="dxa"/>
              <w:right w:w="45" w:type="dxa"/>
            </w:tcMar>
            <w:vAlign w:val="center"/>
            <w:hideMark/>
          </w:tcPr>
          <w:p w14:paraId="0F8007A6" w14:textId="5EC28ECC"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169,879,389,331</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58,673,609,817+41,717,329,898</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3DB2366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3.38 times</w:t>
            </w:r>
          </w:p>
        </w:tc>
      </w:tr>
    </w:tbl>
    <w:p w14:paraId="228D7A1A" w14:textId="631970A9" w:rsidR="00201186" w:rsidRPr="00A364B6" w:rsidRDefault="00201186" w:rsidP="00A364B6"/>
    <w:p w14:paraId="6203E673" w14:textId="4A144724" w:rsidR="008A7903" w:rsidRPr="00A364B6" w:rsidRDefault="008A7903" w:rsidP="00A364B6">
      <w:r w:rsidRPr="00624E64">
        <w:rPr>
          <w:noProof/>
        </w:rPr>
        <w:drawing>
          <wp:inline distT="0" distB="0" distL="0" distR="0" wp14:anchorId="48A773E5" wp14:editId="4D2A7950">
            <wp:extent cx="5731510" cy="237172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1B11539" w14:textId="3F48698D" w:rsidR="00712860" w:rsidRPr="00A364B6" w:rsidRDefault="00712860" w:rsidP="00A364B6">
      <w:pPr>
        <w:rPr>
          <w:rFonts w:cs="Times New Roman"/>
        </w:rPr>
      </w:pPr>
      <w:r w:rsidRPr="00A364B6">
        <w:rPr>
          <w:rFonts w:cs="Times New Roman"/>
          <w:b/>
          <w:bCs/>
        </w:rPr>
        <w:t>Interpretation</w:t>
      </w:r>
      <w:r w:rsidRPr="00A364B6">
        <w:rPr>
          <w:rFonts w:cs="Times New Roman"/>
        </w:rPr>
        <w:t>: In both years, DESCO had a much higher Receivable Turnover compared to TITAS, moreover their Turnover grew from 2020 to 2021 whereas TITAS’ dropped.</w:t>
      </w:r>
    </w:p>
    <w:p w14:paraId="01FE9E3B" w14:textId="76CA7758" w:rsidR="00201186" w:rsidRPr="00A364B6" w:rsidRDefault="00201186" w:rsidP="00A364B6">
      <w:pPr>
        <w:pStyle w:val="Heading2"/>
        <w:spacing w:after="360"/>
        <w:rPr>
          <w:rFonts w:ascii="Manrope" w:hAnsi="Manrope"/>
          <w:color w:val="FFFFFF" w:themeColor="background1"/>
        </w:rPr>
      </w:pPr>
      <w:bookmarkStart w:id="23" w:name="_Toc98666969"/>
      <w:r w:rsidRPr="00A364B6">
        <w:rPr>
          <w:rFonts w:ascii="Manrope" w:hAnsi="Manrope"/>
          <w:color w:val="FFFFFF" w:themeColor="background1"/>
        </w:rPr>
        <w:lastRenderedPageBreak/>
        <w:t>Inventory Turnover</w:t>
      </w:r>
      <w:bookmarkEnd w:id="23"/>
    </w:p>
    <w:tbl>
      <w:tblPr>
        <w:tblW w:w="0" w:type="dxa"/>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0" w:type="dxa"/>
          <w:right w:w="0" w:type="dxa"/>
        </w:tblCellMar>
        <w:tblLook w:val="04A0" w:firstRow="1" w:lastRow="0" w:firstColumn="1" w:lastColumn="0" w:noHBand="0" w:noVBand="1"/>
      </w:tblPr>
      <w:tblGrid>
        <w:gridCol w:w="750"/>
        <w:gridCol w:w="562"/>
        <w:gridCol w:w="2830"/>
        <w:gridCol w:w="1144"/>
      </w:tblGrid>
      <w:tr w:rsidR="00A364B6" w:rsidRPr="00624E64" w14:paraId="1884B485" w14:textId="77777777" w:rsidTr="00624E64">
        <w:trPr>
          <w:trHeight w:val="1134"/>
          <w:jc w:val="center"/>
        </w:trPr>
        <w:tc>
          <w:tcPr>
            <w:tcW w:w="0" w:type="auto"/>
            <w:gridSpan w:val="2"/>
            <w:shd w:val="clear" w:color="auto" w:fill="auto"/>
            <w:tcMar>
              <w:top w:w="30" w:type="dxa"/>
              <w:left w:w="45" w:type="dxa"/>
              <w:bottom w:w="30" w:type="dxa"/>
              <w:right w:w="45" w:type="dxa"/>
            </w:tcMar>
            <w:vAlign w:val="center"/>
            <w:hideMark/>
          </w:tcPr>
          <w:p w14:paraId="548FC61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Formula</w:t>
            </w:r>
          </w:p>
        </w:tc>
        <w:tc>
          <w:tcPr>
            <w:tcW w:w="0" w:type="auto"/>
            <w:shd w:val="clear" w:color="auto" w:fill="auto"/>
            <w:tcMar>
              <w:top w:w="30" w:type="dxa"/>
              <w:left w:w="45" w:type="dxa"/>
              <w:bottom w:w="30" w:type="dxa"/>
              <w:right w:w="45" w:type="dxa"/>
            </w:tcMar>
            <w:vAlign w:val="center"/>
            <w:hideMark/>
          </w:tcPr>
          <w:p w14:paraId="2AAE566A" w14:textId="31AB0D2E"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Cost of Goods Sold</m:t>
                    </m:r>
                  </m:num>
                  <m:den>
                    <m:r>
                      <m:rPr>
                        <m:sty m:val="p"/>
                      </m:rPr>
                      <w:rPr>
                        <w:rFonts w:ascii="Cambria Math" w:eastAsia="Times New Roman" w:hAnsi="Cambria Math" w:cs="Times New Roman"/>
                        <w:sz w:val="20"/>
                        <w:szCs w:val="20"/>
                        <w:lang w:eastAsia="en-GB"/>
                      </w:rPr>
                      <m:t>Average Inventory</m:t>
                    </m:r>
                  </m:den>
                </m:f>
              </m:oMath>
            </m:oMathPara>
          </w:p>
        </w:tc>
        <w:tc>
          <w:tcPr>
            <w:tcW w:w="0" w:type="auto"/>
            <w:shd w:val="clear" w:color="auto" w:fill="auto"/>
            <w:tcMar>
              <w:top w:w="30" w:type="dxa"/>
              <w:left w:w="45" w:type="dxa"/>
              <w:bottom w:w="30" w:type="dxa"/>
              <w:right w:w="45" w:type="dxa"/>
            </w:tcMar>
            <w:vAlign w:val="center"/>
            <w:hideMark/>
          </w:tcPr>
          <w:p w14:paraId="7D35EAFC" w14:textId="77777777" w:rsidR="00201186" w:rsidRPr="00624E64" w:rsidRDefault="00201186" w:rsidP="00624E64">
            <w:pPr>
              <w:spacing w:after="0" w:line="240" w:lineRule="auto"/>
              <w:jc w:val="center"/>
              <w:rPr>
                <w:rFonts w:eastAsia="Times New Roman" w:cs="Times New Roman"/>
                <w:sz w:val="20"/>
                <w:szCs w:val="20"/>
                <w:lang w:eastAsia="en-GB"/>
              </w:rPr>
            </w:pPr>
          </w:p>
        </w:tc>
      </w:tr>
      <w:tr w:rsidR="00A364B6" w:rsidRPr="00624E64" w14:paraId="34C0C2A5" w14:textId="77777777" w:rsidTr="00624E64">
        <w:trPr>
          <w:trHeight w:val="1134"/>
          <w:jc w:val="center"/>
        </w:trPr>
        <w:tc>
          <w:tcPr>
            <w:tcW w:w="0" w:type="auto"/>
            <w:vMerge w:val="restart"/>
            <w:shd w:val="clear" w:color="auto" w:fill="auto"/>
            <w:tcMar>
              <w:top w:w="30" w:type="dxa"/>
              <w:left w:w="45" w:type="dxa"/>
              <w:bottom w:w="30" w:type="dxa"/>
              <w:right w:w="45" w:type="dxa"/>
            </w:tcMar>
            <w:vAlign w:val="center"/>
            <w:hideMark/>
          </w:tcPr>
          <w:p w14:paraId="360E063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DESCO</w:t>
            </w:r>
          </w:p>
        </w:tc>
        <w:tc>
          <w:tcPr>
            <w:tcW w:w="0" w:type="auto"/>
            <w:shd w:val="clear" w:color="auto" w:fill="auto"/>
            <w:tcMar>
              <w:top w:w="30" w:type="dxa"/>
              <w:left w:w="45" w:type="dxa"/>
              <w:bottom w:w="30" w:type="dxa"/>
              <w:right w:w="45" w:type="dxa"/>
            </w:tcMar>
            <w:vAlign w:val="center"/>
            <w:hideMark/>
          </w:tcPr>
          <w:p w14:paraId="53124DA4"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2021</w:t>
            </w:r>
          </w:p>
        </w:tc>
        <w:tc>
          <w:tcPr>
            <w:tcW w:w="0" w:type="auto"/>
            <w:shd w:val="clear" w:color="auto" w:fill="auto"/>
            <w:tcMar>
              <w:top w:w="30" w:type="dxa"/>
              <w:left w:w="45" w:type="dxa"/>
              <w:bottom w:w="30" w:type="dxa"/>
              <w:right w:w="45" w:type="dxa"/>
            </w:tcMar>
            <w:vAlign w:val="center"/>
            <w:hideMark/>
          </w:tcPr>
          <w:p w14:paraId="0039739C" w14:textId="54D98C7A"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2,326,933,433</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5,114,329,315+7,087,670,344</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3714D1C8"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0.38 times</w:t>
            </w:r>
          </w:p>
        </w:tc>
      </w:tr>
      <w:tr w:rsidR="00A364B6" w:rsidRPr="00624E64" w14:paraId="01291981" w14:textId="77777777" w:rsidTr="00624E64">
        <w:trPr>
          <w:trHeight w:val="1134"/>
          <w:jc w:val="center"/>
        </w:trPr>
        <w:tc>
          <w:tcPr>
            <w:tcW w:w="0" w:type="auto"/>
            <w:vMerge/>
            <w:shd w:val="clear" w:color="auto" w:fill="auto"/>
            <w:vAlign w:val="center"/>
            <w:hideMark/>
          </w:tcPr>
          <w:p w14:paraId="61F805C3" w14:textId="77777777" w:rsidR="00201186" w:rsidRPr="00624E64" w:rsidRDefault="00201186" w:rsidP="00624E64">
            <w:pPr>
              <w:spacing w:after="0" w:line="240" w:lineRule="auto"/>
              <w:jc w:val="left"/>
              <w:rPr>
                <w:rFonts w:eastAsia="Times New Roman" w:cs="Times New Roman"/>
                <w:sz w:val="20"/>
                <w:szCs w:val="20"/>
                <w:lang w:eastAsia="en-GB"/>
              </w:rPr>
            </w:pPr>
          </w:p>
        </w:tc>
        <w:tc>
          <w:tcPr>
            <w:tcW w:w="0" w:type="auto"/>
            <w:shd w:val="clear" w:color="auto" w:fill="auto"/>
            <w:tcMar>
              <w:top w:w="30" w:type="dxa"/>
              <w:left w:w="45" w:type="dxa"/>
              <w:bottom w:w="30" w:type="dxa"/>
              <w:right w:w="45" w:type="dxa"/>
            </w:tcMar>
            <w:vAlign w:val="center"/>
            <w:hideMark/>
          </w:tcPr>
          <w:p w14:paraId="0301F12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2020</w:t>
            </w:r>
          </w:p>
        </w:tc>
        <w:tc>
          <w:tcPr>
            <w:tcW w:w="0" w:type="auto"/>
            <w:shd w:val="clear" w:color="auto" w:fill="auto"/>
            <w:tcMar>
              <w:top w:w="30" w:type="dxa"/>
              <w:left w:w="45" w:type="dxa"/>
              <w:bottom w:w="30" w:type="dxa"/>
              <w:right w:w="45" w:type="dxa"/>
            </w:tcMar>
            <w:vAlign w:val="center"/>
            <w:hideMark/>
          </w:tcPr>
          <w:p w14:paraId="7C8DC49A" w14:textId="20601C35"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1,865,376,127</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7,087,670,344+3,696,619,139</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65BC3AD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0.35 times</w:t>
            </w:r>
          </w:p>
        </w:tc>
      </w:tr>
      <w:tr w:rsidR="00A364B6" w:rsidRPr="00624E64" w14:paraId="37001312" w14:textId="77777777" w:rsidTr="00624E64">
        <w:trPr>
          <w:trHeight w:val="1134"/>
          <w:jc w:val="center"/>
        </w:trPr>
        <w:tc>
          <w:tcPr>
            <w:tcW w:w="0" w:type="auto"/>
            <w:vMerge w:val="restart"/>
            <w:shd w:val="clear" w:color="auto" w:fill="auto"/>
            <w:tcMar>
              <w:top w:w="30" w:type="dxa"/>
              <w:left w:w="45" w:type="dxa"/>
              <w:bottom w:w="30" w:type="dxa"/>
              <w:right w:w="45" w:type="dxa"/>
            </w:tcMar>
            <w:vAlign w:val="center"/>
            <w:hideMark/>
          </w:tcPr>
          <w:p w14:paraId="20C4187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TITAS</w:t>
            </w:r>
          </w:p>
        </w:tc>
        <w:tc>
          <w:tcPr>
            <w:tcW w:w="0" w:type="auto"/>
            <w:shd w:val="clear" w:color="auto" w:fill="auto"/>
            <w:tcMar>
              <w:top w:w="30" w:type="dxa"/>
              <w:left w:w="45" w:type="dxa"/>
              <w:bottom w:w="30" w:type="dxa"/>
              <w:right w:w="45" w:type="dxa"/>
            </w:tcMar>
            <w:vAlign w:val="center"/>
            <w:hideMark/>
          </w:tcPr>
          <w:p w14:paraId="1DEB8CB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2021</w:t>
            </w:r>
          </w:p>
        </w:tc>
        <w:tc>
          <w:tcPr>
            <w:tcW w:w="0" w:type="auto"/>
            <w:shd w:val="clear" w:color="auto" w:fill="auto"/>
            <w:tcMar>
              <w:top w:w="30" w:type="dxa"/>
              <w:left w:w="45" w:type="dxa"/>
              <w:bottom w:w="30" w:type="dxa"/>
              <w:right w:w="45" w:type="dxa"/>
            </w:tcMar>
            <w:vAlign w:val="center"/>
            <w:hideMark/>
          </w:tcPr>
          <w:p w14:paraId="7080F9CA" w14:textId="550A6304"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171,881,153,522</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1,772,973,544+1,848,970,963</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1EFBA545"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94.91 times</w:t>
            </w:r>
          </w:p>
        </w:tc>
      </w:tr>
      <w:tr w:rsidR="00A364B6" w:rsidRPr="00624E64" w14:paraId="55F9F94F" w14:textId="77777777" w:rsidTr="00624E64">
        <w:trPr>
          <w:trHeight w:val="1134"/>
          <w:jc w:val="center"/>
        </w:trPr>
        <w:tc>
          <w:tcPr>
            <w:tcW w:w="0" w:type="auto"/>
            <w:vMerge/>
            <w:shd w:val="clear" w:color="auto" w:fill="auto"/>
            <w:vAlign w:val="center"/>
            <w:hideMark/>
          </w:tcPr>
          <w:p w14:paraId="18E86C90" w14:textId="77777777" w:rsidR="00201186" w:rsidRPr="00624E64" w:rsidRDefault="00201186" w:rsidP="00624E64">
            <w:pPr>
              <w:spacing w:after="0" w:line="240" w:lineRule="auto"/>
              <w:jc w:val="left"/>
              <w:rPr>
                <w:rFonts w:eastAsia="Times New Roman" w:cs="Times New Roman"/>
                <w:sz w:val="20"/>
                <w:szCs w:val="20"/>
                <w:lang w:eastAsia="en-GB"/>
              </w:rPr>
            </w:pPr>
          </w:p>
        </w:tc>
        <w:tc>
          <w:tcPr>
            <w:tcW w:w="0" w:type="auto"/>
            <w:shd w:val="clear" w:color="auto" w:fill="auto"/>
            <w:tcMar>
              <w:top w:w="30" w:type="dxa"/>
              <w:left w:w="45" w:type="dxa"/>
              <w:bottom w:w="30" w:type="dxa"/>
              <w:right w:w="45" w:type="dxa"/>
            </w:tcMar>
            <w:vAlign w:val="center"/>
            <w:hideMark/>
          </w:tcPr>
          <w:p w14:paraId="27998DA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2020</w:t>
            </w:r>
          </w:p>
        </w:tc>
        <w:tc>
          <w:tcPr>
            <w:tcW w:w="0" w:type="auto"/>
            <w:shd w:val="clear" w:color="auto" w:fill="auto"/>
            <w:tcMar>
              <w:top w:w="30" w:type="dxa"/>
              <w:left w:w="45" w:type="dxa"/>
              <w:bottom w:w="30" w:type="dxa"/>
              <w:right w:w="45" w:type="dxa"/>
            </w:tcMar>
            <w:vAlign w:val="center"/>
            <w:hideMark/>
          </w:tcPr>
          <w:p w14:paraId="48DD1CFC" w14:textId="1956537E"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163,685,237,663</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1,848,970,963+1,997,214,469</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65ADC20A"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85.12 times</w:t>
            </w:r>
          </w:p>
        </w:tc>
      </w:tr>
    </w:tbl>
    <w:p w14:paraId="6BD76640" w14:textId="1CAB2080" w:rsidR="00201186" w:rsidRPr="00A364B6" w:rsidRDefault="00201186" w:rsidP="00A364B6"/>
    <w:p w14:paraId="6C0A8EC9" w14:textId="562CC332" w:rsidR="008A7903" w:rsidRPr="00A364B6" w:rsidRDefault="008A7903" w:rsidP="00A364B6">
      <w:r w:rsidRPr="00A364B6">
        <w:rPr>
          <w:noProof/>
        </w:rPr>
        <w:drawing>
          <wp:inline distT="0" distB="0" distL="0" distR="0" wp14:anchorId="14287D8B" wp14:editId="106B2E23">
            <wp:extent cx="5731510" cy="2371725"/>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C42ABEA" w14:textId="50313D7C" w:rsidR="00712860" w:rsidRPr="00A364B6" w:rsidRDefault="00712860" w:rsidP="00A364B6">
      <w:pPr>
        <w:rPr>
          <w:rFonts w:cs="Times New Roman"/>
        </w:rPr>
      </w:pPr>
      <w:r w:rsidRPr="00A364B6">
        <w:rPr>
          <w:rFonts w:cs="Times New Roman"/>
          <w:b/>
          <w:bCs/>
        </w:rPr>
        <w:t>Interpretation</w:t>
      </w:r>
      <w:r w:rsidRPr="00A364B6">
        <w:rPr>
          <w:rFonts w:cs="Times New Roman"/>
        </w:rPr>
        <w:t>: In both years, TITAS had a large, substantial Inventory Turnover compared to DESCO and they also had a good growth whereas DESCO’s substantial Inventory Turnover fell from 2020 to 2021.</w:t>
      </w:r>
    </w:p>
    <w:p w14:paraId="282E5AD6" w14:textId="0AC6FA1B" w:rsidR="00201186" w:rsidRPr="00A364B6" w:rsidRDefault="00201186" w:rsidP="00A364B6">
      <w:pPr>
        <w:pStyle w:val="Heading2"/>
        <w:spacing w:after="360"/>
        <w:rPr>
          <w:rFonts w:ascii="Manrope" w:hAnsi="Manrope"/>
          <w:color w:val="FFFFFF" w:themeColor="background1"/>
        </w:rPr>
      </w:pPr>
      <w:bookmarkStart w:id="24" w:name="_Toc98666970"/>
      <w:r w:rsidRPr="00A364B6">
        <w:rPr>
          <w:rFonts w:ascii="Manrope" w:hAnsi="Manrope"/>
          <w:color w:val="FFFFFF" w:themeColor="background1"/>
        </w:rPr>
        <w:lastRenderedPageBreak/>
        <w:t>Profit Margin</w:t>
      </w:r>
      <w:bookmarkEnd w:id="24"/>
    </w:p>
    <w:tbl>
      <w:tblPr>
        <w:tblW w:w="0" w:type="dxa"/>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0" w:type="dxa"/>
          <w:right w:w="0" w:type="dxa"/>
        </w:tblCellMar>
        <w:tblLook w:val="04A0" w:firstRow="1" w:lastRow="0" w:firstColumn="1" w:lastColumn="0" w:noHBand="0" w:noVBand="1"/>
      </w:tblPr>
      <w:tblGrid>
        <w:gridCol w:w="882"/>
        <w:gridCol w:w="657"/>
        <w:gridCol w:w="1833"/>
        <w:gridCol w:w="752"/>
      </w:tblGrid>
      <w:tr w:rsidR="00A364B6" w:rsidRPr="00A364B6" w14:paraId="1CC77BDA" w14:textId="77777777" w:rsidTr="00624E64">
        <w:trPr>
          <w:trHeight w:val="850"/>
          <w:jc w:val="center"/>
        </w:trPr>
        <w:tc>
          <w:tcPr>
            <w:tcW w:w="0" w:type="auto"/>
            <w:gridSpan w:val="2"/>
            <w:shd w:val="clear" w:color="auto" w:fill="auto"/>
            <w:tcMar>
              <w:top w:w="30" w:type="dxa"/>
              <w:left w:w="45" w:type="dxa"/>
              <w:bottom w:w="30" w:type="dxa"/>
              <w:right w:w="45" w:type="dxa"/>
            </w:tcMar>
            <w:vAlign w:val="center"/>
            <w:hideMark/>
          </w:tcPr>
          <w:p w14:paraId="37EC4867" w14:textId="77777777" w:rsidR="00201186" w:rsidRPr="00A364B6" w:rsidRDefault="00201186" w:rsidP="00624E64">
            <w:pPr>
              <w:spacing w:after="0" w:line="240" w:lineRule="auto"/>
              <w:jc w:val="center"/>
              <w:rPr>
                <w:rFonts w:eastAsia="Times New Roman" w:cs="Times New Roman"/>
                <w:szCs w:val="24"/>
                <w:lang w:eastAsia="en-GB"/>
              </w:rPr>
            </w:pPr>
            <w:r w:rsidRPr="00A364B6">
              <w:rPr>
                <w:rFonts w:eastAsia="Times New Roman" w:cs="Times New Roman"/>
                <w:szCs w:val="24"/>
                <w:lang w:eastAsia="en-GB"/>
              </w:rPr>
              <w:t>Formula</w:t>
            </w:r>
          </w:p>
        </w:tc>
        <w:tc>
          <w:tcPr>
            <w:tcW w:w="0" w:type="auto"/>
            <w:shd w:val="clear" w:color="auto" w:fill="auto"/>
            <w:tcMar>
              <w:top w:w="30" w:type="dxa"/>
              <w:left w:w="45" w:type="dxa"/>
              <w:bottom w:w="30" w:type="dxa"/>
              <w:right w:w="45" w:type="dxa"/>
            </w:tcMar>
            <w:vAlign w:val="center"/>
            <w:hideMark/>
          </w:tcPr>
          <w:p w14:paraId="7EA26E68" w14:textId="27011E17" w:rsidR="00201186" w:rsidRPr="00A364B6" w:rsidRDefault="00666090" w:rsidP="00624E64">
            <w:pPr>
              <w:spacing w:after="0" w:line="240" w:lineRule="auto"/>
              <w:jc w:val="center"/>
              <w:rPr>
                <w:rFonts w:eastAsia="Times New Roman" w:cs="Times New Roman"/>
                <w:szCs w:val="24"/>
                <w:lang w:eastAsia="en-GB"/>
              </w:rPr>
            </w:pPr>
            <m:oMathPara>
              <m:oMath>
                <m:f>
                  <m:fPr>
                    <m:ctrlPr>
                      <w:rPr>
                        <w:rFonts w:ascii="Cambria Math" w:eastAsia="Times New Roman" w:hAnsi="Cambria Math" w:cs="Times New Roman"/>
                        <w:szCs w:val="24"/>
                        <w:lang w:eastAsia="en-GB"/>
                      </w:rPr>
                    </m:ctrlPr>
                  </m:fPr>
                  <m:num>
                    <m:r>
                      <m:rPr>
                        <m:sty m:val="p"/>
                      </m:rPr>
                      <w:rPr>
                        <w:rFonts w:ascii="Cambria Math" w:eastAsia="Times New Roman" w:hAnsi="Cambria Math" w:cs="Times New Roman"/>
                        <w:szCs w:val="24"/>
                        <w:lang w:eastAsia="en-GB"/>
                      </w:rPr>
                      <m:t>Net Income</m:t>
                    </m:r>
                  </m:num>
                  <m:den>
                    <m:r>
                      <m:rPr>
                        <m:sty m:val="p"/>
                      </m:rPr>
                      <w:rPr>
                        <w:rFonts w:ascii="Cambria Math" w:eastAsia="Times New Roman" w:hAnsi="Cambria Math" w:cs="Times New Roman"/>
                        <w:szCs w:val="24"/>
                        <w:lang w:eastAsia="en-GB"/>
                      </w:rPr>
                      <m:t>Net Sales</m:t>
                    </m:r>
                  </m:den>
                </m:f>
              </m:oMath>
            </m:oMathPara>
          </w:p>
        </w:tc>
        <w:tc>
          <w:tcPr>
            <w:tcW w:w="0" w:type="auto"/>
            <w:shd w:val="clear" w:color="auto" w:fill="auto"/>
            <w:tcMar>
              <w:top w:w="30" w:type="dxa"/>
              <w:left w:w="45" w:type="dxa"/>
              <w:bottom w:w="30" w:type="dxa"/>
              <w:right w:w="45" w:type="dxa"/>
            </w:tcMar>
            <w:vAlign w:val="center"/>
            <w:hideMark/>
          </w:tcPr>
          <w:p w14:paraId="38728790" w14:textId="77777777" w:rsidR="00201186" w:rsidRPr="00A364B6" w:rsidRDefault="00201186" w:rsidP="00624E64">
            <w:pPr>
              <w:spacing w:after="0" w:line="240" w:lineRule="auto"/>
              <w:jc w:val="center"/>
              <w:rPr>
                <w:rFonts w:eastAsia="Times New Roman" w:cs="Times New Roman"/>
                <w:szCs w:val="24"/>
                <w:lang w:eastAsia="en-GB"/>
              </w:rPr>
            </w:pPr>
          </w:p>
        </w:tc>
      </w:tr>
      <w:tr w:rsidR="00A364B6" w:rsidRPr="00A364B6" w14:paraId="6CE32ABD" w14:textId="77777777" w:rsidTr="00624E64">
        <w:trPr>
          <w:trHeight w:val="850"/>
          <w:jc w:val="center"/>
        </w:trPr>
        <w:tc>
          <w:tcPr>
            <w:tcW w:w="0" w:type="auto"/>
            <w:vMerge w:val="restart"/>
            <w:shd w:val="clear" w:color="auto" w:fill="auto"/>
            <w:tcMar>
              <w:top w:w="30" w:type="dxa"/>
              <w:left w:w="45" w:type="dxa"/>
              <w:bottom w:w="30" w:type="dxa"/>
              <w:right w:w="45" w:type="dxa"/>
            </w:tcMar>
            <w:vAlign w:val="center"/>
            <w:hideMark/>
          </w:tcPr>
          <w:p w14:paraId="2BE71A30" w14:textId="77777777" w:rsidR="00201186" w:rsidRPr="00A364B6" w:rsidRDefault="00201186" w:rsidP="00624E64">
            <w:pPr>
              <w:spacing w:after="0" w:line="240" w:lineRule="auto"/>
              <w:jc w:val="center"/>
              <w:rPr>
                <w:rFonts w:eastAsia="Times New Roman" w:cs="Times New Roman"/>
                <w:szCs w:val="24"/>
                <w:lang w:eastAsia="en-GB"/>
              </w:rPr>
            </w:pPr>
            <w:r w:rsidRPr="00A364B6">
              <w:rPr>
                <w:rFonts w:eastAsia="Times New Roman" w:cs="Times New Roman"/>
                <w:szCs w:val="24"/>
                <w:lang w:eastAsia="en-GB"/>
              </w:rPr>
              <w:t>DESCO</w:t>
            </w:r>
          </w:p>
        </w:tc>
        <w:tc>
          <w:tcPr>
            <w:tcW w:w="0" w:type="auto"/>
            <w:shd w:val="clear" w:color="auto" w:fill="auto"/>
            <w:tcMar>
              <w:top w:w="30" w:type="dxa"/>
              <w:left w:w="45" w:type="dxa"/>
              <w:bottom w:w="30" w:type="dxa"/>
              <w:right w:w="45" w:type="dxa"/>
            </w:tcMar>
            <w:vAlign w:val="center"/>
            <w:hideMark/>
          </w:tcPr>
          <w:p w14:paraId="5BE45B8F" w14:textId="77777777" w:rsidR="00201186" w:rsidRPr="00A364B6" w:rsidRDefault="00201186" w:rsidP="00624E64">
            <w:pPr>
              <w:spacing w:after="0" w:line="240" w:lineRule="auto"/>
              <w:jc w:val="center"/>
              <w:rPr>
                <w:rFonts w:eastAsia="Times New Roman" w:cs="Times New Roman"/>
                <w:szCs w:val="24"/>
                <w:lang w:eastAsia="en-GB"/>
              </w:rPr>
            </w:pPr>
            <w:r w:rsidRPr="00A364B6">
              <w:rPr>
                <w:rFonts w:eastAsia="Times New Roman" w:cs="Times New Roman"/>
                <w:szCs w:val="24"/>
                <w:lang w:eastAsia="en-GB"/>
              </w:rPr>
              <w:t>2021</w:t>
            </w:r>
          </w:p>
        </w:tc>
        <w:tc>
          <w:tcPr>
            <w:tcW w:w="0" w:type="auto"/>
            <w:shd w:val="clear" w:color="auto" w:fill="auto"/>
            <w:tcMar>
              <w:top w:w="30" w:type="dxa"/>
              <w:left w:w="45" w:type="dxa"/>
              <w:bottom w:w="30" w:type="dxa"/>
              <w:right w:w="45" w:type="dxa"/>
            </w:tcMar>
            <w:vAlign w:val="center"/>
            <w:hideMark/>
          </w:tcPr>
          <w:p w14:paraId="629958A9" w14:textId="4C448929" w:rsidR="00201186" w:rsidRPr="00A364B6" w:rsidRDefault="00666090" w:rsidP="00624E64">
            <w:pPr>
              <w:spacing w:after="0" w:line="240" w:lineRule="auto"/>
              <w:jc w:val="center"/>
              <w:rPr>
                <w:rFonts w:eastAsia="Times New Roman" w:cs="Times New Roman"/>
                <w:szCs w:val="24"/>
                <w:lang w:eastAsia="en-GB"/>
              </w:rPr>
            </w:pPr>
            <m:oMathPara>
              <m:oMath>
                <m:f>
                  <m:fPr>
                    <m:ctrlPr>
                      <w:rPr>
                        <w:rFonts w:ascii="Cambria Math" w:eastAsia="Times New Roman" w:hAnsi="Cambria Math" w:cs="Times New Roman"/>
                        <w:szCs w:val="24"/>
                        <w:lang w:eastAsia="en-GB"/>
                      </w:rPr>
                    </m:ctrlPr>
                  </m:fPr>
                  <m:num>
                    <m:r>
                      <m:rPr>
                        <m:sty m:val="p"/>
                      </m:rPr>
                      <w:rPr>
                        <w:rFonts w:ascii="Cambria Math" w:eastAsia="Times New Roman" w:hAnsi="Cambria Math" w:cs="Times New Roman"/>
                        <w:szCs w:val="24"/>
                        <w:lang w:eastAsia="en-GB"/>
                      </w:rPr>
                      <m:t>739,135,174</m:t>
                    </m:r>
                  </m:num>
                  <m:den>
                    <m:r>
                      <m:rPr>
                        <m:sty m:val="p"/>
                      </m:rPr>
                      <w:rPr>
                        <w:rFonts w:ascii="Cambria Math" w:eastAsia="Times New Roman" w:hAnsi="Cambria Math" w:cs="Times New Roman"/>
                        <w:szCs w:val="24"/>
                        <w:lang w:eastAsia="en-GB"/>
                      </w:rPr>
                      <m:t>43,470,529,706</m:t>
                    </m:r>
                  </m:den>
                </m:f>
              </m:oMath>
            </m:oMathPara>
          </w:p>
        </w:tc>
        <w:tc>
          <w:tcPr>
            <w:tcW w:w="0" w:type="auto"/>
            <w:shd w:val="clear" w:color="auto" w:fill="auto"/>
            <w:tcMar>
              <w:top w:w="30" w:type="dxa"/>
              <w:left w:w="45" w:type="dxa"/>
              <w:bottom w:w="30" w:type="dxa"/>
              <w:right w:w="45" w:type="dxa"/>
            </w:tcMar>
            <w:vAlign w:val="center"/>
            <w:hideMark/>
          </w:tcPr>
          <w:p w14:paraId="2FEB31D3" w14:textId="77777777" w:rsidR="00201186" w:rsidRPr="00A364B6" w:rsidRDefault="00201186" w:rsidP="00624E64">
            <w:pPr>
              <w:spacing w:after="0" w:line="240" w:lineRule="auto"/>
              <w:jc w:val="center"/>
              <w:rPr>
                <w:rFonts w:eastAsia="Times New Roman" w:cs="Times New Roman"/>
                <w:szCs w:val="24"/>
                <w:lang w:eastAsia="en-GB"/>
              </w:rPr>
            </w:pPr>
            <w:r w:rsidRPr="00A364B6">
              <w:rPr>
                <w:rFonts w:eastAsia="Times New Roman" w:cs="Times New Roman"/>
                <w:szCs w:val="24"/>
                <w:lang w:eastAsia="en-GB"/>
              </w:rPr>
              <w:t>1.70%</w:t>
            </w:r>
          </w:p>
        </w:tc>
      </w:tr>
      <w:tr w:rsidR="00A364B6" w:rsidRPr="00A364B6" w14:paraId="5920D541" w14:textId="77777777" w:rsidTr="00624E64">
        <w:trPr>
          <w:trHeight w:val="850"/>
          <w:jc w:val="center"/>
        </w:trPr>
        <w:tc>
          <w:tcPr>
            <w:tcW w:w="0" w:type="auto"/>
            <w:vMerge/>
            <w:shd w:val="clear" w:color="auto" w:fill="auto"/>
            <w:vAlign w:val="center"/>
            <w:hideMark/>
          </w:tcPr>
          <w:p w14:paraId="61EB929D" w14:textId="77777777" w:rsidR="00201186" w:rsidRPr="00A364B6" w:rsidRDefault="00201186" w:rsidP="00624E64">
            <w:pPr>
              <w:spacing w:after="0" w:line="240" w:lineRule="auto"/>
              <w:jc w:val="left"/>
              <w:rPr>
                <w:rFonts w:eastAsia="Times New Roman" w:cs="Times New Roman"/>
                <w:szCs w:val="24"/>
                <w:lang w:eastAsia="en-GB"/>
              </w:rPr>
            </w:pPr>
          </w:p>
        </w:tc>
        <w:tc>
          <w:tcPr>
            <w:tcW w:w="0" w:type="auto"/>
            <w:shd w:val="clear" w:color="auto" w:fill="auto"/>
            <w:tcMar>
              <w:top w:w="30" w:type="dxa"/>
              <w:left w:w="45" w:type="dxa"/>
              <w:bottom w:w="30" w:type="dxa"/>
              <w:right w:w="45" w:type="dxa"/>
            </w:tcMar>
            <w:vAlign w:val="center"/>
            <w:hideMark/>
          </w:tcPr>
          <w:p w14:paraId="256477EA" w14:textId="77777777" w:rsidR="00201186" w:rsidRPr="00A364B6" w:rsidRDefault="00201186" w:rsidP="00624E64">
            <w:pPr>
              <w:spacing w:after="0" w:line="240" w:lineRule="auto"/>
              <w:jc w:val="center"/>
              <w:rPr>
                <w:rFonts w:eastAsia="Times New Roman" w:cs="Times New Roman"/>
                <w:szCs w:val="24"/>
                <w:lang w:eastAsia="en-GB"/>
              </w:rPr>
            </w:pPr>
            <w:r w:rsidRPr="00A364B6">
              <w:rPr>
                <w:rFonts w:eastAsia="Times New Roman" w:cs="Times New Roman"/>
                <w:szCs w:val="24"/>
                <w:lang w:eastAsia="en-GB"/>
              </w:rPr>
              <w:t>2020</w:t>
            </w:r>
          </w:p>
        </w:tc>
        <w:tc>
          <w:tcPr>
            <w:tcW w:w="0" w:type="auto"/>
            <w:shd w:val="clear" w:color="auto" w:fill="auto"/>
            <w:tcMar>
              <w:top w:w="30" w:type="dxa"/>
              <w:left w:w="45" w:type="dxa"/>
              <w:bottom w:w="30" w:type="dxa"/>
              <w:right w:w="45" w:type="dxa"/>
            </w:tcMar>
            <w:vAlign w:val="center"/>
            <w:hideMark/>
          </w:tcPr>
          <w:p w14:paraId="1A590E8C" w14:textId="4A1D22CF" w:rsidR="00201186" w:rsidRPr="00A364B6" w:rsidRDefault="00666090" w:rsidP="00624E64">
            <w:pPr>
              <w:spacing w:after="0" w:line="240" w:lineRule="auto"/>
              <w:jc w:val="center"/>
              <w:rPr>
                <w:rFonts w:eastAsia="Times New Roman" w:cs="Times New Roman"/>
                <w:szCs w:val="24"/>
                <w:lang w:eastAsia="en-GB"/>
              </w:rPr>
            </w:pPr>
            <m:oMathPara>
              <m:oMath>
                <m:f>
                  <m:fPr>
                    <m:ctrlPr>
                      <w:rPr>
                        <w:rFonts w:ascii="Cambria Math" w:eastAsia="Times New Roman" w:hAnsi="Cambria Math" w:cs="Times New Roman"/>
                        <w:szCs w:val="24"/>
                        <w:lang w:eastAsia="en-GB"/>
                      </w:rPr>
                    </m:ctrlPr>
                  </m:fPr>
                  <m:num>
                    <m:r>
                      <m:rPr>
                        <m:sty m:val="p"/>
                      </m:rPr>
                      <w:rPr>
                        <w:rFonts w:ascii="Cambria Math" w:eastAsia="Times New Roman" w:hAnsi="Cambria Math" w:cs="Times New Roman"/>
                        <w:szCs w:val="24"/>
                        <w:lang w:eastAsia="en-GB"/>
                      </w:rPr>
                      <m:t>455,646,848</m:t>
                    </m:r>
                  </m:num>
                  <m:den>
                    <m:r>
                      <m:rPr>
                        <m:sty m:val="p"/>
                      </m:rPr>
                      <w:rPr>
                        <w:rFonts w:ascii="Cambria Math" w:eastAsia="Times New Roman" w:hAnsi="Cambria Math" w:cs="Times New Roman"/>
                        <w:szCs w:val="24"/>
                        <w:lang w:eastAsia="en-GB"/>
                      </w:rPr>
                      <m:t>39,423,939,203</m:t>
                    </m:r>
                  </m:den>
                </m:f>
              </m:oMath>
            </m:oMathPara>
          </w:p>
        </w:tc>
        <w:tc>
          <w:tcPr>
            <w:tcW w:w="0" w:type="auto"/>
            <w:shd w:val="clear" w:color="auto" w:fill="auto"/>
            <w:tcMar>
              <w:top w:w="30" w:type="dxa"/>
              <w:left w:w="45" w:type="dxa"/>
              <w:bottom w:w="30" w:type="dxa"/>
              <w:right w:w="45" w:type="dxa"/>
            </w:tcMar>
            <w:vAlign w:val="center"/>
            <w:hideMark/>
          </w:tcPr>
          <w:p w14:paraId="658FCFB9" w14:textId="77777777" w:rsidR="00201186" w:rsidRPr="00A364B6" w:rsidRDefault="00201186" w:rsidP="00624E64">
            <w:pPr>
              <w:spacing w:after="0" w:line="240" w:lineRule="auto"/>
              <w:jc w:val="center"/>
              <w:rPr>
                <w:rFonts w:eastAsia="Times New Roman" w:cs="Times New Roman"/>
                <w:szCs w:val="24"/>
                <w:lang w:eastAsia="en-GB"/>
              </w:rPr>
            </w:pPr>
            <w:r w:rsidRPr="00A364B6">
              <w:rPr>
                <w:rFonts w:eastAsia="Times New Roman" w:cs="Times New Roman"/>
                <w:szCs w:val="24"/>
                <w:lang w:eastAsia="en-GB"/>
              </w:rPr>
              <w:t>1.16%</w:t>
            </w:r>
          </w:p>
        </w:tc>
      </w:tr>
      <w:tr w:rsidR="00A364B6" w:rsidRPr="00A364B6" w14:paraId="03660BFF" w14:textId="77777777" w:rsidTr="00624E64">
        <w:trPr>
          <w:trHeight w:val="850"/>
          <w:jc w:val="center"/>
        </w:trPr>
        <w:tc>
          <w:tcPr>
            <w:tcW w:w="0" w:type="auto"/>
            <w:vMerge w:val="restart"/>
            <w:shd w:val="clear" w:color="auto" w:fill="auto"/>
            <w:tcMar>
              <w:top w:w="30" w:type="dxa"/>
              <w:left w:w="45" w:type="dxa"/>
              <w:bottom w:w="30" w:type="dxa"/>
              <w:right w:w="45" w:type="dxa"/>
            </w:tcMar>
            <w:vAlign w:val="center"/>
            <w:hideMark/>
          </w:tcPr>
          <w:p w14:paraId="5BA211C7" w14:textId="77777777" w:rsidR="00201186" w:rsidRPr="00A364B6" w:rsidRDefault="00201186" w:rsidP="00624E64">
            <w:pPr>
              <w:spacing w:after="0" w:line="240" w:lineRule="auto"/>
              <w:jc w:val="center"/>
              <w:rPr>
                <w:rFonts w:eastAsia="Times New Roman" w:cs="Times New Roman"/>
                <w:szCs w:val="24"/>
                <w:lang w:eastAsia="en-GB"/>
              </w:rPr>
            </w:pPr>
            <w:r w:rsidRPr="00A364B6">
              <w:rPr>
                <w:rFonts w:eastAsia="Times New Roman" w:cs="Times New Roman"/>
                <w:szCs w:val="24"/>
                <w:lang w:eastAsia="en-GB"/>
              </w:rPr>
              <w:t>TITAS</w:t>
            </w:r>
          </w:p>
        </w:tc>
        <w:tc>
          <w:tcPr>
            <w:tcW w:w="0" w:type="auto"/>
            <w:shd w:val="clear" w:color="auto" w:fill="auto"/>
            <w:tcMar>
              <w:top w:w="30" w:type="dxa"/>
              <w:left w:w="45" w:type="dxa"/>
              <w:bottom w:w="30" w:type="dxa"/>
              <w:right w:w="45" w:type="dxa"/>
            </w:tcMar>
            <w:vAlign w:val="center"/>
            <w:hideMark/>
          </w:tcPr>
          <w:p w14:paraId="7390E019" w14:textId="77777777" w:rsidR="00201186" w:rsidRPr="00A364B6" w:rsidRDefault="00201186" w:rsidP="00624E64">
            <w:pPr>
              <w:spacing w:after="0" w:line="240" w:lineRule="auto"/>
              <w:jc w:val="center"/>
              <w:rPr>
                <w:rFonts w:eastAsia="Times New Roman" w:cs="Times New Roman"/>
                <w:szCs w:val="24"/>
                <w:lang w:eastAsia="en-GB"/>
              </w:rPr>
            </w:pPr>
            <w:r w:rsidRPr="00A364B6">
              <w:rPr>
                <w:rFonts w:eastAsia="Times New Roman" w:cs="Times New Roman"/>
                <w:szCs w:val="24"/>
                <w:lang w:eastAsia="en-GB"/>
              </w:rPr>
              <w:t>2021</w:t>
            </w:r>
          </w:p>
        </w:tc>
        <w:tc>
          <w:tcPr>
            <w:tcW w:w="0" w:type="auto"/>
            <w:shd w:val="clear" w:color="auto" w:fill="auto"/>
            <w:tcMar>
              <w:top w:w="30" w:type="dxa"/>
              <w:left w:w="45" w:type="dxa"/>
              <w:bottom w:w="30" w:type="dxa"/>
              <w:right w:w="45" w:type="dxa"/>
            </w:tcMar>
            <w:vAlign w:val="center"/>
            <w:hideMark/>
          </w:tcPr>
          <w:p w14:paraId="17F21300" w14:textId="28263D05" w:rsidR="00201186" w:rsidRPr="00A364B6" w:rsidRDefault="00666090" w:rsidP="00624E64">
            <w:pPr>
              <w:spacing w:after="0" w:line="240" w:lineRule="auto"/>
              <w:jc w:val="center"/>
              <w:rPr>
                <w:rFonts w:eastAsia="Times New Roman" w:cs="Times New Roman"/>
                <w:szCs w:val="24"/>
                <w:lang w:eastAsia="en-GB"/>
              </w:rPr>
            </w:pPr>
            <m:oMathPara>
              <m:oMath>
                <m:f>
                  <m:fPr>
                    <m:ctrlPr>
                      <w:rPr>
                        <w:rFonts w:ascii="Cambria Math" w:eastAsia="Times New Roman" w:hAnsi="Cambria Math" w:cs="Times New Roman"/>
                        <w:szCs w:val="24"/>
                        <w:lang w:eastAsia="en-GB"/>
                      </w:rPr>
                    </m:ctrlPr>
                  </m:fPr>
                  <m:num>
                    <m:r>
                      <m:rPr>
                        <m:sty m:val="p"/>
                      </m:rPr>
                      <w:rPr>
                        <w:rFonts w:ascii="Cambria Math" w:eastAsia="Times New Roman" w:hAnsi="Cambria Math" w:cs="Times New Roman"/>
                        <w:szCs w:val="24"/>
                        <w:lang w:eastAsia="en-GB"/>
                      </w:rPr>
                      <m:t>3,460,564,156</m:t>
                    </m:r>
                  </m:num>
                  <m:den>
                    <m:r>
                      <m:rPr>
                        <m:sty m:val="p"/>
                      </m:rPr>
                      <w:rPr>
                        <w:rFonts w:ascii="Cambria Math" w:eastAsia="Times New Roman" w:hAnsi="Cambria Math" w:cs="Times New Roman"/>
                        <w:szCs w:val="24"/>
                        <w:lang w:eastAsia="en-GB"/>
                      </w:rPr>
                      <m:t>178,662,338,030</m:t>
                    </m:r>
                  </m:den>
                </m:f>
              </m:oMath>
            </m:oMathPara>
          </w:p>
        </w:tc>
        <w:tc>
          <w:tcPr>
            <w:tcW w:w="0" w:type="auto"/>
            <w:shd w:val="clear" w:color="auto" w:fill="auto"/>
            <w:tcMar>
              <w:top w:w="30" w:type="dxa"/>
              <w:left w:w="45" w:type="dxa"/>
              <w:bottom w:w="30" w:type="dxa"/>
              <w:right w:w="45" w:type="dxa"/>
            </w:tcMar>
            <w:vAlign w:val="center"/>
            <w:hideMark/>
          </w:tcPr>
          <w:p w14:paraId="3CCF9A7A" w14:textId="77777777" w:rsidR="00201186" w:rsidRPr="00A364B6" w:rsidRDefault="00201186" w:rsidP="00624E64">
            <w:pPr>
              <w:spacing w:after="0" w:line="240" w:lineRule="auto"/>
              <w:jc w:val="center"/>
              <w:rPr>
                <w:rFonts w:eastAsia="Times New Roman" w:cs="Times New Roman"/>
                <w:szCs w:val="24"/>
                <w:lang w:eastAsia="en-GB"/>
              </w:rPr>
            </w:pPr>
            <w:r w:rsidRPr="00A364B6">
              <w:rPr>
                <w:rFonts w:eastAsia="Times New Roman" w:cs="Times New Roman"/>
                <w:szCs w:val="24"/>
                <w:lang w:eastAsia="en-GB"/>
              </w:rPr>
              <w:t>1.94%</w:t>
            </w:r>
          </w:p>
        </w:tc>
      </w:tr>
      <w:tr w:rsidR="00A364B6" w:rsidRPr="00A364B6" w14:paraId="42FE3E29" w14:textId="77777777" w:rsidTr="00624E64">
        <w:trPr>
          <w:trHeight w:val="850"/>
          <w:jc w:val="center"/>
        </w:trPr>
        <w:tc>
          <w:tcPr>
            <w:tcW w:w="0" w:type="auto"/>
            <w:vMerge/>
            <w:shd w:val="clear" w:color="auto" w:fill="auto"/>
            <w:vAlign w:val="center"/>
            <w:hideMark/>
          </w:tcPr>
          <w:p w14:paraId="7CE6E8A9" w14:textId="77777777" w:rsidR="00201186" w:rsidRPr="00A364B6" w:rsidRDefault="00201186" w:rsidP="00624E64">
            <w:pPr>
              <w:spacing w:after="0" w:line="240" w:lineRule="auto"/>
              <w:jc w:val="left"/>
              <w:rPr>
                <w:rFonts w:eastAsia="Times New Roman" w:cs="Times New Roman"/>
                <w:szCs w:val="24"/>
                <w:lang w:eastAsia="en-GB"/>
              </w:rPr>
            </w:pPr>
          </w:p>
        </w:tc>
        <w:tc>
          <w:tcPr>
            <w:tcW w:w="0" w:type="auto"/>
            <w:shd w:val="clear" w:color="auto" w:fill="auto"/>
            <w:tcMar>
              <w:top w:w="30" w:type="dxa"/>
              <w:left w:w="45" w:type="dxa"/>
              <w:bottom w:w="30" w:type="dxa"/>
              <w:right w:w="45" w:type="dxa"/>
            </w:tcMar>
            <w:vAlign w:val="center"/>
            <w:hideMark/>
          </w:tcPr>
          <w:p w14:paraId="41788FFC" w14:textId="77777777" w:rsidR="00201186" w:rsidRPr="00A364B6" w:rsidRDefault="00201186" w:rsidP="00624E64">
            <w:pPr>
              <w:spacing w:after="0" w:line="240" w:lineRule="auto"/>
              <w:jc w:val="center"/>
              <w:rPr>
                <w:rFonts w:eastAsia="Times New Roman" w:cs="Times New Roman"/>
                <w:szCs w:val="24"/>
                <w:lang w:eastAsia="en-GB"/>
              </w:rPr>
            </w:pPr>
            <w:r w:rsidRPr="00A364B6">
              <w:rPr>
                <w:rFonts w:eastAsia="Times New Roman" w:cs="Times New Roman"/>
                <w:szCs w:val="24"/>
                <w:lang w:eastAsia="en-GB"/>
              </w:rPr>
              <w:t>2020</w:t>
            </w:r>
          </w:p>
        </w:tc>
        <w:tc>
          <w:tcPr>
            <w:tcW w:w="0" w:type="auto"/>
            <w:shd w:val="clear" w:color="auto" w:fill="auto"/>
            <w:tcMar>
              <w:top w:w="30" w:type="dxa"/>
              <w:left w:w="45" w:type="dxa"/>
              <w:bottom w:w="30" w:type="dxa"/>
              <w:right w:w="45" w:type="dxa"/>
            </w:tcMar>
            <w:vAlign w:val="center"/>
            <w:hideMark/>
          </w:tcPr>
          <w:p w14:paraId="4938824D" w14:textId="14FC66C4" w:rsidR="00201186" w:rsidRPr="00A364B6" w:rsidRDefault="00666090" w:rsidP="00624E64">
            <w:pPr>
              <w:spacing w:after="0" w:line="240" w:lineRule="auto"/>
              <w:jc w:val="center"/>
              <w:rPr>
                <w:rFonts w:eastAsia="Times New Roman" w:cs="Times New Roman"/>
                <w:szCs w:val="24"/>
                <w:lang w:eastAsia="en-GB"/>
              </w:rPr>
            </w:pPr>
            <m:oMathPara>
              <m:oMath>
                <m:f>
                  <m:fPr>
                    <m:ctrlPr>
                      <w:rPr>
                        <w:rFonts w:ascii="Cambria Math" w:eastAsia="Times New Roman" w:hAnsi="Cambria Math" w:cs="Times New Roman"/>
                        <w:szCs w:val="24"/>
                        <w:lang w:eastAsia="en-GB"/>
                      </w:rPr>
                    </m:ctrlPr>
                  </m:fPr>
                  <m:num>
                    <m:r>
                      <m:rPr>
                        <m:sty m:val="p"/>
                      </m:rPr>
                      <w:rPr>
                        <w:rFonts w:ascii="Cambria Math" w:eastAsia="Times New Roman" w:hAnsi="Cambria Math" w:cs="Times New Roman"/>
                        <w:szCs w:val="24"/>
                        <w:lang w:eastAsia="en-GB"/>
                      </w:rPr>
                      <m:t>3,597,315,303</m:t>
                    </m:r>
                  </m:num>
                  <m:den>
                    <m:r>
                      <m:rPr>
                        <m:sty m:val="p"/>
                      </m:rPr>
                      <w:rPr>
                        <w:rFonts w:ascii="Cambria Math" w:eastAsia="Times New Roman" w:hAnsi="Cambria Math" w:cs="Times New Roman"/>
                        <w:szCs w:val="24"/>
                        <w:lang w:eastAsia="en-GB"/>
                      </w:rPr>
                      <m:t>169,879,389,331</m:t>
                    </m:r>
                  </m:den>
                </m:f>
              </m:oMath>
            </m:oMathPara>
          </w:p>
        </w:tc>
        <w:tc>
          <w:tcPr>
            <w:tcW w:w="0" w:type="auto"/>
            <w:shd w:val="clear" w:color="auto" w:fill="auto"/>
            <w:tcMar>
              <w:top w:w="30" w:type="dxa"/>
              <w:left w:w="45" w:type="dxa"/>
              <w:bottom w:w="30" w:type="dxa"/>
              <w:right w:w="45" w:type="dxa"/>
            </w:tcMar>
            <w:vAlign w:val="center"/>
            <w:hideMark/>
          </w:tcPr>
          <w:p w14:paraId="17EB8FF4" w14:textId="77777777" w:rsidR="00201186" w:rsidRPr="00A364B6" w:rsidRDefault="00201186" w:rsidP="00624E64">
            <w:pPr>
              <w:spacing w:after="0" w:line="240" w:lineRule="auto"/>
              <w:jc w:val="center"/>
              <w:rPr>
                <w:rFonts w:eastAsia="Times New Roman" w:cs="Times New Roman"/>
                <w:szCs w:val="24"/>
                <w:lang w:eastAsia="en-GB"/>
              </w:rPr>
            </w:pPr>
            <w:r w:rsidRPr="00A364B6">
              <w:rPr>
                <w:rFonts w:eastAsia="Times New Roman" w:cs="Times New Roman"/>
                <w:szCs w:val="24"/>
                <w:lang w:eastAsia="en-GB"/>
              </w:rPr>
              <w:t>2.11%</w:t>
            </w:r>
          </w:p>
        </w:tc>
      </w:tr>
    </w:tbl>
    <w:p w14:paraId="35E090B6" w14:textId="4CB9B5A4" w:rsidR="00201186" w:rsidRPr="00A364B6" w:rsidRDefault="00201186" w:rsidP="00A364B6"/>
    <w:p w14:paraId="71D98591" w14:textId="037C22EA" w:rsidR="00712860" w:rsidRPr="00A364B6" w:rsidRDefault="008A7903" w:rsidP="00A364B6">
      <w:pPr>
        <w:jc w:val="center"/>
      </w:pPr>
      <w:r w:rsidRPr="00A364B6">
        <w:rPr>
          <w:noProof/>
        </w:rPr>
        <w:drawing>
          <wp:inline distT="0" distB="0" distL="0" distR="0" wp14:anchorId="184B3EF5" wp14:editId="4EF9051F">
            <wp:extent cx="5731510" cy="2371725"/>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59A9797" w14:textId="3A69BA70" w:rsidR="00712860" w:rsidRPr="00A364B6" w:rsidRDefault="00712860" w:rsidP="00A364B6">
      <w:pPr>
        <w:rPr>
          <w:rFonts w:cs="Times New Roman"/>
        </w:rPr>
      </w:pPr>
      <w:r w:rsidRPr="00A364B6">
        <w:rPr>
          <w:rFonts w:cs="Times New Roman"/>
          <w:b/>
          <w:bCs/>
        </w:rPr>
        <w:t>Interpretation</w:t>
      </w:r>
      <w:r w:rsidRPr="00A364B6">
        <w:rPr>
          <w:rFonts w:cs="Times New Roman"/>
        </w:rPr>
        <w:t>: In both years, TITAS had a higher Profit Margin than DESCO, but the difference was less in 2021 since TITAS’ profit margin decreased whereas DESCO’s increased.</w:t>
      </w:r>
    </w:p>
    <w:p w14:paraId="466DD61E" w14:textId="402BA55A" w:rsidR="008A7903" w:rsidRPr="00A364B6" w:rsidRDefault="008A7903" w:rsidP="00A364B6">
      <w:pPr>
        <w:jc w:val="left"/>
      </w:pPr>
      <w:r w:rsidRPr="00A364B6">
        <w:br w:type="page"/>
      </w:r>
    </w:p>
    <w:p w14:paraId="478F2543" w14:textId="35350FC5" w:rsidR="00201186" w:rsidRPr="00A364B6" w:rsidRDefault="00201186" w:rsidP="00A364B6">
      <w:pPr>
        <w:pStyle w:val="Heading2"/>
        <w:spacing w:after="360"/>
        <w:rPr>
          <w:rFonts w:ascii="Manrope" w:hAnsi="Manrope"/>
          <w:color w:val="FFFFFF" w:themeColor="background1"/>
        </w:rPr>
      </w:pPr>
      <w:bookmarkStart w:id="25" w:name="_Toc98666971"/>
      <w:r w:rsidRPr="00A364B6">
        <w:rPr>
          <w:rFonts w:ascii="Manrope" w:hAnsi="Manrope"/>
          <w:color w:val="FFFFFF" w:themeColor="background1"/>
        </w:rPr>
        <w:lastRenderedPageBreak/>
        <w:t>Asset Turnover</w:t>
      </w:r>
      <w:bookmarkEnd w:id="25"/>
    </w:p>
    <w:tbl>
      <w:tblPr>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0" w:type="dxa"/>
          <w:right w:w="0" w:type="dxa"/>
        </w:tblCellMar>
        <w:tblLook w:val="04A0" w:firstRow="1" w:lastRow="0" w:firstColumn="1" w:lastColumn="0" w:noHBand="0" w:noVBand="1"/>
      </w:tblPr>
      <w:tblGrid>
        <w:gridCol w:w="750"/>
        <w:gridCol w:w="562"/>
        <w:gridCol w:w="3273"/>
        <w:gridCol w:w="1070"/>
      </w:tblGrid>
      <w:tr w:rsidR="00A364B6" w:rsidRPr="00624E64" w14:paraId="4406BA6F" w14:textId="77777777" w:rsidTr="00624E64">
        <w:trPr>
          <w:trHeight w:val="1134"/>
          <w:jc w:val="center"/>
        </w:trPr>
        <w:tc>
          <w:tcPr>
            <w:tcW w:w="0" w:type="auto"/>
            <w:gridSpan w:val="2"/>
            <w:shd w:val="clear" w:color="auto" w:fill="auto"/>
            <w:tcMar>
              <w:top w:w="30" w:type="dxa"/>
              <w:left w:w="45" w:type="dxa"/>
              <w:bottom w:w="30" w:type="dxa"/>
              <w:right w:w="45" w:type="dxa"/>
            </w:tcMar>
            <w:vAlign w:val="center"/>
            <w:hideMark/>
          </w:tcPr>
          <w:p w14:paraId="6ECF29D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Formula</w:t>
            </w:r>
          </w:p>
        </w:tc>
        <w:tc>
          <w:tcPr>
            <w:tcW w:w="0" w:type="auto"/>
            <w:shd w:val="clear" w:color="auto" w:fill="auto"/>
            <w:tcMar>
              <w:top w:w="30" w:type="dxa"/>
              <w:left w:w="45" w:type="dxa"/>
              <w:bottom w:w="30" w:type="dxa"/>
              <w:right w:w="45" w:type="dxa"/>
            </w:tcMar>
            <w:vAlign w:val="center"/>
            <w:hideMark/>
          </w:tcPr>
          <w:p w14:paraId="1C83F57E" w14:textId="7F85D639"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Net Sales</m:t>
                    </m:r>
                  </m:num>
                  <m:den>
                    <m:r>
                      <m:rPr>
                        <m:sty m:val="p"/>
                      </m:rPr>
                      <w:rPr>
                        <w:rFonts w:ascii="Cambria Math" w:eastAsia="Times New Roman" w:hAnsi="Cambria Math" w:cs="Times New Roman"/>
                        <w:sz w:val="20"/>
                        <w:szCs w:val="20"/>
                        <w:lang w:eastAsia="en-GB"/>
                      </w:rPr>
                      <m:t>Average Assets</m:t>
                    </m:r>
                  </m:den>
                </m:f>
              </m:oMath>
            </m:oMathPara>
          </w:p>
        </w:tc>
        <w:tc>
          <w:tcPr>
            <w:tcW w:w="0" w:type="auto"/>
            <w:shd w:val="clear" w:color="auto" w:fill="auto"/>
            <w:tcMar>
              <w:top w:w="30" w:type="dxa"/>
              <w:left w:w="45" w:type="dxa"/>
              <w:bottom w:w="30" w:type="dxa"/>
              <w:right w:w="45" w:type="dxa"/>
            </w:tcMar>
            <w:vAlign w:val="center"/>
            <w:hideMark/>
          </w:tcPr>
          <w:p w14:paraId="0D6DB007" w14:textId="77777777" w:rsidR="00201186" w:rsidRPr="00624E64" w:rsidRDefault="00201186" w:rsidP="00624E64">
            <w:pPr>
              <w:spacing w:after="0" w:line="240" w:lineRule="auto"/>
              <w:jc w:val="center"/>
              <w:rPr>
                <w:rFonts w:eastAsia="Times New Roman" w:cs="Times New Roman"/>
                <w:sz w:val="20"/>
                <w:szCs w:val="20"/>
                <w:lang w:eastAsia="en-GB"/>
              </w:rPr>
            </w:pPr>
          </w:p>
        </w:tc>
      </w:tr>
      <w:tr w:rsidR="00A364B6" w:rsidRPr="00624E64" w14:paraId="78BFC992" w14:textId="77777777" w:rsidTr="00624E64">
        <w:trPr>
          <w:trHeight w:val="1134"/>
          <w:jc w:val="center"/>
        </w:trPr>
        <w:tc>
          <w:tcPr>
            <w:tcW w:w="0" w:type="auto"/>
            <w:vMerge w:val="restart"/>
            <w:shd w:val="clear" w:color="auto" w:fill="auto"/>
            <w:tcMar>
              <w:top w:w="30" w:type="dxa"/>
              <w:left w:w="45" w:type="dxa"/>
              <w:bottom w:w="30" w:type="dxa"/>
              <w:right w:w="45" w:type="dxa"/>
            </w:tcMar>
            <w:vAlign w:val="center"/>
            <w:hideMark/>
          </w:tcPr>
          <w:p w14:paraId="512B0F83"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DESCO</w:t>
            </w:r>
          </w:p>
        </w:tc>
        <w:tc>
          <w:tcPr>
            <w:tcW w:w="0" w:type="auto"/>
            <w:shd w:val="clear" w:color="auto" w:fill="auto"/>
            <w:tcMar>
              <w:top w:w="30" w:type="dxa"/>
              <w:left w:w="45" w:type="dxa"/>
              <w:bottom w:w="30" w:type="dxa"/>
              <w:right w:w="45" w:type="dxa"/>
            </w:tcMar>
            <w:vAlign w:val="center"/>
            <w:hideMark/>
          </w:tcPr>
          <w:p w14:paraId="7BFEF09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2021</w:t>
            </w:r>
          </w:p>
        </w:tc>
        <w:tc>
          <w:tcPr>
            <w:tcW w:w="0" w:type="auto"/>
            <w:shd w:val="clear" w:color="auto" w:fill="auto"/>
            <w:tcMar>
              <w:top w:w="30" w:type="dxa"/>
              <w:left w:w="45" w:type="dxa"/>
              <w:bottom w:w="30" w:type="dxa"/>
              <w:right w:w="45" w:type="dxa"/>
            </w:tcMar>
            <w:vAlign w:val="center"/>
            <w:hideMark/>
          </w:tcPr>
          <w:p w14:paraId="7E611FE1" w14:textId="1B671EEA"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43,470,529,706</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79,142,592,791+70,703,175,717</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6F10F625"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0.58 times</w:t>
            </w:r>
          </w:p>
        </w:tc>
      </w:tr>
      <w:tr w:rsidR="00A364B6" w:rsidRPr="00624E64" w14:paraId="36FE2FBB" w14:textId="77777777" w:rsidTr="00624E64">
        <w:trPr>
          <w:trHeight w:val="1134"/>
          <w:jc w:val="center"/>
        </w:trPr>
        <w:tc>
          <w:tcPr>
            <w:tcW w:w="0" w:type="auto"/>
            <w:vMerge/>
            <w:shd w:val="clear" w:color="auto" w:fill="auto"/>
            <w:vAlign w:val="center"/>
            <w:hideMark/>
          </w:tcPr>
          <w:p w14:paraId="70A4E809" w14:textId="77777777" w:rsidR="00201186" w:rsidRPr="00624E64" w:rsidRDefault="00201186" w:rsidP="00624E64">
            <w:pPr>
              <w:spacing w:after="0" w:line="240" w:lineRule="auto"/>
              <w:jc w:val="left"/>
              <w:rPr>
                <w:rFonts w:eastAsia="Times New Roman" w:cs="Times New Roman"/>
                <w:sz w:val="20"/>
                <w:szCs w:val="20"/>
                <w:lang w:eastAsia="en-GB"/>
              </w:rPr>
            </w:pPr>
          </w:p>
        </w:tc>
        <w:tc>
          <w:tcPr>
            <w:tcW w:w="0" w:type="auto"/>
            <w:shd w:val="clear" w:color="auto" w:fill="auto"/>
            <w:tcMar>
              <w:top w:w="30" w:type="dxa"/>
              <w:left w:w="45" w:type="dxa"/>
              <w:bottom w:w="30" w:type="dxa"/>
              <w:right w:w="45" w:type="dxa"/>
            </w:tcMar>
            <w:vAlign w:val="center"/>
            <w:hideMark/>
          </w:tcPr>
          <w:p w14:paraId="0166A72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2020</w:t>
            </w:r>
          </w:p>
        </w:tc>
        <w:tc>
          <w:tcPr>
            <w:tcW w:w="0" w:type="auto"/>
            <w:shd w:val="clear" w:color="auto" w:fill="auto"/>
            <w:tcMar>
              <w:top w:w="30" w:type="dxa"/>
              <w:left w:w="45" w:type="dxa"/>
              <w:bottom w:w="30" w:type="dxa"/>
              <w:right w:w="45" w:type="dxa"/>
            </w:tcMar>
            <w:vAlign w:val="center"/>
            <w:hideMark/>
          </w:tcPr>
          <w:p w14:paraId="5A27E6E0" w14:textId="4EEA9F35"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39,423,939,203</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70,703,175,717+65,503,664,442</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47D0F97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0.58 times</w:t>
            </w:r>
          </w:p>
        </w:tc>
      </w:tr>
      <w:tr w:rsidR="00A364B6" w:rsidRPr="00624E64" w14:paraId="7DAA2BA2" w14:textId="77777777" w:rsidTr="00624E64">
        <w:trPr>
          <w:trHeight w:val="1134"/>
          <w:jc w:val="center"/>
        </w:trPr>
        <w:tc>
          <w:tcPr>
            <w:tcW w:w="0" w:type="auto"/>
            <w:vMerge w:val="restart"/>
            <w:shd w:val="clear" w:color="auto" w:fill="auto"/>
            <w:tcMar>
              <w:top w:w="30" w:type="dxa"/>
              <w:left w:w="45" w:type="dxa"/>
              <w:bottom w:w="30" w:type="dxa"/>
              <w:right w:w="45" w:type="dxa"/>
            </w:tcMar>
            <w:vAlign w:val="center"/>
            <w:hideMark/>
          </w:tcPr>
          <w:p w14:paraId="5079DDF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TITAS</w:t>
            </w:r>
          </w:p>
        </w:tc>
        <w:tc>
          <w:tcPr>
            <w:tcW w:w="0" w:type="auto"/>
            <w:shd w:val="clear" w:color="auto" w:fill="auto"/>
            <w:tcMar>
              <w:top w:w="30" w:type="dxa"/>
              <w:left w:w="45" w:type="dxa"/>
              <w:bottom w:w="30" w:type="dxa"/>
              <w:right w:w="45" w:type="dxa"/>
            </w:tcMar>
            <w:vAlign w:val="center"/>
            <w:hideMark/>
          </w:tcPr>
          <w:p w14:paraId="6E444B8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2021</w:t>
            </w:r>
          </w:p>
        </w:tc>
        <w:tc>
          <w:tcPr>
            <w:tcW w:w="0" w:type="auto"/>
            <w:shd w:val="clear" w:color="auto" w:fill="auto"/>
            <w:tcMar>
              <w:top w:w="30" w:type="dxa"/>
              <w:left w:w="45" w:type="dxa"/>
              <w:bottom w:w="30" w:type="dxa"/>
              <w:right w:w="45" w:type="dxa"/>
            </w:tcMar>
            <w:vAlign w:val="center"/>
            <w:hideMark/>
          </w:tcPr>
          <w:p w14:paraId="4D135ABB" w14:textId="0038FE95"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178,662,338,030</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180,523,486,516+180,596,009,109</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7A8C912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0.99 times</w:t>
            </w:r>
          </w:p>
        </w:tc>
      </w:tr>
      <w:tr w:rsidR="00A364B6" w:rsidRPr="00624E64" w14:paraId="15C4224A" w14:textId="77777777" w:rsidTr="00624E64">
        <w:trPr>
          <w:trHeight w:val="1134"/>
          <w:jc w:val="center"/>
        </w:trPr>
        <w:tc>
          <w:tcPr>
            <w:tcW w:w="0" w:type="auto"/>
            <w:vMerge/>
            <w:shd w:val="clear" w:color="auto" w:fill="auto"/>
            <w:vAlign w:val="center"/>
            <w:hideMark/>
          </w:tcPr>
          <w:p w14:paraId="0458E05D" w14:textId="77777777" w:rsidR="00201186" w:rsidRPr="00624E64" w:rsidRDefault="00201186" w:rsidP="00624E64">
            <w:pPr>
              <w:spacing w:after="0" w:line="240" w:lineRule="auto"/>
              <w:jc w:val="left"/>
              <w:rPr>
                <w:rFonts w:eastAsia="Times New Roman" w:cs="Times New Roman"/>
                <w:sz w:val="20"/>
                <w:szCs w:val="20"/>
                <w:lang w:eastAsia="en-GB"/>
              </w:rPr>
            </w:pPr>
          </w:p>
        </w:tc>
        <w:tc>
          <w:tcPr>
            <w:tcW w:w="0" w:type="auto"/>
            <w:shd w:val="clear" w:color="auto" w:fill="auto"/>
            <w:tcMar>
              <w:top w:w="30" w:type="dxa"/>
              <w:left w:w="45" w:type="dxa"/>
              <w:bottom w:w="30" w:type="dxa"/>
              <w:right w:w="45" w:type="dxa"/>
            </w:tcMar>
            <w:vAlign w:val="center"/>
            <w:hideMark/>
          </w:tcPr>
          <w:p w14:paraId="60A402A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2020</w:t>
            </w:r>
          </w:p>
        </w:tc>
        <w:tc>
          <w:tcPr>
            <w:tcW w:w="0" w:type="auto"/>
            <w:shd w:val="clear" w:color="auto" w:fill="auto"/>
            <w:tcMar>
              <w:top w:w="30" w:type="dxa"/>
              <w:left w:w="45" w:type="dxa"/>
              <w:bottom w:w="30" w:type="dxa"/>
              <w:right w:w="45" w:type="dxa"/>
            </w:tcMar>
            <w:vAlign w:val="center"/>
            <w:hideMark/>
          </w:tcPr>
          <w:p w14:paraId="0F06F40D" w14:textId="7BB451C8"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169,879,389,331</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180,596,009,109+164,423,258,271</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18CD445B"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0.98 times</w:t>
            </w:r>
          </w:p>
        </w:tc>
      </w:tr>
    </w:tbl>
    <w:p w14:paraId="227EB16E" w14:textId="72084405" w:rsidR="00201186" w:rsidRPr="00A364B6" w:rsidRDefault="00201186" w:rsidP="00A364B6"/>
    <w:p w14:paraId="42266B2D" w14:textId="1317F149" w:rsidR="008A7903" w:rsidRPr="00A364B6" w:rsidRDefault="008A7903" w:rsidP="00A364B6">
      <w:pPr>
        <w:jc w:val="center"/>
      </w:pPr>
      <w:r w:rsidRPr="00A364B6">
        <w:rPr>
          <w:noProof/>
        </w:rPr>
        <w:drawing>
          <wp:inline distT="0" distB="0" distL="0" distR="0" wp14:anchorId="4ED2D5C5" wp14:editId="62965CBB">
            <wp:extent cx="5731510" cy="2371725"/>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D258735" w14:textId="4AFC6995" w:rsidR="00712860" w:rsidRPr="00A364B6" w:rsidRDefault="00712860" w:rsidP="00A364B6">
      <w:pPr>
        <w:rPr>
          <w:rFonts w:cs="Times New Roman"/>
        </w:rPr>
      </w:pPr>
      <w:r w:rsidRPr="00A364B6">
        <w:rPr>
          <w:rFonts w:cs="Times New Roman"/>
          <w:b/>
          <w:bCs/>
        </w:rPr>
        <w:t>Interpretation</w:t>
      </w:r>
      <w:r w:rsidRPr="00A364B6">
        <w:rPr>
          <w:rFonts w:cs="Times New Roman"/>
        </w:rPr>
        <w:t>: In both years, TITAS and DESCO had almost the same Asset Turnover with TITAS’ having a much higher turnover than DESCO.</w:t>
      </w:r>
    </w:p>
    <w:p w14:paraId="14123376" w14:textId="2AD2BE3B" w:rsidR="008A7903" w:rsidRPr="00A364B6" w:rsidRDefault="008A7903" w:rsidP="00A364B6">
      <w:pPr>
        <w:jc w:val="left"/>
      </w:pPr>
      <w:r w:rsidRPr="00A364B6">
        <w:br w:type="page"/>
      </w:r>
    </w:p>
    <w:p w14:paraId="05A81C6B" w14:textId="36F6CA4E" w:rsidR="00201186" w:rsidRPr="00A364B6" w:rsidRDefault="00201186" w:rsidP="00A364B6">
      <w:pPr>
        <w:pStyle w:val="Heading2"/>
        <w:spacing w:after="360"/>
        <w:rPr>
          <w:rFonts w:ascii="Manrope" w:hAnsi="Manrope"/>
          <w:color w:val="FFFFFF" w:themeColor="background1"/>
        </w:rPr>
      </w:pPr>
      <w:bookmarkStart w:id="26" w:name="_Toc98666972"/>
      <w:r w:rsidRPr="00A364B6">
        <w:rPr>
          <w:rFonts w:ascii="Manrope" w:hAnsi="Manrope"/>
          <w:color w:val="FFFFFF" w:themeColor="background1"/>
        </w:rPr>
        <w:lastRenderedPageBreak/>
        <w:t>Return on Assets</w:t>
      </w:r>
      <w:bookmarkEnd w:id="26"/>
    </w:p>
    <w:tbl>
      <w:tblPr>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0" w:type="dxa"/>
          <w:right w:w="0" w:type="dxa"/>
        </w:tblCellMar>
        <w:tblLook w:val="04A0" w:firstRow="1" w:lastRow="0" w:firstColumn="1" w:lastColumn="0" w:noHBand="0" w:noVBand="1"/>
      </w:tblPr>
      <w:tblGrid>
        <w:gridCol w:w="750"/>
        <w:gridCol w:w="562"/>
        <w:gridCol w:w="3273"/>
        <w:gridCol w:w="692"/>
      </w:tblGrid>
      <w:tr w:rsidR="00A364B6" w:rsidRPr="00624E64" w14:paraId="303E5629" w14:textId="77777777" w:rsidTr="00624E64">
        <w:trPr>
          <w:trHeight w:val="1134"/>
          <w:jc w:val="center"/>
        </w:trPr>
        <w:tc>
          <w:tcPr>
            <w:tcW w:w="0" w:type="auto"/>
            <w:gridSpan w:val="2"/>
            <w:shd w:val="clear" w:color="auto" w:fill="auto"/>
            <w:tcMar>
              <w:top w:w="30" w:type="dxa"/>
              <w:left w:w="45" w:type="dxa"/>
              <w:bottom w:w="30" w:type="dxa"/>
              <w:right w:w="45" w:type="dxa"/>
            </w:tcMar>
            <w:vAlign w:val="center"/>
            <w:hideMark/>
          </w:tcPr>
          <w:p w14:paraId="7598FE36"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Formula</w:t>
            </w:r>
          </w:p>
        </w:tc>
        <w:tc>
          <w:tcPr>
            <w:tcW w:w="0" w:type="auto"/>
            <w:shd w:val="clear" w:color="auto" w:fill="auto"/>
            <w:tcMar>
              <w:top w:w="30" w:type="dxa"/>
              <w:left w:w="45" w:type="dxa"/>
              <w:bottom w:w="30" w:type="dxa"/>
              <w:right w:w="45" w:type="dxa"/>
            </w:tcMar>
            <w:vAlign w:val="center"/>
            <w:hideMark/>
          </w:tcPr>
          <w:p w14:paraId="095D5CC6" w14:textId="1953969F"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Net Income</m:t>
                    </m:r>
                  </m:num>
                  <m:den>
                    <m:r>
                      <m:rPr>
                        <m:sty m:val="p"/>
                      </m:rPr>
                      <w:rPr>
                        <w:rFonts w:ascii="Cambria Math" w:eastAsia="Times New Roman" w:hAnsi="Cambria Math" w:cs="Times New Roman"/>
                        <w:sz w:val="20"/>
                        <w:szCs w:val="20"/>
                        <w:lang w:eastAsia="en-GB"/>
                      </w:rPr>
                      <m:t>Average Assets</m:t>
                    </m:r>
                  </m:den>
                </m:f>
              </m:oMath>
            </m:oMathPara>
          </w:p>
        </w:tc>
        <w:tc>
          <w:tcPr>
            <w:tcW w:w="0" w:type="auto"/>
            <w:shd w:val="clear" w:color="auto" w:fill="auto"/>
            <w:tcMar>
              <w:top w:w="30" w:type="dxa"/>
              <w:left w:w="45" w:type="dxa"/>
              <w:bottom w:w="30" w:type="dxa"/>
              <w:right w:w="45" w:type="dxa"/>
            </w:tcMar>
            <w:vAlign w:val="center"/>
            <w:hideMark/>
          </w:tcPr>
          <w:p w14:paraId="5DBCD4D8" w14:textId="77777777" w:rsidR="00201186" w:rsidRPr="00624E64" w:rsidRDefault="00201186" w:rsidP="00624E64">
            <w:pPr>
              <w:spacing w:after="0" w:line="240" w:lineRule="auto"/>
              <w:jc w:val="center"/>
              <w:rPr>
                <w:rFonts w:eastAsia="Times New Roman" w:cs="Times New Roman"/>
                <w:sz w:val="20"/>
                <w:szCs w:val="20"/>
                <w:lang w:eastAsia="en-GB"/>
              </w:rPr>
            </w:pPr>
          </w:p>
        </w:tc>
      </w:tr>
      <w:tr w:rsidR="00A364B6" w:rsidRPr="00624E64" w14:paraId="59C5F8DD" w14:textId="77777777" w:rsidTr="00624E64">
        <w:trPr>
          <w:trHeight w:val="1134"/>
          <w:jc w:val="center"/>
        </w:trPr>
        <w:tc>
          <w:tcPr>
            <w:tcW w:w="0" w:type="auto"/>
            <w:vMerge w:val="restart"/>
            <w:shd w:val="clear" w:color="auto" w:fill="auto"/>
            <w:tcMar>
              <w:top w:w="30" w:type="dxa"/>
              <w:left w:w="45" w:type="dxa"/>
              <w:bottom w:w="30" w:type="dxa"/>
              <w:right w:w="45" w:type="dxa"/>
            </w:tcMar>
            <w:vAlign w:val="center"/>
            <w:hideMark/>
          </w:tcPr>
          <w:p w14:paraId="627C27C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DESCO</w:t>
            </w:r>
          </w:p>
        </w:tc>
        <w:tc>
          <w:tcPr>
            <w:tcW w:w="0" w:type="auto"/>
            <w:shd w:val="clear" w:color="auto" w:fill="auto"/>
            <w:tcMar>
              <w:top w:w="30" w:type="dxa"/>
              <w:left w:w="45" w:type="dxa"/>
              <w:bottom w:w="30" w:type="dxa"/>
              <w:right w:w="45" w:type="dxa"/>
            </w:tcMar>
            <w:vAlign w:val="center"/>
            <w:hideMark/>
          </w:tcPr>
          <w:p w14:paraId="500DEE2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2021</w:t>
            </w:r>
          </w:p>
        </w:tc>
        <w:tc>
          <w:tcPr>
            <w:tcW w:w="0" w:type="auto"/>
            <w:shd w:val="clear" w:color="auto" w:fill="auto"/>
            <w:tcMar>
              <w:top w:w="30" w:type="dxa"/>
              <w:left w:w="45" w:type="dxa"/>
              <w:bottom w:w="30" w:type="dxa"/>
              <w:right w:w="45" w:type="dxa"/>
            </w:tcMar>
            <w:vAlign w:val="center"/>
            <w:hideMark/>
          </w:tcPr>
          <w:p w14:paraId="41773719" w14:textId="52EFBD1F"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739,135,174</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79,142,592,791+70,703,175,717</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1589928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0.99%</w:t>
            </w:r>
          </w:p>
        </w:tc>
      </w:tr>
      <w:tr w:rsidR="00A364B6" w:rsidRPr="00624E64" w14:paraId="5583F75B" w14:textId="77777777" w:rsidTr="00624E64">
        <w:trPr>
          <w:trHeight w:val="1134"/>
          <w:jc w:val="center"/>
        </w:trPr>
        <w:tc>
          <w:tcPr>
            <w:tcW w:w="0" w:type="auto"/>
            <w:vMerge/>
            <w:shd w:val="clear" w:color="auto" w:fill="auto"/>
            <w:vAlign w:val="center"/>
            <w:hideMark/>
          </w:tcPr>
          <w:p w14:paraId="1AE91140" w14:textId="77777777" w:rsidR="00201186" w:rsidRPr="00624E64" w:rsidRDefault="00201186" w:rsidP="00624E64">
            <w:pPr>
              <w:spacing w:after="0" w:line="240" w:lineRule="auto"/>
              <w:jc w:val="left"/>
              <w:rPr>
                <w:rFonts w:eastAsia="Times New Roman" w:cs="Times New Roman"/>
                <w:sz w:val="20"/>
                <w:szCs w:val="20"/>
                <w:lang w:eastAsia="en-GB"/>
              </w:rPr>
            </w:pPr>
          </w:p>
        </w:tc>
        <w:tc>
          <w:tcPr>
            <w:tcW w:w="0" w:type="auto"/>
            <w:shd w:val="clear" w:color="auto" w:fill="auto"/>
            <w:tcMar>
              <w:top w:w="30" w:type="dxa"/>
              <w:left w:w="45" w:type="dxa"/>
              <w:bottom w:w="30" w:type="dxa"/>
              <w:right w:w="45" w:type="dxa"/>
            </w:tcMar>
            <w:vAlign w:val="center"/>
            <w:hideMark/>
          </w:tcPr>
          <w:p w14:paraId="7A478B5B"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2020</w:t>
            </w:r>
          </w:p>
        </w:tc>
        <w:tc>
          <w:tcPr>
            <w:tcW w:w="0" w:type="auto"/>
            <w:shd w:val="clear" w:color="auto" w:fill="auto"/>
            <w:tcMar>
              <w:top w:w="30" w:type="dxa"/>
              <w:left w:w="45" w:type="dxa"/>
              <w:bottom w:w="30" w:type="dxa"/>
              <w:right w:w="45" w:type="dxa"/>
            </w:tcMar>
            <w:vAlign w:val="center"/>
            <w:hideMark/>
          </w:tcPr>
          <w:p w14:paraId="25BA0A5C" w14:textId="75200FE4"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455,646,848</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70,703,175,717+65,503,664,442</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6D2C3F44"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0.67%</w:t>
            </w:r>
          </w:p>
        </w:tc>
      </w:tr>
      <w:tr w:rsidR="00A364B6" w:rsidRPr="00624E64" w14:paraId="4400DE2C" w14:textId="77777777" w:rsidTr="00624E64">
        <w:trPr>
          <w:trHeight w:val="1134"/>
          <w:jc w:val="center"/>
        </w:trPr>
        <w:tc>
          <w:tcPr>
            <w:tcW w:w="0" w:type="auto"/>
            <w:vMerge w:val="restart"/>
            <w:shd w:val="clear" w:color="auto" w:fill="auto"/>
            <w:tcMar>
              <w:top w:w="30" w:type="dxa"/>
              <w:left w:w="45" w:type="dxa"/>
              <w:bottom w:w="30" w:type="dxa"/>
              <w:right w:w="45" w:type="dxa"/>
            </w:tcMar>
            <w:vAlign w:val="center"/>
            <w:hideMark/>
          </w:tcPr>
          <w:p w14:paraId="42B54E6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TITAS</w:t>
            </w:r>
          </w:p>
        </w:tc>
        <w:tc>
          <w:tcPr>
            <w:tcW w:w="0" w:type="auto"/>
            <w:shd w:val="clear" w:color="auto" w:fill="auto"/>
            <w:tcMar>
              <w:top w:w="30" w:type="dxa"/>
              <w:left w:w="45" w:type="dxa"/>
              <w:bottom w:w="30" w:type="dxa"/>
              <w:right w:w="45" w:type="dxa"/>
            </w:tcMar>
            <w:vAlign w:val="center"/>
            <w:hideMark/>
          </w:tcPr>
          <w:p w14:paraId="408C9D6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2021</w:t>
            </w:r>
          </w:p>
        </w:tc>
        <w:tc>
          <w:tcPr>
            <w:tcW w:w="0" w:type="auto"/>
            <w:shd w:val="clear" w:color="auto" w:fill="auto"/>
            <w:tcMar>
              <w:top w:w="30" w:type="dxa"/>
              <w:left w:w="45" w:type="dxa"/>
              <w:bottom w:w="30" w:type="dxa"/>
              <w:right w:w="45" w:type="dxa"/>
            </w:tcMar>
            <w:vAlign w:val="center"/>
            <w:hideMark/>
          </w:tcPr>
          <w:p w14:paraId="6D8055A8" w14:textId="6562A292"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3,460,564,156</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180,523,486,516+180,596,009,109</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6F62FFEB"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1.92%</w:t>
            </w:r>
          </w:p>
        </w:tc>
      </w:tr>
      <w:tr w:rsidR="00A364B6" w:rsidRPr="00624E64" w14:paraId="4BF159B3" w14:textId="77777777" w:rsidTr="00624E64">
        <w:trPr>
          <w:trHeight w:val="1134"/>
          <w:jc w:val="center"/>
        </w:trPr>
        <w:tc>
          <w:tcPr>
            <w:tcW w:w="0" w:type="auto"/>
            <w:vMerge/>
            <w:shd w:val="clear" w:color="auto" w:fill="auto"/>
            <w:vAlign w:val="center"/>
            <w:hideMark/>
          </w:tcPr>
          <w:p w14:paraId="705804F0" w14:textId="77777777" w:rsidR="00201186" w:rsidRPr="00624E64" w:rsidRDefault="00201186" w:rsidP="00624E64">
            <w:pPr>
              <w:spacing w:after="0" w:line="240" w:lineRule="auto"/>
              <w:jc w:val="left"/>
              <w:rPr>
                <w:rFonts w:eastAsia="Times New Roman" w:cs="Times New Roman"/>
                <w:sz w:val="20"/>
                <w:szCs w:val="20"/>
                <w:lang w:eastAsia="en-GB"/>
              </w:rPr>
            </w:pPr>
          </w:p>
        </w:tc>
        <w:tc>
          <w:tcPr>
            <w:tcW w:w="0" w:type="auto"/>
            <w:shd w:val="clear" w:color="auto" w:fill="auto"/>
            <w:tcMar>
              <w:top w:w="30" w:type="dxa"/>
              <w:left w:w="45" w:type="dxa"/>
              <w:bottom w:w="30" w:type="dxa"/>
              <w:right w:w="45" w:type="dxa"/>
            </w:tcMar>
            <w:vAlign w:val="center"/>
            <w:hideMark/>
          </w:tcPr>
          <w:p w14:paraId="7BC26BE9"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2020</w:t>
            </w:r>
          </w:p>
        </w:tc>
        <w:tc>
          <w:tcPr>
            <w:tcW w:w="0" w:type="auto"/>
            <w:shd w:val="clear" w:color="auto" w:fill="auto"/>
            <w:tcMar>
              <w:top w:w="30" w:type="dxa"/>
              <w:left w:w="45" w:type="dxa"/>
              <w:bottom w:w="30" w:type="dxa"/>
              <w:right w:w="45" w:type="dxa"/>
            </w:tcMar>
            <w:vAlign w:val="center"/>
            <w:hideMark/>
          </w:tcPr>
          <w:p w14:paraId="6CB2CC3E" w14:textId="6D7C9695"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3,597,315,303</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180,596,009,109+164,423,258,271</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2252577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2.09%</w:t>
            </w:r>
          </w:p>
        </w:tc>
      </w:tr>
    </w:tbl>
    <w:p w14:paraId="55DC60C2" w14:textId="7CF425AD" w:rsidR="00201186" w:rsidRPr="00A364B6" w:rsidRDefault="00201186" w:rsidP="00A364B6"/>
    <w:p w14:paraId="3D5664CB" w14:textId="5B3A812C" w:rsidR="008A7903" w:rsidRPr="00A364B6" w:rsidRDefault="008A7903" w:rsidP="00A364B6">
      <w:pPr>
        <w:jc w:val="center"/>
      </w:pPr>
      <w:r w:rsidRPr="00A364B6">
        <w:rPr>
          <w:noProof/>
        </w:rPr>
        <w:drawing>
          <wp:inline distT="0" distB="0" distL="0" distR="0" wp14:anchorId="5431C704" wp14:editId="1D8410E3">
            <wp:extent cx="5731510" cy="2371725"/>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33AA4A9" w14:textId="4CA8FEA3" w:rsidR="00712860" w:rsidRPr="00A364B6" w:rsidRDefault="00712860" w:rsidP="00A364B6">
      <w:pPr>
        <w:rPr>
          <w:rFonts w:cs="Times New Roman"/>
        </w:rPr>
      </w:pPr>
      <w:r w:rsidRPr="00A364B6">
        <w:rPr>
          <w:rFonts w:cs="Times New Roman"/>
          <w:b/>
          <w:bCs/>
        </w:rPr>
        <w:t>Interpretation</w:t>
      </w:r>
      <w:r w:rsidRPr="00A364B6">
        <w:rPr>
          <w:rFonts w:cs="Times New Roman"/>
        </w:rPr>
        <w:t>: TITAS had a higher return on assets in both years compared to DESCO but their percentage fell from 2020 to 2021 whereas DESCO’s grew.</w:t>
      </w:r>
    </w:p>
    <w:p w14:paraId="782B9F71" w14:textId="131A4671" w:rsidR="008A7903" w:rsidRPr="00A364B6" w:rsidRDefault="008A7903" w:rsidP="00A364B6">
      <w:pPr>
        <w:jc w:val="left"/>
      </w:pPr>
      <w:r w:rsidRPr="00A364B6">
        <w:br w:type="page"/>
      </w:r>
    </w:p>
    <w:p w14:paraId="6C742FF1" w14:textId="28424DE3" w:rsidR="00201186" w:rsidRPr="00A364B6" w:rsidRDefault="00201186" w:rsidP="00A364B6">
      <w:pPr>
        <w:pStyle w:val="Heading2"/>
        <w:spacing w:after="360"/>
        <w:rPr>
          <w:rFonts w:ascii="Manrope" w:hAnsi="Manrope"/>
          <w:color w:val="FFFFFF" w:themeColor="background1"/>
        </w:rPr>
      </w:pPr>
      <w:bookmarkStart w:id="27" w:name="_Toc98666973"/>
      <w:r w:rsidRPr="00A364B6">
        <w:rPr>
          <w:rFonts w:ascii="Manrope" w:hAnsi="Manrope"/>
          <w:color w:val="FFFFFF" w:themeColor="background1"/>
        </w:rPr>
        <w:lastRenderedPageBreak/>
        <w:t>Return on Common Stockholder’s Equity</w:t>
      </w:r>
      <w:bookmarkEnd w:id="27"/>
    </w:p>
    <w:tbl>
      <w:tblPr>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0" w:type="dxa"/>
          <w:right w:w="0" w:type="dxa"/>
        </w:tblCellMar>
        <w:tblLook w:val="04A0" w:firstRow="1" w:lastRow="0" w:firstColumn="1" w:lastColumn="0" w:noHBand="0" w:noVBand="1"/>
      </w:tblPr>
      <w:tblGrid>
        <w:gridCol w:w="750"/>
        <w:gridCol w:w="562"/>
        <w:gridCol w:w="3431"/>
        <w:gridCol w:w="684"/>
      </w:tblGrid>
      <w:tr w:rsidR="00A364B6" w:rsidRPr="00624E64" w14:paraId="1226E035" w14:textId="77777777" w:rsidTr="00624E64">
        <w:trPr>
          <w:trHeight w:val="1134"/>
          <w:jc w:val="center"/>
        </w:trPr>
        <w:tc>
          <w:tcPr>
            <w:tcW w:w="0" w:type="auto"/>
            <w:gridSpan w:val="2"/>
            <w:shd w:val="clear" w:color="auto" w:fill="auto"/>
            <w:tcMar>
              <w:top w:w="30" w:type="dxa"/>
              <w:left w:w="45" w:type="dxa"/>
              <w:bottom w:w="30" w:type="dxa"/>
              <w:right w:w="45" w:type="dxa"/>
            </w:tcMar>
            <w:vAlign w:val="center"/>
            <w:hideMark/>
          </w:tcPr>
          <w:p w14:paraId="1670952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Formula</w:t>
            </w:r>
          </w:p>
        </w:tc>
        <w:tc>
          <w:tcPr>
            <w:tcW w:w="0" w:type="auto"/>
            <w:shd w:val="clear" w:color="auto" w:fill="auto"/>
            <w:tcMar>
              <w:top w:w="30" w:type="dxa"/>
              <w:left w:w="45" w:type="dxa"/>
              <w:bottom w:w="30" w:type="dxa"/>
              <w:right w:w="45" w:type="dxa"/>
            </w:tcMar>
            <w:vAlign w:val="center"/>
            <w:hideMark/>
          </w:tcPr>
          <w:p w14:paraId="7817A6FA" w14:textId="173CC930"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Dividends</m:t>
                    </m:r>
                  </m:num>
                  <m:den>
                    <m:r>
                      <m:rPr>
                        <m:sty m:val="p"/>
                      </m:rPr>
                      <w:rPr>
                        <w:rFonts w:ascii="Cambria Math" w:eastAsia="Times New Roman" w:hAnsi="Cambria Math" w:cs="Times New Roman"/>
                        <w:sz w:val="20"/>
                        <w:szCs w:val="20"/>
                        <w:lang w:eastAsia="en-GB"/>
                      </w:rPr>
                      <m:t>Average Common Stockholde</m:t>
                    </m:r>
                    <m:sSup>
                      <m:sSupPr>
                        <m:ctrlPr>
                          <w:rPr>
                            <w:rFonts w:ascii="Cambria Math" w:eastAsia="Times New Roman" w:hAnsi="Cambria Math" w:cs="Times New Roman"/>
                            <w:sz w:val="20"/>
                            <w:szCs w:val="20"/>
                            <w:lang w:eastAsia="en-GB"/>
                          </w:rPr>
                        </m:ctrlPr>
                      </m:sSupPr>
                      <m:e>
                        <m:r>
                          <m:rPr>
                            <m:sty m:val="p"/>
                          </m:rPr>
                          <w:rPr>
                            <w:rFonts w:ascii="Cambria Math" w:eastAsia="Times New Roman" w:hAnsi="Cambria Math" w:cs="Times New Roman"/>
                            <w:sz w:val="20"/>
                            <w:szCs w:val="20"/>
                            <w:lang w:eastAsia="en-GB"/>
                          </w:rPr>
                          <m:t>r</m:t>
                        </m:r>
                      </m:e>
                      <m:sup>
                        <m:r>
                          <m:rPr>
                            <m:sty m:val="p"/>
                          </m:rPr>
                          <w:rPr>
                            <w:rFonts w:ascii="Cambria Math" w:eastAsia="Times New Roman" w:hAnsi="Cambria Math" w:cs="Times New Roman"/>
                            <w:sz w:val="20"/>
                            <w:szCs w:val="20"/>
                            <w:lang w:eastAsia="en-GB"/>
                          </w:rPr>
                          <m:t>'</m:t>
                        </m:r>
                      </m:sup>
                    </m:sSup>
                    <m:r>
                      <m:rPr>
                        <m:sty m:val="p"/>
                      </m:rPr>
                      <w:rPr>
                        <w:rFonts w:ascii="Cambria Math" w:eastAsia="Times New Roman" w:hAnsi="Cambria Math" w:cs="Times New Roman"/>
                        <w:sz w:val="20"/>
                        <w:szCs w:val="20"/>
                        <w:lang w:eastAsia="en-GB"/>
                      </w:rPr>
                      <m:t>s Equity</m:t>
                    </m:r>
                  </m:den>
                </m:f>
              </m:oMath>
            </m:oMathPara>
          </w:p>
        </w:tc>
        <w:tc>
          <w:tcPr>
            <w:tcW w:w="0" w:type="auto"/>
            <w:shd w:val="clear" w:color="auto" w:fill="auto"/>
            <w:tcMar>
              <w:top w:w="30" w:type="dxa"/>
              <w:left w:w="45" w:type="dxa"/>
              <w:bottom w:w="30" w:type="dxa"/>
              <w:right w:w="45" w:type="dxa"/>
            </w:tcMar>
            <w:vAlign w:val="center"/>
            <w:hideMark/>
          </w:tcPr>
          <w:p w14:paraId="3E6DB789" w14:textId="77777777" w:rsidR="00201186" w:rsidRPr="00624E64" w:rsidRDefault="00201186" w:rsidP="00624E64">
            <w:pPr>
              <w:spacing w:after="0" w:line="240" w:lineRule="auto"/>
              <w:jc w:val="center"/>
              <w:rPr>
                <w:rFonts w:eastAsia="Times New Roman" w:cs="Times New Roman"/>
                <w:sz w:val="20"/>
                <w:szCs w:val="20"/>
                <w:lang w:eastAsia="en-GB"/>
              </w:rPr>
            </w:pPr>
          </w:p>
        </w:tc>
      </w:tr>
      <w:tr w:rsidR="00A364B6" w:rsidRPr="00624E64" w14:paraId="44D3B6D4" w14:textId="77777777" w:rsidTr="00624E64">
        <w:trPr>
          <w:trHeight w:val="1134"/>
          <w:jc w:val="center"/>
        </w:trPr>
        <w:tc>
          <w:tcPr>
            <w:tcW w:w="0" w:type="auto"/>
            <w:vMerge w:val="restart"/>
            <w:shd w:val="clear" w:color="auto" w:fill="auto"/>
            <w:tcMar>
              <w:top w:w="30" w:type="dxa"/>
              <w:left w:w="45" w:type="dxa"/>
              <w:bottom w:w="30" w:type="dxa"/>
              <w:right w:w="45" w:type="dxa"/>
            </w:tcMar>
            <w:vAlign w:val="center"/>
            <w:hideMark/>
          </w:tcPr>
          <w:p w14:paraId="7874182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DESCO</w:t>
            </w:r>
          </w:p>
        </w:tc>
        <w:tc>
          <w:tcPr>
            <w:tcW w:w="0" w:type="auto"/>
            <w:shd w:val="clear" w:color="auto" w:fill="auto"/>
            <w:tcMar>
              <w:top w:w="30" w:type="dxa"/>
              <w:left w:w="45" w:type="dxa"/>
              <w:bottom w:w="30" w:type="dxa"/>
              <w:right w:w="45" w:type="dxa"/>
            </w:tcMar>
            <w:vAlign w:val="center"/>
            <w:hideMark/>
          </w:tcPr>
          <w:p w14:paraId="18CECA1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2021</w:t>
            </w:r>
          </w:p>
        </w:tc>
        <w:tc>
          <w:tcPr>
            <w:tcW w:w="0" w:type="auto"/>
            <w:shd w:val="clear" w:color="auto" w:fill="auto"/>
            <w:tcMar>
              <w:top w:w="30" w:type="dxa"/>
              <w:left w:w="45" w:type="dxa"/>
              <w:bottom w:w="30" w:type="dxa"/>
              <w:right w:w="45" w:type="dxa"/>
            </w:tcMar>
            <w:vAlign w:val="center"/>
            <w:hideMark/>
          </w:tcPr>
          <w:p w14:paraId="502C7474" w14:textId="2B65843D"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709,691,805</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25,938,786,858+18,589,300,583</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547C6FA4"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3.19%</w:t>
            </w:r>
          </w:p>
        </w:tc>
      </w:tr>
      <w:tr w:rsidR="00A364B6" w:rsidRPr="00624E64" w14:paraId="574C380A" w14:textId="77777777" w:rsidTr="00624E64">
        <w:trPr>
          <w:trHeight w:val="1134"/>
          <w:jc w:val="center"/>
        </w:trPr>
        <w:tc>
          <w:tcPr>
            <w:tcW w:w="0" w:type="auto"/>
            <w:vMerge/>
            <w:shd w:val="clear" w:color="auto" w:fill="auto"/>
            <w:vAlign w:val="center"/>
            <w:hideMark/>
          </w:tcPr>
          <w:p w14:paraId="0919AB1A" w14:textId="77777777" w:rsidR="00201186" w:rsidRPr="00624E64" w:rsidRDefault="00201186" w:rsidP="00624E64">
            <w:pPr>
              <w:spacing w:after="0" w:line="240" w:lineRule="auto"/>
              <w:jc w:val="left"/>
              <w:rPr>
                <w:rFonts w:eastAsia="Times New Roman" w:cs="Times New Roman"/>
                <w:sz w:val="20"/>
                <w:szCs w:val="20"/>
                <w:lang w:eastAsia="en-GB"/>
              </w:rPr>
            </w:pPr>
          </w:p>
        </w:tc>
        <w:tc>
          <w:tcPr>
            <w:tcW w:w="0" w:type="auto"/>
            <w:shd w:val="clear" w:color="auto" w:fill="auto"/>
            <w:tcMar>
              <w:top w:w="30" w:type="dxa"/>
              <w:left w:w="45" w:type="dxa"/>
              <w:bottom w:w="30" w:type="dxa"/>
              <w:right w:w="45" w:type="dxa"/>
            </w:tcMar>
            <w:vAlign w:val="center"/>
            <w:hideMark/>
          </w:tcPr>
          <w:p w14:paraId="38C5ADE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2020</w:t>
            </w:r>
          </w:p>
        </w:tc>
        <w:tc>
          <w:tcPr>
            <w:tcW w:w="0" w:type="auto"/>
            <w:shd w:val="clear" w:color="auto" w:fill="auto"/>
            <w:tcMar>
              <w:top w:w="30" w:type="dxa"/>
              <w:left w:w="45" w:type="dxa"/>
              <w:bottom w:w="30" w:type="dxa"/>
              <w:right w:w="45" w:type="dxa"/>
            </w:tcMar>
            <w:vAlign w:val="center"/>
            <w:hideMark/>
          </w:tcPr>
          <w:p w14:paraId="12AC7BBD" w14:textId="79A20711"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550,231,701</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18,589,300,583+18,589,300,583</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7E13C3D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2.96%</w:t>
            </w:r>
          </w:p>
        </w:tc>
      </w:tr>
      <w:tr w:rsidR="00A364B6" w:rsidRPr="00624E64" w14:paraId="473FF5AD" w14:textId="77777777" w:rsidTr="00624E64">
        <w:trPr>
          <w:trHeight w:val="1134"/>
          <w:jc w:val="center"/>
        </w:trPr>
        <w:tc>
          <w:tcPr>
            <w:tcW w:w="0" w:type="auto"/>
            <w:vMerge w:val="restart"/>
            <w:shd w:val="clear" w:color="auto" w:fill="auto"/>
            <w:tcMar>
              <w:top w:w="30" w:type="dxa"/>
              <w:left w:w="45" w:type="dxa"/>
              <w:bottom w:w="30" w:type="dxa"/>
              <w:right w:w="45" w:type="dxa"/>
            </w:tcMar>
            <w:vAlign w:val="center"/>
            <w:hideMark/>
          </w:tcPr>
          <w:p w14:paraId="220EAF14"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TITAS</w:t>
            </w:r>
          </w:p>
        </w:tc>
        <w:tc>
          <w:tcPr>
            <w:tcW w:w="0" w:type="auto"/>
            <w:shd w:val="clear" w:color="auto" w:fill="auto"/>
            <w:tcMar>
              <w:top w:w="30" w:type="dxa"/>
              <w:left w:w="45" w:type="dxa"/>
              <w:bottom w:w="30" w:type="dxa"/>
              <w:right w:w="45" w:type="dxa"/>
            </w:tcMar>
            <w:vAlign w:val="center"/>
            <w:hideMark/>
          </w:tcPr>
          <w:p w14:paraId="285F44C5"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2021</w:t>
            </w:r>
          </w:p>
        </w:tc>
        <w:tc>
          <w:tcPr>
            <w:tcW w:w="0" w:type="auto"/>
            <w:shd w:val="clear" w:color="auto" w:fill="auto"/>
            <w:tcMar>
              <w:top w:w="30" w:type="dxa"/>
              <w:left w:w="45" w:type="dxa"/>
              <w:bottom w:w="30" w:type="dxa"/>
              <w:right w:w="45" w:type="dxa"/>
            </w:tcMar>
            <w:vAlign w:val="center"/>
            <w:hideMark/>
          </w:tcPr>
          <w:p w14:paraId="69DDFD60" w14:textId="7A74DB71"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2,569,597,086</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71,783,221,940+70,621,664,474</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044E347B"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3.61%</w:t>
            </w:r>
          </w:p>
        </w:tc>
      </w:tr>
      <w:tr w:rsidR="00A364B6" w:rsidRPr="00624E64" w14:paraId="276AAF70" w14:textId="77777777" w:rsidTr="00624E64">
        <w:trPr>
          <w:trHeight w:val="1134"/>
          <w:jc w:val="center"/>
        </w:trPr>
        <w:tc>
          <w:tcPr>
            <w:tcW w:w="0" w:type="auto"/>
            <w:vMerge/>
            <w:shd w:val="clear" w:color="auto" w:fill="auto"/>
            <w:vAlign w:val="center"/>
            <w:hideMark/>
          </w:tcPr>
          <w:p w14:paraId="7BC0C104" w14:textId="77777777" w:rsidR="00201186" w:rsidRPr="00624E64" w:rsidRDefault="00201186" w:rsidP="00624E64">
            <w:pPr>
              <w:spacing w:after="0" w:line="240" w:lineRule="auto"/>
              <w:jc w:val="left"/>
              <w:rPr>
                <w:rFonts w:eastAsia="Times New Roman" w:cs="Times New Roman"/>
                <w:sz w:val="20"/>
                <w:szCs w:val="20"/>
                <w:lang w:eastAsia="en-GB"/>
              </w:rPr>
            </w:pPr>
          </w:p>
        </w:tc>
        <w:tc>
          <w:tcPr>
            <w:tcW w:w="0" w:type="auto"/>
            <w:shd w:val="clear" w:color="auto" w:fill="auto"/>
            <w:tcMar>
              <w:top w:w="30" w:type="dxa"/>
              <w:left w:w="45" w:type="dxa"/>
              <w:bottom w:w="30" w:type="dxa"/>
              <w:right w:w="45" w:type="dxa"/>
            </w:tcMar>
            <w:vAlign w:val="center"/>
            <w:hideMark/>
          </w:tcPr>
          <w:p w14:paraId="2CB9A81F"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2020</w:t>
            </w:r>
          </w:p>
        </w:tc>
        <w:tc>
          <w:tcPr>
            <w:tcW w:w="0" w:type="auto"/>
            <w:shd w:val="clear" w:color="auto" w:fill="auto"/>
            <w:tcMar>
              <w:top w:w="30" w:type="dxa"/>
              <w:left w:w="45" w:type="dxa"/>
              <w:bottom w:w="30" w:type="dxa"/>
              <w:right w:w="45" w:type="dxa"/>
            </w:tcMar>
            <w:vAlign w:val="center"/>
            <w:hideMark/>
          </w:tcPr>
          <w:p w14:paraId="697375DD" w14:textId="718E780D"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2,560,897,763</m:t>
                    </m:r>
                  </m:num>
                  <m:den>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70,621,664,474+69,323,514,794</m:t>
                        </m:r>
                      </m:num>
                      <m:den>
                        <m:r>
                          <m:rPr>
                            <m:sty m:val="p"/>
                          </m:rPr>
                          <w:rPr>
                            <w:rFonts w:ascii="Cambria Math" w:eastAsia="Times New Roman" w:hAnsi="Cambria Math" w:cs="Times New Roman"/>
                            <w:sz w:val="20"/>
                            <w:szCs w:val="20"/>
                            <w:lang w:eastAsia="en-GB"/>
                          </w:rPr>
                          <m:t>2</m:t>
                        </m:r>
                      </m:den>
                    </m:f>
                  </m:den>
                </m:f>
              </m:oMath>
            </m:oMathPara>
          </w:p>
        </w:tc>
        <w:tc>
          <w:tcPr>
            <w:tcW w:w="0" w:type="auto"/>
            <w:shd w:val="clear" w:color="auto" w:fill="auto"/>
            <w:tcMar>
              <w:top w:w="30" w:type="dxa"/>
              <w:left w:w="45" w:type="dxa"/>
              <w:bottom w:w="30" w:type="dxa"/>
              <w:right w:w="45" w:type="dxa"/>
            </w:tcMar>
            <w:vAlign w:val="center"/>
            <w:hideMark/>
          </w:tcPr>
          <w:p w14:paraId="0D7D9FD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3.66%</w:t>
            </w:r>
          </w:p>
        </w:tc>
      </w:tr>
    </w:tbl>
    <w:p w14:paraId="10B79B79" w14:textId="0FA35B25" w:rsidR="00201186" w:rsidRPr="00A364B6" w:rsidRDefault="00201186" w:rsidP="00A364B6"/>
    <w:p w14:paraId="08EC4FF2" w14:textId="728846B8" w:rsidR="008A7903" w:rsidRPr="00A364B6" w:rsidRDefault="008A7903" w:rsidP="00A364B6">
      <w:pPr>
        <w:jc w:val="center"/>
      </w:pPr>
      <w:r w:rsidRPr="00A364B6">
        <w:rPr>
          <w:noProof/>
        </w:rPr>
        <w:drawing>
          <wp:inline distT="0" distB="0" distL="0" distR="0" wp14:anchorId="5DBC95F0" wp14:editId="54665010">
            <wp:extent cx="5731510" cy="2371725"/>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702BC20" w14:textId="270B4061" w:rsidR="00712860" w:rsidRPr="00A364B6" w:rsidRDefault="00712860" w:rsidP="00A364B6">
      <w:pPr>
        <w:rPr>
          <w:rFonts w:cs="Times New Roman"/>
        </w:rPr>
      </w:pPr>
      <w:r w:rsidRPr="00A364B6">
        <w:rPr>
          <w:rFonts w:cs="Times New Roman"/>
          <w:b/>
          <w:bCs/>
        </w:rPr>
        <w:t>Interpretation</w:t>
      </w:r>
      <w:r w:rsidRPr="00A364B6">
        <w:rPr>
          <w:rFonts w:cs="Times New Roman"/>
        </w:rPr>
        <w:t>: TITAS had a higher return on common stockholder’s equity compared to DESCO in both years, though their percentages are close. TITAS’ had a slight fall in its percentage and on the other hand DESCO had a slight growth in 2021.</w:t>
      </w:r>
    </w:p>
    <w:p w14:paraId="6E817BD6" w14:textId="7788C9F9" w:rsidR="00201186" w:rsidRPr="00A364B6" w:rsidRDefault="00201186" w:rsidP="00A364B6">
      <w:pPr>
        <w:pStyle w:val="Heading2"/>
        <w:spacing w:after="360"/>
        <w:rPr>
          <w:rFonts w:ascii="Manrope" w:hAnsi="Manrope"/>
          <w:color w:val="FFFFFF" w:themeColor="background1"/>
        </w:rPr>
      </w:pPr>
      <w:bookmarkStart w:id="28" w:name="_Toc98666974"/>
      <w:proofErr w:type="spellStart"/>
      <w:r w:rsidRPr="00A364B6">
        <w:rPr>
          <w:rFonts w:ascii="Manrope" w:hAnsi="Manrope"/>
          <w:color w:val="FFFFFF" w:themeColor="background1"/>
        </w:rPr>
        <w:lastRenderedPageBreak/>
        <w:t>Payout</w:t>
      </w:r>
      <w:proofErr w:type="spellEnd"/>
      <w:r w:rsidRPr="00A364B6">
        <w:rPr>
          <w:rFonts w:ascii="Manrope" w:hAnsi="Manrope"/>
          <w:color w:val="FFFFFF" w:themeColor="background1"/>
        </w:rPr>
        <w:t xml:space="preserve"> Ratio</w:t>
      </w:r>
      <w:bookmarkEnd w:id="28"/>
    </w:p>
    <w:tbl>
      <w:tblPr>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0" w:type="dxa"/>
          <w:right w:w="0" w:type="dxa"/>
        </w:tblCellMar>
        <w:tblLook w:val="04A0" w:firstRow="1" w:lastRow="0" w:firstColumn="1" w:lastColumn="0" w:noHBand="0" w:noVBand="1"/>
      </w:tblPr>
      <w:tblGrid>
        <w:gridCol w:w="750"/>
        <w:gridCol w:w="562"/>
        <w:gridCol w:w="1402"/>
        <w:gridCol w:w="862"/>
      </w:tblGrid>
      <w:tr w:rsidR="00A364B6" w:rsidRPr="00624E64" w14:paraId="60836A0E" w14:textId="77777777" w:rsidTr="00624E64">
        <w:trPr>
          <w:trHeight w:val="850"/>
          <w:jc w:val="center"/>
        </w:trPr>
        <w:tc>
          <w:tcPr>
            <w:tcW w:w="0" w:type="auto"/>
            <w:gridSpan w:val="2"/>
            <w:shd w:val="clear" w:color="auto" w:fill="auto"/>
            <w:tcMar>
              <w:top w:w="30" w:type="dxa"/>
              <w:left w:w="45" w:type="dxa"/>
              <w:bottom w:w="30" w:type="dxa"/>
              <w:right w:w="45" w:type="dxa"/>
            </w:tcMar>
            <w:vAlign w:val="center"/>
            <w:hideMark/>
          </w:tcPr>
          <w:p w14:paraId="38941FF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Formula</w:t>
            </w:r>
          </w:p>
        </w:tc>
        <w:tc>
          <w:tcPr>
            <w:tcW w:w="0" w:type="auto"/>
            <w:shd w:val="clear" w:color="auto" w:fill="auto"/>
            <w:tcMar>
              <w:top w:w="30" w:type="dxa"/>
              <w:left w:w="45" w:type="dxa"/>
              <w:bottom w:w="30" w:type="dxa"/>
              <w:right w:w="45" w:type="dxa"/>
            </w:tcMar>
            <w:vAlign w:val="center"/>
            <w:hideMark/>
          </w:tcPr>
          <w:p w14:paraId="259BDBF8" w14:textId="0325102E"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Cash Dividends</m:t>
                    </m:r>
                  </m:num>
                  <m:den>
                    <m:r>
                      <m:rPr>
                        <m:sty m:val="p"/>
                      </m:rPr>
                      <w:rPr>
                        <w:rFonts w:ascii="Cambria Math" w:eastAsia="Times New Roman" w:hAnsi="Cambria Math" w:cs="Times New Roman"/>
                        <w:sz w:val="20"/>
                        <w:szCs w:val="20"/>
                        <w:lang w:eastAsia="en-GB"/>
                      </w:rPr>
                      <m:t>Net Income</m:t>
                    </m:r>
                  </m:den>
                </m:f>
              </m:oMath>
            </m:oMathPara>
          </w:p>
        </w:tc>
        <w:tc>
          <w:tcPr>
            <w:tcW w:w="0" w:type="auto"/>
            <w:shd w:val="clear" w:color="auto" w:fill="auto"/>
            <w:tcMar>
              <w:top w:w="30" w:type="dxa"/>
              <w:left w:w="45" w:type="dxa"/>
              <w:bottom w:w="30" w:type="dxa"/>
              <w:right w:w="45" w:type="dxa"/>
            </w:tcMar>
            <w:vAlign w:val="center"/>
            <w:hideMark/>
          </w:tcPr>
          <w:p w14:paraId="67526F44" w14:textId="77777777" w:rsidR="00201186" w:rsidRPr="00624E64" w:rsidRDefault="00201186" w:rsidP="00624E64">
            <w:pPr>
              <w:spacing w:after="0" w:line="240" w:lineRule="auto"/>
              <w:jc w:val="center"/>
              <w:rPr>
                <w:rFonts w:eastAsia="Times New Roman" w:cs="Times New Roman"/>
                <w:sz w:val="20"/>
                <w:szCs w:val="20"/>
                <w:lang w:eastAsia="en-GB"/>
              </w:rPr>
            </w:pPr>
          </w:p>
        </w:tc>
      </w:tr>
      <w:tr w:rsidR="00A364B6" w:rsidRPr="00624E64" w14:paraId="49DB4810" w14:textId="77777777" w:rsidTr="00624E64">
        <w:trPr>
          <w:trHeight w:val="850"/>
          <w:jc w:val="center"/>
        </w:trPr>
        <w:tc>
          <w:tcPr>
            <w:tcW w:w="0" w:type="auto"/>
            <w:vMerge w:val="restart"/>
            <w:shd w:val="clear" w:color="auto" w:fill="auto"/>
            <w:tcMar>
              <w:top w:w="30" w:type="dxa"/>
              <w:left w:w="45" w:type="dxa"/>
              <w:bottom w:w="30" w:type="dxa"/>
              <w:right w:w="45" w:type="dxa"/>
            </w:tcMar>
            <w:vAlign w:val="center"/>
            <w:hideMark/>
          </w:tcPr>
          <w:p w14:paraId="2C88799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DESCO</w:t>
            </w:r>
          </w:p>
        </w:tc>
        <w:tc>
          <w:tcPr>
            <w:tcW w:w="0" w:type="auto"/>
            <w:shd w:val="clear" w:color="auto" w:fill="auto"/>
            <w:tcMar>
              <w:top w:w="30" w:type="dxa"/>
              <w:left w:w="45" w:type="dxa"/>
              <w:bottom w:w="30" w:type="dxa"/>
              <w:right w:w="45" w:type="dxa"/>
            </w:tcMar>
            <w:vAlign w:val="center"/>
            <w:hideMark/>
          </w:tcPr>
          <w:p w14:paraId="0AACB1C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2021</w:t>
            </w:r>
          </w:p>
        </w:tc>
        <w:tc>
          <w:tcPr>
            <w:tcW w:w="0" w:type="auto"/>
            <w:shd w:val="clear" w:color="auto" w:fill="auto"/>
            <w:tcMar>
              <w:top w:w="30" w:type="dxa"/>
              <w:left w:w="45" w:type="dxa"/>
              <w:bottom w:w="30" w:type="dxa"/>
              <w:right w:w="45" w:type="dxa"/>
            </w:tcMar>
            <w:vAlign w:val="center"/>
            <w:hideMark/>
          </w:tcPr>
          <w:p w14:paraId="1E2BF92E" w14:textId="28B089CB"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397,569,804</m:t>
                    </m:r>
                  </m:num>
                  <m:den>
                    <m:r>
                      <m:rPr>
                        <m:sty m:val="p"/>
                      </m:rPr>
                      <w:rPr>
                        <w:rFonts w:ascii="Cambria Math" w:eastAsia="Times New Roman" w:hAnsi="Cambria Math" w:cs="Times New Roman"/>
                        <w:sz w:val="20"/>
                        <w:szCs w:val="20"/>
                        <w:lang w:eastAsia="en-GB"/>
                      </w:rPr>
                      <m:t>739,135,174</m:t>
                    </m:r>
                  </m:den>
                </m:f>
              </m:oMath>
            </m:oMathPara>
          </w:p>
        </w:tc>
        <w:tc>
          <w:tcPr>
            <w:tcW w:w="0" w:type="auto"/>
            <w:shd w:val="clear" w:color="auto" w:fill="auto"/>
            <w:tcMar>
              <w:top w:w="30" w:type="dxa"/>
              <w:left w:w="45" w:type="dxa"/>
              <w:bottom w:w="30" w:type="dxa"/>
              <w:right w:w="45" w:type="dxa"/>
            </w:tcMar>
            <w:vAlign w:val="center"/>
            <w:hideMark/>
          </w:tcPr>
          <w:p w14:paraId="180318C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53.79%</w:t>
            </w:r>
          </w:p>
        </w:tc>
      </w:tr>
      <w:tr w:rsidR="00A364B6" w:rsidRPr="00624E64" w14:paraId="0C9D13C5" w14:textId="77777777" w:rsidTr="00624E64">
        <w:trPr>
          <w:trHeight w:val="850"/>
          <w:jc w:val="center"/>
        </w:trPr>
        <w:tc>
          <w:tcPr>
            <w:tcW w:w="0" w:type="auto"/>
            <w:vMerge/>
            <w:shd w:val="clear" w:color="auto" w:fill="auto"/>
            <w:vAlign w:val="center"/>
            <w:hideMark/>
          </w:tcPr>
          <w:p w14:paraId="7C68749C" w14:textId="77777777" w:rsidR="00201186" w:rsidRPr="00624E64" w:rsidRDefault="00201186" w:rsidP="00624E64">
            <w:pPr>
              <w:spacing w:after="0" w:line="240" w:lineRule="auto"/>
              <w:jc w:val="left"/>
              <w:rPr>
                <w:rFonts w:eastAsia="Times New Roman" w:cs="Times New Roman"/>
                <w:sz w:val="20"/>
                <w:szCs w:val="20"/>
                <w:lang w:eastAsia="en-GB"/>
              </w:rPr>
            </w:pPr>
          </w:p>
        </w:tc>
        <w:tc>
          <w:tcPr>
            <w:tcW w:w="0" w:type="auto"/>
            <w:shd w:val="clear" w:color="auto" w:fill="auto"/>
            <w:tcMar>
              <w:top w:w="30" w:type="dxa"/>
              <w:left w:w="45" w:type="dxa"/>
              <w:bottom w:w="30" w:type="dxa"/>
              <w:right w:w="45" w:type="dxa"/>
            </w:tcMar>
            <w:vAlign w:val="center"/>
            <w:hideMark/>
          </w:tcPr>
          <w:p w14:paraId="4E4E8CF7"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2020</w:t>
            </w:r>
          </w:p>
        </w:tc>
        <w:tc>
          <w:tcPr>
            <w:tcW w:w="0" w:type="auto"/>
            <w:shd w:val="clear" w:color="auto" w:fill="auto"/>
            <w:tcMar>
              <w:top w:w="30" w:type="dxa"/>
              <w:left w:w="45" w:type="dxa"/>
              <w:bottom w:w="30" w:type="dxa"/>
              <w:right w:w="45" w:type="dxa"/>
            </w:tcMar>
            <w:vAlign w:val="center"/>
            <w:hideMark/>
          </w:tcPr>
          <w:p w14:paraId="3682C928" w14:textId="2308A3C7"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477,083,765</m:t>
                    </m:r>
                  </m:num>
                  <m:den>
                    <m:r>
                      <m:rPr>
                        <m:sty m:val="p"/>
                      </m:rPr>
                      <w:rPr>
                        <w:rFonts w:ascii="Cambria Math" w:eastAsia="Times New Roman" w:hAnsi="Cambria Math" w:cs="Times New Roman"/>
                        <w:sz w:val="20"/>
                        <w:szCs w:val="20"/>
                        <w:lang w:eastAsia="en-GB"/>
                      </w:rPr>
                      <m:t>455,646,848</m:t>
                    </m:r>
                  </m:den>
                </m:f>
              </m:oMath>
            </m:oMathPara>
          </w:p>
        </w:tc>
        <w:tc>
          <w:tcPr>
            <w:tcW w:w="0" w:type="auto"/>
            <w:shd w:val="clear" w:color="auto" w:fill="auto"/>
            <w:tcMar>
              <w:top w:w="30" w:type="dxa"/>
              <w:left w:w="45" w:type="dxa"/>
              <w:bottom w:w="30" w:type="dxa"/>
              <w:right w:w="45" w:type="dxa"/>
            </w:tcMar>
            <w:vAlign w:val="center"/>
            <w:hideMark/>
          </w:tcPr>
          <w:p w14:paraId="526BCCCF"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104.70%</w:t>
            </w:r>
          </w:p>
        </w:tc>
      </w:tr>
      <w:tr w:rsidR="00A364B6" w:rsidRPr="00624E64" w14:paraId="5361C09A" w14:textId="77777777" w:rsidTr="00624E64">
        <w:trPr>
          <w:trHeight w:val="850"/>
          <w:jc w:val="center"/>
        </w:trPr>
        <w:tc>
          <w:tcPr>
            <w:tcW w:w="0" w:type="auto"/>
            <w:vMerge w:val="restart"/>
            <w:shd w:val="clear" w:color="auto" w:fill="auto"/>
            <w:tcMar>
              <w:top w:w="30" w:type="dxa"/>
              <w:left w:w="45" w:type="dxa"/>
              <w:bottom w:w="30" w:type="dxa"/>
              <w:right w:w="45" w:type="dxa"/>
            </w:tcMar>
            <w:vAlign w:val="center"/>
            <w:hideMark/>
          </w:tcPr>
          <w:p w14:paraId="010C15A2"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TITAS</w:t>
            </w:r>
          </w:p>
        </w:tc>
        <w:tc>
          <w:tcPr>
            <w:tcW w:w="0" w:type="auto"/>
            <w:shd w:val="clear" w:color="auto" w:fill="auto"/>
            <w:tcMar>
              <w:top w:w="30" w:type="dxa"/>
              <w:left w:w="45" w:type="dxa"/>
              <w:bottom w:w="30" w:type="dxa"/>
              <w:right w:w="45" w:type="dxa"/>
            </w:tcMar>
            <w:vAlign w:val="center"/>
            <w:hideMark/>
          </w:tcPr>
          <w:p w14:paraId="47A689A5"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2021</w:t>
            </w:r>
          </w:p>
        </w:tc>
        <w:tc>
          <w:tcPr>
            <w:tcW w:w="0" w:type="auto"/>
            <w:shd w:val="clear" w:color="auto" w:fill="auto"/>
            <w:tcMar>
              <w:top w:w="30" w:type="dxa"/>
              <w:left w:w="45" w:type="dxa"/>
              <w:bottom w:w="30" w:type="dxa"/>
              <w:right w:w="45" w:type="dxa"/>
            </w:tcMar>
            <w:vAlign w:val="center"/>
            <w:hideMark/>
          </w:tcPr>
          <w:p w14:paraId="5AFB55B5" w14:textId="1C8F247C"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2,571,976,761</m:t>
                    </m:r>
                  </m:num>
                  <m:den>
                    <m:r>
                      <m:rPr>
                        <m:sty m:val="p"/>
                      </m:rPr>
                      <w:rPr>
                        <w:rFonts w:ascii="Cambria Math" w:eastAsia="Times New Roman" w:hAnsi="Cambria Math" w:cs="Times New Roman"/>
                        <w:sz w:val="20"/>
                        <w:szCs w:val="20"/>
                        <w:lang w:eastAsia="en-GB"/>
                      </w:rPr>
                      <m:t>3,460,564,156</m:t>
                    </m:r>
                  </m:den>
                </m:f>
              </m:oMath>
            </m:oMathPara>
          </w:p>
        </w:tc>
        <w:tc>
          <w:tcPr>
            <w:tcW w:w="0" w:type="auto"/>
            <w:shd w:val="clear" w:color="auto" w:fill="auto"/>
            <w:tcMar>
              <w:top w:w="30" w:type="dxa"/>
              <w:left w:w="45" w:type="dxa"/>
              <w:bottom w:w="30" w:type="dxa"/>
              <w:right w:w="45" w:type="dxa"/>
            </w:tcMar>
            <w:vAlign w:val="center"/>
            <w:hideMark/>
          </w:tcPr>
          <w:p w14:paraId="7713F317"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74.32%</w:t>
            </w:r>
          </w:p>
        </w:tc>
      </w:tr>
      <w:tr w:rsidR="00A364B6" w:rsidRPr="00624E64" w14:paraId="5D792AF7" w14:textId="77777777" w:rsidTr="00624E64">
        <w:trPr>
          <w:trHeight w:val="850"/>
          <w:jc w:val="center"/>
        </w:trPr>
        <w:tc>
          <w:tcPr>
            <w:tcW w:w="0" w:type="auto"/>
            <w:vMerge/>
            <w:shd w:val="clear" w:color="auto" w:fill="auto"/>
            <w:vAlign w:val="center"/>
            <w:hideMark/>
          </w:tcPr>
          <w:p w14:paraId="6826A88A" w14:textId="77777777" w:rsidR="00201186" w:rsidRPr="00624E64" w:rsidRDefault="00201186" w:rsidP="00624E64">
            <w:pPr>
              <w:spacing w:after="0" w:line="240" w:lineRule="auto"/>
              <w:jc w:val="left"/>
              <w:rPr>
                <w:rFonts w:eastAsia="Times New Roman" w:cs="Times New Roman"/>
                <w:sz w:val="20"/>
                <w:szCs w:val="20"/>
                <w:lang w:eastAsia="en-GB"/>
              </w:rPr>
            </w:pPr>
          </w:p>
        </w:tc>
        <w:tc>
          <w:tcPr>
            <w:tcW w:w="0" w:type="auto"/>
            <w:shd w:val="clear" w:color="auto" w:fill="auto"/>
            <w:tcMar>
              <w:top w:w="30" w:type="dxa"/>
              <w:left w:w="45" w:type="dxa"/>
              <w:bottom w:w="30" w:type="dxa"/>
              <w:right w:w="45" w:type="dxa"/>
            </w:tcMar>
            <w:vAlign w:val="center"/>
            <w:hideMark/>
          </w:tcPr>
          <w:p w14:paraId="2E1C92BF"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2020</w:t>
            </w:r>
          </w:p>
        </w:tc>
        <w:tc>
          <w:tcPr>
            <w:tcW w:w="0" w:type="auto"/>
            <w:shd w:val="clear" w:color="auto" w:fill="auto"/>
            <w:tcMar>
              <w:top w:w="30" w:type="dxa"/>
              <w:left w:w="45" w:type="dxa"/>
              <w:bottom w:w="30" w:type="dxa"/>
              <w:right w:w="45" w:type="dxa"/>
            </w:tcMar>
            <w:vAlign w:val="center"/>
            <w:hideMark/>
          </w:tcPr>
          <w:p w14:paraId="19367059" w14:textId="4150321B"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2,571,976,761</m:t>
                    </m:r>
                  </m:num>
                  <m:den>
                    <m:r>
                      <m:rPr>
                        <m:sty m:val="p"/>
                      </m:rPr>
                      <w:rPr>
                        <w:rFonts w:ascii="Cambria Math" w:eastAsia="Times New Roman" w:hAnsi="Cambria Math" w:cs="Times New Roman"/>
                        <w:sz w:val="20"/>
                        <w:szCs w:val="20"/>
                        <w:lang w:eastAsia="en-GB"/>
                      </w:rPr>
                      <m:t>3,597,315,303</m:t>
                    </m:r>
                  </m:den>
                </m:f>
              </m:oMath>
            </m:oMathPara>
          </w:p>
        </w:tc>
        <w:tc>
          <w:tcPr>
            <w:tcW w:w="0" w:type="auto"/>
            <w:shd w:val="clear" w:color="auto" w:fill="auto"/>
            <w:tcMar>
              <w:top w:w="30" w:type="dxa"/>
              <w:left w:w="45" w:type="dxa"/>
              <w:bottom w:w="30" w:type="dxa"/>
              <w:right w:w="45" w:type="dxa"/>
            </w:tcMar>
            <w:vAlign w:val="center"/>
            <w:hideMark/>
          </w:tcPr>
          <w:p w14:paraId="5880BA55"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71.50%</w:t>
            </w:r>
          </w:p>
        </w:tc>
      </w:tr>
    </w:tbl>
    <w:p w14:paraId="0685BD48" w14:textId="660E4E41" w:rsidR="00201186" w:rsidRPr="00A364B6" w:rsidRDefault="00201186" w:rsidP="00A364B6"/>
    <w:p w14:paraId="36325CD5" w14:textId="68868735" w:rsidR="00712860" w:rsidRPr="00A364B6" w:rsidRDefault="008A7903" w:rsidP="00A364B6">
      <w:pPr>
        <w:jc w:val="center"/>
      </w:pPr>
      <w:r w:rsidRPr="00A364B6">
        <w:rPr>
          <w:noProof/>
        </w:rPr>
        <w:drawing>
          <wp:inline distT="0" distB="0" distL="0" distR="0" wp14:anchorId="42D770A6" wp14:editId="3B66A41A">
            <wp:extent cx="5731510" cy="2371725"/>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2C5D1FF" w14:textId="61F05985" w:rsidR="00712860" w:rsidRPr="00A364B6" w:rsidRDefault="00712860" w:rsidP="00A364B6">
      <w:pPr>
        <w:rPr>
          <w:rFonts w:cs="Times New Roman"/>
        </w:rPr>
      </w:pPr>
      <w:r w:rsidRPr="00A364B6">
        <w:rPr>
          <w:rFonts w:cs="Times New Roman"/>
          <w:b/>
          <w:bCs/>
        </w:rPr>
        <w:t>Interpretation</w:t>
      </w:r>
      <w:r w:rsidRPr="00A364B6">
        <w:rPr>
          <w:rFonts w:cs="Times New Roman"/>
        </w:rPr>
        <w:t xml:space="preserve">: DESCO had a higher </w:t>
      </w:r>
      <w:proofErr w:type="spellStart"/>
      <w:r w:rsidRPr="00A364B6">
        <w:rPr>
          <w:rFonts w:cs="Times New Roman"/>
        </w:rPr>
        <w:t>Payout</w:t>
      </w:r>
      <w:proofErr w:type="spellEnd"/>
      <w:r w:rsidRPr="00A364B6">
        <w:rPr>
          <w:rFonts w:cs="Times New Roman"/>
        </w:rPr>
        <w:t xml:space="preserve"> Ratio in 2020 compared to TITAS but in 2021, DESCO had a significant fall whereas TITAS had a small growth which was enough to cross DESCO’s </w:t>
      </w:r>
      <w:proofErr w:type="spellStart"/>
      <w:r w:rsidRPr="00A364B6">
        <w:rPr>
          <w:rFonts w:cs="Times New Roman"/>
        </w:rPr>
        <w:t>Payout</w:t>
      </w:r>
      <w:proofErr w:type="spellEnd"/>
      <w:r w:rsidRPr="00A364B6">
        <w:rPr>
          <w:rFonts w:cs="Times New Roman"/>
        </w:rPr>
        <w:t xml:space="preserve"> ratio in 2021.</w:t>
      </w:r>
    </w:p>
    <w:p w14:paraId="1CDCFB58" w14:textId="77A1C29B" w:rsidR="008A7903" w:rsidRPr="00A364B6" w:rsidRDefault="008A7903" w:rsidP="00A364B6">
      <w:pPr>
        <w:jc w:val="left"/>
      </w:pPr>
      <w:r w:rsidRPr="00A364B6">
        <w:br w:type="page"/>
      </w:r>
    </w:p>
    <w:p w14:paraId="48A5C391" w14:textId="44394D89" w:rsidR="00201186" w:rsidRPr="00A364B6" w:rsidRDefault="00201186" w:rsidP="00A364B6">
      <w:pPr>
        <w:pStyle w:val="Heading2"/>
        <w:spacing w:after="360"/>
        <w:rPr>
          <w:rFonts w:ascii="Manrope" w:hAnsi="Manrope"/>
          <w:color w:val="FFFFFF" w:themeColor="background1"/>
        </w:rPr>
      </w:pPr>
      <w:bookmarkStart w:id="29" w:name="_Toc98666975"/>
      <w:r w:rsidRPr="00A364B6">
        <w:rPr>
          <w:rFonts w:ascii="Manrope" w:hAnsi="Manrope"/>
          <w:color w:val="FFFFFF" w:themeColor="background1"/>
        </w:rPr>
        <w:lastRenderedPageBreak/>
        <w:t>Debt to Total Assets Ratio</w:t>
      </w:r>
      <w:bookmarkEnd w:id="29"/>
    </w:p>
    <w:tbl>
      <w:tblPr>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0" w:type="dxa"/>
          <w:right w:w="0" w:type="dxa"/>
        </w:tblCellMar>
        <w:tblLook w:val="04A0" w:firstRow="1" w:lastRow="0" w:firstColumn="1" w:lastColumn="0" w:noHBand="0" w:noVBand="1"/>
      </w:tblPr>
      <w:tblGrid>
        <w:gridCol w:w="750"/>
        <w:gridCol w:w="562"/>
        <w:gridCol w:w="3011"/>
        <w:gridCol w:w="814"/>
      </w:tblGrid>
      <w:tr w:rsidR="00A364B6" w:rsidRPr="00624E64" w14:paraId="38B0CC70" w14:textId="77777777" w:rsidTr="00624E64">
        <w:trPr>
          <w:trHeight w:val="850"/>
          <w:jc w:val="center"/>
        </w:trPr>
        <w:tc>
          <w:tcPr>
            <w:tcW w:w="0" w:type="auto"/>
            <w:gridSpan w:val="2"/>
            <w:shd w:val="clear" w:color="auto" w:fill="auto"/>
            <w:tcMar>
              <w:top w:w="30" w:type="dxa"/>
              <w:left w:w="45" w:type="dxa"/>
              <w:bottom w:w="30" w:type="dxa"/>
              <w:right w:w="45" w:type="dxa"/>
            </w:tcMar>
            <w:vAlign w:val="center"/>
            <w:hideMark/>
          </w:tcPr>
          <w:p w14:paraId="3E856AD4"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Formula</w:t>
            </w:r>
          </w:p>
        </w:tc>
        <w:tc>
          <w:tcPr>
            <w:tcW w:w="0" w:type="auto"/>
            <w:shd w:val="clear" w:color="auto" w:fill="auto"/>
            <w:tcMar>
              <w:top w:w="30" w:type="dxa"/>
              <w:left w:w="45" w:type="dxa"/>
              <w:bottom w:w="30" w:type="dxa"/>
              <w:right w:w="45" w:type="dxa"/>
            </w:tcMar>
            <w:vAlign w:val="center"/>
            <w:hideMark/>
          </w:tcPr>
          <w:p w14:paraId="1F602CC5" w14:textId="0192DE67"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Total Debt</m:t>
                    </m:r>
                  </m:num>
                  <m:den>
                    <m:r>
                      <m:rPr>
                        <m:sty m:val="p"/>
                      </m:rPr>
                      <w:rPr>
                        <w:rFonts w:ascii="Cambria Math" w:eastAsia="Times New Roman" w:hAnsi="Cambria Math" w:cs="Times New Roman"/>
                        <w:sz w:val="20"/>
                        <w:szCs w:val="20"/>
                        <w:lang w:eastAsia="en-GB"/>
                      </w:rPr>
                      <m:t>Total Assets</m:t>
                    </m:r>
                  </m:den>
                </m:f>
              </m:oMath>
            </m:oMathPara>
          </w:p>
        </w:tc>
        <w:tc>
          <w:tcPr>
            <w:tcW w:w="0" w:type="auto"/>
            <w:shd w:val="clear" w:color="auto" w:fill="auto"/>
            <w:tcMar>
              <w:top w:w="30" w:type="dxa"/>
              <w:left w:w="45" w:type="dxa"/>
              <w:bottom w:w="30" w:type="dxa"/>
              <w:right w:w="45" w:type="dxa"/>
            </w:tcMar>
            <w:vAlign w:val="center"/>
            <w:hideMark/>
          </w:tcPr>
          <w:p w14:paraId="47A24EAB" w14:textId="77777777" w:rsidR="00201186" w:rsidRPr="00624E64" w:rsidRDefault="00201186" w:rsidP="00624E64">
            <w:pPr>
              <w:spacing w:after="0" w:line="240" w:lineRule="auto"/>
              <w:jc w:val="center"/>
              <w:rPr>
                <w:rFonts w:eastAsia="Times New Roman" w:cs="Times New Roman"/>
                <w:sz w:val="20"/>
                <w:szCs w:val="20"/>
                <w:lang w:eastAsia="en-GB"/>
              </w:rPr>
            </w:pPr>
          </w:p>
        </w:tc>
      </w:tr>
      <w:tr w:rsidR="00A364B6" w:rsidRPr="00624E64" w14:paraId="12BFAEEE" w14:textId="77777777" w:rsidTr="00624E64">
        <w:trPr>
          <w:trHeight w:val="850"/>
          <w:jc w:val="center"/>
        </w:trPr>
        <w:tc>
          <w:tcPr>
            <w:tcW w:w="0" w:type="auto"/>
            <w:vMerge w:val="restart"/>
            <w:shd w:val="clear" w:color="auto" w:fill="auto"/>
            <w:tcMar>
              <w:top w:w="30" w:type="dxa"/>
              <w:left w:w="45" w:type="dxa"/>
              <w:bottom w:w="30" w:type="dxa"/>
              <w:right w:w="45" w:type="dxa"/>
            </w:tcMar>
            <w:vAlign w:val="center"/>
            <w:hideMark/>
          </w:tcPr>
          <w:p w14:paraId="719FC81D"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DESCO</w:t>
            </w:r>
          </w:p>
        </w:tc>
        <w:tc>
          <w:tcPr>
            <w:tcW w:w="0" w:type="auto"/>
            <w:shd w:val="clear" w:color="auto" w:fill="auto"/>
            <w:tcMar>
              <w:top w:w="30" w:type="dxa"/>
              <w:left w:w="45" w:type="dxa"/>
              <w:bottom w:w="30" w:type="dxa"/>
              <w:right w:w="45" w:type="dxa"/>
            </w:tcMar>
            <w:vAlign w:val="center"/>
            <w:hideMark/>
          </w:tcPr>
          <w:p w14:paraId="19CD022A"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2021</w:t>
            </w:r>
          </w:p>
        </w:tc>
        <w:tc>
          <w:tcPr>
            <w:tcW w:w="0" w:type="auto"/>
            <w:shd w:val="clear" w:color="auto" w:fill="auto"/>
            <w:tcMar>
              <w:top w:w="30" w:type="dxa"/>
              <w:left w:w="45" w:type="dxa"/>
              <w:bottom w:w="30" w:type="dxa"/>
              <w:right w:w="45" w:type="dxa"/>
            </w:tcMar>
            <w:vAlign w:val="center"/>
            <w:hideMark/>
          </w:tcPr>
          <w:p w14:paraId="68D8C206" w14:textId="3A659079"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35,182,962,340+18,020,843,592</m:t>
                    </m:r>
                  </m:num>
                  <m:den>
                    <m:r>
                      <m:rPr>
                        <m:sty m:val="p"/>
                      </m:rPr>
                      <w:rPr>
                        <w:rFonts w:ascii="Cambria Math" w:eastAsia="Times New Roman" w:hAnsi="Cambria Math" w:cs="Times New Roman"/>
                        <w:sz w:val="20"/>
                        <w:szCs w:val="20"/>
                        <w:lang w:eastAsia="en-GB"/>
                      </w:rPr>
                      <m:t>79,142,592,791</m:t>
                    </m:r>
                  </m:den>
                </m:f>
              </m:oMath>
            </m:oMathPara>
          </w:p>
        </w:tc>
        <w:tc>
          <w:tcPr>
            <w:tcW w:w="0" w:type="auto"/>
            <w:shd w:val="clear" w:color="auto" w:fill="auto"/>
            <w:tcMar>
              <w:top w:w="30" w:type="dxa"/>
              <w:left w:w="45" w:type="dxa"/>
              <w:bottom w:w="30" w:type="dxa"/>
              <w:right w:w="45" w:type="dxa"/>
            </w:tcMar>
            <w:vAlign w:val="center"/>
            <w:hideMark/>
          </w:tcPr>
          <w:p w14:paraId="5E9845EE"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67.23%</w:t>
            </w:r>
          </w:p>
        </w:tc>
      </w:tr>
      <w:tr w:rsidR="00A364B6" w:rsidRPr="00624E64" w14:paraId="2A511B5E" w14:textId="77777777" w:rsidTr="00624E64">
        <w:trPr>
          <w:trHeight w:val="850"/>
          <w:jc w:val="center"/>
        </w:trPr>
        <w:tc>
          <w:tcPr>
            <w:tcW w:w="0" w:type="auto"/>
            <w:vMerge/>
            <w:shd w:val="clear" w:color="auto" w:fill="auto"/>
            <w:vAlign w:val="center"/>
            <w:hideMark/>
          </w:tcPr>
          <w:p w14:paraId="5EA6906A" w14:textId="77777777" w:rsidR="00201186" w:rsidRPr="00624E64" w:rsidRDefault="00201186" w:rsidP="00624E64">
            <w:pPr>
              <w:spacing w:after="0" w:line="240" w:lineRule="auto"/>
              <w:jc w:val="left"/>
              <w:rPr>
                <w:rFonts w:eastAsia="Times New Roman" w:cs="Times New Roman"/>
                <w:sz w:val="20"/>
                <w:szCs w:val="20"/>
                <w:lang w:eastAsia="en-GB"/>
              </w:rPr>
            </w:pPr>
          </w:p>
        </w:tc>
        <w:tc>
          <w:tcPr>
            <w:tcW w:w="0" w:type="auto"/>
            <w:shd w:val="clear" w:color="auto" w:fill="auto"/>
            <w:tcMar>
              <w:top w:w="30" w:type="dxa"/>
              <w:left w:w="45" w:type="dxa"/>
              <w:bottom w:w="30" w:type="dxa"/>
              <w:right w:w="45" w:type="dxa"/>
            </w:tcMar>
            <w:vAlign w:val="center"/>
            <w:hideMark/>
          </w:tcPr>
          <w:p w14:paraId="36FF15F0"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2020</w:t>
            </w:r>
          </w:p>
        </w:tc>
        <w:tc>
          <w:tcPr>
            <w:tcW w:w="0" w:type="auto"/>
            <w:shd w:val="clear" w:color="auto" w:fill="auto"/>
            <w:tcMar>
              <w:top w:w="30" w:type="dxa"/>
              <w:left w:w="45" w:type="dxa"/>
              <w:bottom w:w="30" w:type="dxa"/>
              <w:right w:w="45" w:type="dxa"/>
            </w:tcMar>
            <w:vAlign w:val="center"/>
            <w:hideMark/>
          </w:tcPr>
          <w:p w14:paraId="72F97373" w14:textId="0AC93C9E"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33,913,532,799+18,200,342,334</m:t>
                    </m:r>
                  </m:num>
                  <m:den>
                    <m:r>
                      <m:rPr>
                        <m:sty m:val="p"/>
                      </m:rPr>
                      <w:rPr>
                        <w:rFonts w:ascii="Cambria Math" w:eastAsia="Times New Roman" w:hAnsi="Cambria Math" w:cs="Times New Roman"/>
                        <w:sz w:val="20"/>
                        <w:szCs w:val="20"/>
                        <w:lang w:eastAsia="en-GB"/>
                      </w:rPr>
                      <m:t>70,703,175,717</m:t>
                    </m:r>
                  </m:den>
                </m:f>
              </m:oMath>
            </m:oMathPara>
          </w:p>
        </w:tc>
        <w:tc>
          <w:tcPr>
            <w:tcW w:w="0" w:type="auto"/>
            <w:shd w:val="clear" w:color="auto" w:fill="auto"/>
            <w:tcMar>
              <w:top w:w="30" w:type="dxa"/>
              <w:left w:w="45" w:type="dxa"/>
              <w:bottom w:w="30" w:type="dxa"/>
              <w:right w:w="45" w:type="dxa"/>
            </w:tcMar>
            <w:vAlign w:val="center"/>
            <w:hideMark/>
          </w:tcPr>
          <w:p w14:paraId="66CEE5C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73.71%</w:t>
            </w:r>
          </w:p>
        </w:tc>
      </w:tr>
      <w:tr w:rsidR="00A364B6" w:rsidRPr="00624E64" w14:paraId="3FA6C96D" w14:textId="77777777" w:rsidTr="00624E64">
        <w:trPr>
          <w:trHeight w:val="850"/>
          <w:jc w:val="center"/>
        </w:trPr>
        <w:tc>
          <w:tcPr>
            <w:tcW w:w="0" w:type="auto"/>
            <w:vMerge w:val="restart"/>
            <w:shd w:val="clear" w:color="auto" w:fill="auto"/>
            <w:tcMar>
              <w:top w:w="30" w:type="dxa"/>
              <w:left w:w="45" w:type="dxa"/>
              <w:bottom w:w="30" w:type="dxa"/>
              <w:right w:w="45" w:type="dxa"/>
            </w:tcMar>
            <w:vAlign w:val="center"/>
            <w:hideMark/>
          </w:tcPr>
          <w:p w14:paraId="0493C177"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TITAS</w:t>
            </w:r>
          </w:p>
        </w:tc>
        <w:tc>
          <w:tcPr>
            <w:tcW w:w="0" w:type="auto"/>
            <w:shd w:val="clear" w:color="auto" w:fill="auto"/>
            <w:tcMar>
              <w:top w:w="30" w:type="dxa"/>
              <w:left w:w="45" w:type="dxa"/>
              <w:bottom w:w="30" w:type="dxa"/>
              <w:right w:w="45" w:type="dxa"/>
            </w:tcMar>
            <w:vAlign w:val="center"/>
            <w:hideMark/>
          </w:tcPr>
          <w:p w14:paraId="33719D51"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2021</w:t>
            </w:r>
          </w:p>
        </w:tc>
        <w:tc>
          <w:tcPr>
            <w:tcW w:w="0" w:type="auto"/>
            <w:shd w:val="clear" w:color="auto" w:fill="auto"/>
            <w:tcMar>
              <w:top w:w="30" w:type="dxa"/>
              <w:left w:w="45" w:type="dxa"/>
              <w:bottom w:w="30" w:type="dxa"/>
              <w:right w:w="45" w:type="dxa"/>
            </w:tcMar>
            <w:vAlign w:val="center"/>
            <w:hideMark/>
          </w:tcPr>
          <w:p w14:paraId="28ACF0E9" w14:textId="7EE1860E"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108,740,264,576</m:t>
                    </m:r>
                  </m:num>
                  <m:den>
                    <m:r>
                      <m:rPr>
                        <m:sty m:val="p"/>
                      </m:rPr>
                      <w:rPr>
                        <w:rFonts w:ascii="Cambria Math" w:eastAsia="Times New Roman" w:hAnsi="Cambria Math" w:cs="Times New Roman"/>
                        <w:sz w:val="20"/>
                        <w:szCs w:val="20"/>
                        <w:lang w:eastAsia="en-GB"/>
                      </w:rPr>
                      <m:t>180,523,486,516</m:t>
                    </m:r>
                  </m:den>
                </m:f>
              </m:oMath>
            </m:oMathPara>
          </w:p>
        </w:tc>
        <w:tc>
          <w:tcPr>
            <w:tcW w:w="0" w:type="auto"/>
            <w:shd w:val="clear" w:color="auto" w:fill="auto"/>
            <w:tcMar>
              <w:top w:w="30" w:type="dxa"/>
              <w:left w:w="45" w:type="dxa"/>
              <w:bottom w:w="30" w:type="dxa"/>
              <w:right w:w="45" w:type="dxa"/>
            </w:tcMar>
            <w:vAlign w:val="center"/>
            <w:hideMark/>
          </w:tcPr>
          <w:p w14:paraId="0DA2F53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60.24%</w:t>
            </w:r>
          </w:p>
        </w:tc>
      </w:tr>
      <w:tr w:rsidR="00A364B6" w:rsidRPr="00624E64" w14:paraId="6729FDAE" w14:textId="77777777" w:rsidTr="00624E64">
        <w:trPr>
          <w:trHeight w:val="850"/>
          <w:jc w:val="center"/>
        </w:trPr>
        <w:tc>
          <w:tcPr>
            <w:tcW w:w="0" w:type="auto"/>
            <w:vMerge/>
            <w:shd w:val="clear" w:color="auto" w:fill="auto"/>
            <w:vAlign w:val="center"/>
            <w:hideMark/>
          </w:tcPr>
          <w:p w14:paraId="7C8A3123" w14:textId="77777777" w:rsidR="00201186" w:rsidRPr="00624E64" w:rsidRDefault="00201186" w:rsidP="00624E64">
            <w:pPr>
              <w:spacing w:after="0" w:line="240" w:lineRule="auto"/>
              <w:jc w:val="left"/>
              <w:rPr>
                <w:rFonts w:eastAsia="Times New Roman" w:cs="Times New Roman"/>
                <w:sz w:val="20"/>
                <w:szCs w:val="20"/>
                <w:lang w:eastAsia="en-GB"/>
              </w:rPr>
            </w:pPr>
          </w:p>
        </w:tc>
        <w:tc>
          <w:tcPr>
            <w:tcW w:w="0" w:type="auto"/>
            <w:shd w:val="clear" w:color="auto" w:fill="auto"/>
            <w:tcMar>
              <w:top w:w="30" w:type="dxa"/>
              <w:left w:w="45" w:type="dxa"/>
              <w:bottom w:w="30" w:type="dxa"/>
              <w:right w:w="45" w:type="dxa"/>
            </w:tcMar>
            <w:vAlign w:val="center"/>
            <w:hideMark/>
          </w:tcPr>
          <w:p w14:paraId="5C8C040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2020</w:t>
            </w:r>
          </w:p>
        </w:tc>
        <w:tc>
          <w:tcPr>
            <w:tcW w:w="0" w:type="auto"/>
            <w:shd w:val="clear" w:color="auto" w:fill="auto"/>
            <w:tcMar>
              <w:top w:w="30" w:type="dxa"/>
              <w:left w:w="45" w:type="dxa"/>
              <w:bottom w:w="30" w:type="dxa"/>
              <w:right w:w="45" w:type="dxa"/>
            </w:tcMar>
            <w:vAlign w:val="center"/>
            <w:hideMark/>
          </w:tcPr>
          <w:p w14:paraId="028435C7" w14:textId="2A1F6541" w:rsidR="00201186" w:rsidRPr="00624E64" w:rsidRDefault="00666090" w:rsidP="00624E64">
            <w:pPr>
              <w:spacing w:after="0" w:line="240" w:lineRule="auto"/>
              <w:jc w:val="center"/>
              <w:rPr>
                <w:rFonts w:eastAsia="Times New Roman" w:cs="Times New Roman"/>
                <w:sz w:val="20"/>
                <w:szCs w:val="20"/>
                <w:lang w:eastAsia="en-GB"/>
              </w:rPr>
            </w:pPr>
            <m:oMathPara>
              <m:oMath>
                <m:f>
                  <m:fPr>
                    <m:ctrlPr>
                      <w:rPr>
                        <w:rFonts w:ascii="Cambria Math" w:eastAsia="Times New Roman" w:hAnsi="Cambria Math" w:cs="Times New Roman"/>
                        <w:sz w:val="20"/>
                        <w:szCs w:val="20"/>
                        <w:lang w:eastAsia="en-GB"/>
                      </w:rPr>
                    </m:ctrlPr>
                  </m:fPr>
                  <m:num>
                    <m:r>
                      <m:rPr>
                        <m:sty m:val="p"/>
                      </m:rPr>
                      <w:rPr>
                        <w:rFonts w:ascii="Cambria Math" w:eastAsia="Times New Roman" w:hAnsi="Cambria Math" w:cs="Times New Roman"/>
                        <w:sz w:val="20"/>
                        <w:szCs w:val="20"/>
                        <w:lang w:eastAsia="en-GB"/>
                      </w:rPr>
                      <m:t>109,974,344,634</m:t>
                    </m:r>
                  </m:num>
                  <m:den>
                    <m:r>
                      <m:rPr>
                        <m:sty m:val="p"/>
                      </m:rPr>
                      <w:rPr>
                        <w:rFonts w:ascii="Cambria Math" w:eastAsia="Times New Roman" w:hAnsi="Cambria Math" w:cs="Times New Roman"/>
                        <w:sz w:val="20"/>
                        <w:szCs w:val="20"/>
                        <w:lang w:eastAsia="en-GB"/>
                      </w:rPr>
                      <m:t>180,596,009,109</m:t>
                    </m:r>
                  </m:den>
                </m:f>
              </m:oMath>
            </m:oMathPara>
          </w:p>
        </w:tc>
        <w:tc>
          <w:tcPr>
            <w:tcW w:w="0" w:type="auto"/>
            <w:shd w:val="clear" w:color="auto" w:fill="auto"/>
            <w:tcMar>
              <w:top w:w="30" w:type="dxa"/>
              <w:left w:w="45" w:type="dxa"/>
              <w:bottom w:w="30" w:type="dxa"/>
              <w:right w:w="45" w:type="dxa"/>
            </w:tcMar>
            <w:vAlign w:val="center"/>
            <w:hideMark/>
          </w:tcPr>
          <w:p w14:paraId="250FB89C" w14:textId="77777777" w:rsidR="00201186" w:rsidRPr="00624E64" w:rsidRDefault="00201186" w:rsidP="00624E64">
            <w:pPr>
              <w:spacing w:after="0" w:line="240" w:lineRule="auto"/>
              <w:jc w:val="center"/>
              <w:rPr>
                <w:rFonts w:eastAsia="Times New Roman" w:cs="Times New Roman"/>
                <w:sz w:val="20"/>
                <w:szCs w:val="20"/>
                <w:lang w:eastAsia="en-GB"/>
              </w:rPr>
            </w:pPr>
            <w:r w:rsidRPr="00624E64">
              <w:rPr>
                <w:rFonts w:eastAsia="Times New Roman" w:cs="Times New Roman"/>
                <w:sz w:val="20"/>
                <w:szCs w:val="20"/>
                <w:lang w:eastAsia="en-GB"/>
              </w:rPr>
              <w:t>60.90%</w:t>
            </w:r>
          </w:p>
        </w:tc>
      </w:tr>
    </w:tbl>
    <w:p w14:paraId="3EE890CD" w14:textId="237A3977" w:rsidR="00201186" w:rsidRPr="00A364B6" w:rsidRDefault="00201186" w:rsidP="00A364B6"/>
    <w:p w14:paraId="22FB559C" w14:textId="319E5568" w:rsidR="008A7903" w:rsidRPr="00A364B6" w:rsidRDefault="008A7903" w:rsidP="00A364B6">
      <w:pPr>
        <w:jc w:val="center"/>
      </w:pPr>
      <w:r w:rsidRPr="00A364B6">
        <w:rPr>
          <w:noProof/>
        </w:rPr>
        <w:drawing>
          <wp:inline distT="0" distB="0" distL="0" distR="0" wp14:anchorId="1D6B147B" wp14:editId="58701B6D">
            <wp:extent cx="5731510" cy="2371725"/>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5CFF652" w14:textId="6212FB21" w:rsidR="00712860" w:rsidRPr="00A364B6" w:rsidRDefault="00712860" w:rsidP="00A364B6">
      <w:pPr>
        <w:rPr>
          <w:rFonts w:cs="Times New Roman"/>
        </w:rPr>
      </w:pPr>
      <w:r w:rsidRPr="00A364B6">
        <w:rPr>
          <w:rFonts w:cs="Times New Roman"/>
          <w:b/>
          <w:bCs/>
        </w:rPr>
        <w:t>Interpretation</w:t>
      </w:r>
      <w:r w:rsidRPr="00A364B6">
        <w:rPr>
          <w:rFonts w:cs="Times New Roman"/>
        </w:rPr>
        <w:t>: In both years, DESCO had a higher Debt to Total Assets Ratio compared to TITAS but both of their ratios fell from 2020 to 2021.</w:t>
      </w:r>
    </w:p>
    <w:p w14:paraId="114DDD75" w14:textId="77777777" w:rsidR="00201186" w:rsidRPr="00A364B6" w:rsidRDefault="00201186" w:rsidP="00A364B6"/>
    <w:sectPr w:rsidR="00201186" w:rsidRPr="00A364B6" w:rsidSect="00982277">
      <w:headerReference w:type="default" r:id="rId17"/>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1149A" w14:textId="77777777" w:rsidR="00666090" w:rsidRDefault="00666090" w:rsidP="00D47196">
      <w:pPr>
        <w:spacing w:after="0" w:line="240" w:lineRule="auto"/>
      </w:pPr>
      <w:r>
        <w:separator/>
      </w:r>
    </w:p>
  </w:endnote>
  <w:endnote w:type="continuationSeparator" w:id="0">
    <w:p w14:paraId="3DD6AD06" w14:textId="77777777" w:rsidR="00666090" w:rsidRDefault="00666090" w:rsidP="00D47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1" w:fontKey="{F0B9FEE4-722C-4567-9867-1ADFAAE70F25}"/>
    <w:embedBold r:id="rId2" w:fontKey="{27E8BAA5-24C9-4B50-8B6B-4663C6AB705B}"/>
  </w:font>
  <w:font w:name="Google Sans">
    <w:altName w:val="Calibri"/>
    <w:charset w:val="00"/>
    <w:family w:val="swiss"/>
    <w:pitch w:val="variable"/>
    <w:sig w:usb0="20000287" w:usb1="00000000" w:usb2="00000000" w:usb3="00000000" w:csb0="0000019F" w:csb1="00000000"/>
  </w:font>
  <w:font w:name="Victor Mono Medium">
    <w:panose1 w:val="00000609000000000000"/>
    <w:charset w:val="00"/>
    <w:family w:val="modern"/>
    <w:pitch w:val="fixed"/>
    <w:sig w:usb0="20000287" w:usb1="00001801"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3" w:fontKey="{790609D5-216C-4FF7-880F-6CC6A43F4027}"/>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786140"/>
      <w:docPartObj>
        <w:docPartGallery w:val="Page Numbers (Bottom of Page)"/>
        <w:docPartUnique/>
      </w:docPartObj>
    </w:sdtPr>
    <w:sdtEndPr>
      <w:rPr>
        <w:rFonts w:cs="Times New Roman"/>
        <w:noProof/>
      </w:rPr>
    </w:sdtEndPr>
    <w:sdtContent>
      <w:p w14:paraId="0DE2A4DD" w14:textId="60FAD78F" w:rsidR="00D47196" w:rsidRPr="00624E64" w:rsidRDefault="00D47196">
        <w:pPr>
          <w:pStyle w:val="Footer"/>
          <w:jc w:val="right"/>
          <w:rPr>
            <w:rFonts w:cs="Times New Roman"/>
          </w:rPr>
        </w:pPr>
        <w:r w:rsidRPr="00624E64">
          <w:rPr>
            <w:rFonts w:cs="Times New Roman"/>
          </w:rPr>
          <w:fldChar w:fldCharType="begin"/>
        </w:r>
        <w:r w:rsidRPr="00624E64">
          <w:rPr>
            <w:rFonts w:cs="Times New Roman"/>
          </w:rPr>
          <w:instrText xml:space="preserve"> PAGE   \* MERGEFORMAT </w:instrText>
        </w:r>
        <w:r w:rsidRPr="00624E64">
          <w:rPr>
            <w:rFonts w:cs="Times New Roman"/>
          </w:rPr>
          <w:fldChar w:fldCharType="separate"/>
        </w:r>
        <w:r w:rsidRPr="00624E64">
          <w:rPr>
            <w:rFonts w:cs="Times New Roman"/>
            <w:noProof/>
          </w:rPr>
          <w:t>2</w:t>
        </w:r>
        <w:r w:rsidRPr="00624E64">
          <w:rPr>
            <w:rFonts w:cs="Times New Roman"/>
            <w:noProof/>
          </w:rPr>
          <w:fldChar w:fldCharType="end"/>
        </w:r>
      </w:p>
    </w:sdtContent>
  </w:sdt>
  <w:p w14:paraId="0B80DB3A" w14:textId="77777777" w:rsidR="00D47196" w:rsidRPr="00624E64" w:rsidRDefault="00D471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23116" w14:textId="77777777" w:rsidR="00666090" w:rsidRDefault="00666090" w:rsidP="00D47196">
      <w:pPr>
        <w:spacing w:after="0" w:line="240" w:lineRule="auto"/>
      </w:pPr>
      <w:r>
        <w:separator/>
      </w:r>
    </w:p>
  </w:footnote>
  <w:footnote w:type="continuationSeparator" w:id="0">
    <w:p w14:paraId="5AF20676" w14:textId="77777777" w:rsidR="00666090" w:rsidRDefault="00666090" w:rsidP="00D471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6407E" w14:textId="5D88903E" w:rsidR="00D47196" w:rsidRPr="00D47196" w:rsidRDefault="00D47196">
    <w:pPr>
      <w:pStyle w:val="Header"/>
      <w:jc w:val="right"/>
      <w:rPr>
        <w:rFonts w:ascii="Times New Roman" w:hAnsi="Times New Roman" w:cs="Times New Roman"/>
        <w:color w:val="000000" w:themeColor="text1"/>
      </w:rPr>
    </w:pPr>
  </w:p>
  <w:p w14:paraId="0B3150E7" w14:textId="77777777" w:rsidR="00D47196" w:rsidRDefault="00D4719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displayBackgroundShape/>
  <w:embedTrueTypeFonts/>
  <w:saveSubsetFont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186"/>
    <w:rsid w:val="00006562"/>
    <w:rsid w:val="000921FC"/>
    <w:rsid w:val="00181091"/>
    <w:rsid w:val="00201186"/>
    <w:rsid w:val="00201272"/>
    <w:rsid w:val="00366BB2"/>
    <w:rsid w:val="003830A7"/>
    <w:rsid w:val="003B176B"/>
    <w:rsid w:val="003D2BB2"/>
    <w:rsid w:val="003E46A8"/>
    <w:rsid w:val="003E4C0F"/>
    <w:rsid w:val="003F0CF0"/>
    <w:rsid w:val="004A1B96"/>
    <w:rsid w:val="0052736E"/>
    <w:rsid w:val="00532FBE"/>
    <w:rsid w:val="00566E6D"/>
    <w:rsid w:val="005E0754"/>
    <w:rsid w:val="00624E64"/>
    <w:rsid w:val="00666090"/>
    <w:rsid w:val="006E41D2"/>
    <w:rsid w:val="00712860"/>
    <w:rsid w:val="00723A5C"/>
    <w:rsid w:val="007329FC"/>
    <w:rsid w:val="0081178B"/>
    <w:rsid w:val="00850492"/>
    <w:rsid w:val="008A7903"/>
    <w:rsid w:val="008B01E0"/>
    <w:rsid w:val="008B5F0C"/>
    <w:rsid w:val="00982277"/>
    <w:rsid w:val="009F5624"/>
    <w:rsid w:val="00A33243"/>
    <w:rsid w:val="00A364B6"/>
    <w:rsid w:val="00AA4284"/>
    <w:rsid w:val="00AB3F59"/>
    <w:rsid w:val="00AF7E4B"/>
    <w:rsid w:val="00BE0383"/>
    <w:rsid w:val="00BF37F7"/>
    <w:rsid w:val="00BF4ED3"/>
    <w:rsid w:val="00BF6B8D"/>
    <w:rsid w:val="00C10C37"/>
    <w:rsid w:val="00C31E8C"/>
    <w:rsid w:val="00D37230"/>
    <w:rsid w:val="00D47196"/>
    <w:rsid w:val="00D73CBA"/>
    <w:rsid w:val="00D810C8"/>
    <w:rsid w:val="00D86AA0"/>
    <w:rsid w:val="00D959F7"/>
    <w:rsid w:val="00F350B1"/>
    <w:rsid w:val="00FF32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F69182"/>
  <w15:chartTrackingRefBased/>
  <w15:docId w15:val="{5D8BA371-C91B-40A5-B63C-8E14D2261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091"/>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8A7903"/>
    <w:pPr>
      <w:spacing w:after="0"/>
      <w:outlineLvl w:val="0"/>
    </w:pPr>
    <w:rPr>
      <w:rFonts w:ascii="Times New Roman" w:hAnsi="Times New Roman" w:cs="Times New Roman"/>
      <w:b/>
      <w:bCs/>
      <w:color w:val="0D0D0D" w:themeColor="text1" w:themeTint="F2"/>
      <w:sz w:val="36"/>
      <w:szCs w:val="36"/>
    </w:rPr>
  </w:style>
  <w:style w:type="paragraph" w:styleId="Heading2">
    <w:name w:val="heading 2"/>
    <w:basedOn w:val="Normal"/>
    <w:next w:val="Normal"/>
    <w:link w:val="Heading2Char"/>
    <w:uiPriority w:val="9"/>
    <w:unhideWhenUsed/>
    <w:qFormat/>
    <w:rsid w:val="008A7903"/>
    <w:pPr>
      <w:spacing w:after="0"/>
      <w:outlineLvl w:val="1"/>
    </w:pPr>
    <w:rPr>
      <w:rFonts w:ascii="Times New Roman" w:hAnsi="Times New Roman" w:cs="Times New Roman"/>
      <w:b/>
      <w:bCs/>
      <w:color w:val="0D0D0D" w:themeColor="text1" w:themeTint="F2"/>
      <w:sz w:val="28"/>
      <w:szCs w:val="28"/>
    </w:rPr>
  </w:style>
  <w:style w:type="paragraph" w:styleId="Heading3">
    <w:name w:val="heading 3"/>
    <w:basedOn w:val="Normal"/>
    <w:next w:val="Normal"/>
    <w:link w:val="Heading3Char"/>
    <w:uiPriority w:val="9"/>
    <w:unhideWhenUsed/>
    <w:qFormat/>
    <w:rsid w:val="00201186"/>
    <w:pPr>
      <w:spacing w:after="0"/>
      <w:jc w:val="left"/>
      <w:outlineLvl w:val="2"/>
    </w:pPr>
    <w:rPr>
      <w:rFonts w:ascii="Times New Roman" w:hAnsi="Times New Roman" w:cs="Times New Roman"/>
      <w:b/>
      <w:bCs/>
      <w:color w:val="0D0D0D" w:themeColor="text1" w:themeTint="F2"/>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903"/>
    <w:rPr>
      <w:rFonts w:ascii="Times New Roman" w:hAnsi="Times New Roman" w:cs="Times New Roman"/>
      <w:b/>
      <w:bCs/>
      <w:color w:val="0D0D0D" w:themeColor="text1" w:themeTint="F2"/>
      <w:sz w:val="36"/>
      <w:szCs w:val="36"/>
    </w:rPr>
  </w:style>
  <w:style w:type="character" w:customStyle="1" w:styleId="Heading2Char">
    <w:name w:val="Heading 2 Char"/>
    <w:basedOn w:val="DefaultParagraphFont"/>
    <w:link w:val="Heading2"/>
    <w:uiPriority w:val="9"/>
    <w:rsid w:val="008A7903"/>
    <w:rPr>
      <w:rFonts w:ascii="Times New Roman" w:hAnsi="Times New Roman" w:cs="Times New Roman"/>
      <w:b/>
      <w:bCs/>
      <w:color w:val="0D0D0D" w:themeColor="text1" w:themeTint="F2"/>
      <w:sz w:val="28"/>
      <w:szCs w:val="28"/>
    </w:rPr>
  </w:style>
  <w:style w:type="character" w:customStyle="1" w:styleId="Heading3Char">
    <w:name w:val="Heading 3 Char"/>
    <w:basedOn w:val="DefaultParagraphFont"/>
    <w:link w:val="Heading3"/>
    <w:uiPriority w:val="9"/>
    <w:rsid w:val="00201186"/>
    <w:rPr>
      <w:rFonts w:ascii="Times New Roman" w:hAnsi="Times New Roman" w:cs="Times New Roman"/>
      <w:b/>
      <w:bCs/>
      <w:color w:val="0D0D0D" w:themeColor="text1" w:themeTint="F2"/>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customStyle="1" w:styleId="Code">
    <w:name w:val="Code"/>
    <w:basedOn w:val="Normal"/>
    <w:link w:val="CodeChar"/>
    <w:qFormat/>
    <w:rsid w:val="00181091"/>
    <w:rPr>
      <w:rFonts w:ascii="Victor Mono Medium" w:hAnsi="Victor Mono Medium"/>
      <w:sz w:val="21"/>
      <w:szCs w:val="24"/>
      <w:lang w:val="en-US"/>
    </w:rPr>
  </w:style>
  <w:style w:type="character" w:customStyle="1" w:styleId="CodeChar">
    <w:name w:val="Code Char"/>
    <w:basedOn w:val="DefaultParagraphFont"/>
    <w:link w:val="Code"/>
    <w:rsid w:val="00181091"/>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0921FC"/>
    <w:rPr>
      <w:rFonts w:ascii="Victor Mono Medium" w:hAnsi="Victor Mono Medium"/>
      <w:sz w:val="21"/>
    </w:rPr>
  </w:style>
  <w:style w:type="character" w:styleId="Hyperlink">
    <w:name w:val="Hyperlink"/>
    <w:basedOn w:val="DefaultParagraphFont"/>
    <w:uiPriority w:val="99"/>
    <w:unhideWhenUsed/>
    <w:rsid w:val="008A7903"/>
    <w:rPr>
      <w:color w:val="66D9EE" w:themeColor="hyperlink"/>
      <w:u w:val="single"/>
    </w:rPr>
  </w:style>
  <w:style w:type="paragraph" w:styleId="Header">
    <w:name w:val="header"/>
    <w:basedOn w:val="Normal"/>
    <w:link w:val="HeaderChar"/>
    <w:uiPriority w:val="99"/>
    <w:unhideWhenUsed/>
    <w:rsid w:val="00D471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196"/>
    <w:rPr>
      <w:rFonts w:ascii="Manrope" w:hAnsi="Manrope"/>
      <w:color w:val="FFFFFF" w:themeColor="background1"/>
      <w:sz w:val="24"/>
    </w:rPr>
  </w:style>
  <w:style w:type="paragraph" w:styleId="Footer">
    <w:name w:val="footer"/>
    <w:basedOn w:val="Normal"/>
    <w:link w:val="FooterChar"/>
    <w:uiPriority w:val="99"/>
    <w:unhideWhenUsed/>
    <w:rsid w:val="00D471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196"/>
    <w:rPr>
      <w:rFonts w:ascii="Manrope" w:hAnsi="Manrope"/>
      <w:color w:val="FFFFFF" w:themeColor="background1"/>
      <w:sz w:val="24"/>
    </w:rPr>
  </w:style>
  <w:style w:type="paragraph" w:styleId="NormalWeb">
    <w:name w:val="Normal (Web)"/>
    <w:basedOn w:val="Normal"/>
    <w:uiPriority w:val="99"/>
    <w:semiHidden/>
    <w:unhideWhenUsed/>
    <w:rsid w:val="00723A5C"/>
    <w:pPr>
      <w:spacing w:before="100" w:beforeAutospacing="1" w:after="100" w:afterAutospacing="1" w:line="240" w:lineRule="auto"/>
      <w:jc w:val="left"/>
    </w:pPr>
    <w:rPr>
      <w:rFonts w:ascii="Times New Roman" w:eastAsia="Times New Roman" w:hAnsi="Times New Roman" w:cs="Times New Roman"/>
      <w:color w:val="auto"/>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1866">
      <w:bodyDiv w:val="1"/>
      <w:marLeft w:val="0"/>
      <w:marRight w:val="0"/>
      <w:marTop w:val="0"/>
      <w:marBottom w:val="0"/>
      <w:divBdr>
        <w:top w:val="none" w:sz="0" w:space="0" w:color="auto"/>
        <w:left w:val="none" w:sz="0" w:space="0" w:color="auto"/>
        <w:bottom w:val="none" w:sz="0" w:space="0" w:color="auto"/>
        <w:right w:val="none" w:sz="0" w:space="0" w:color="auto"/>
      </w:divBdr>
      <w:divsChild>
        <w:div w:id="793670451">
          <w:marLeft w:val="0"/>
          <w:marRight w:val="0"/>
          <w:marTop w:val="0"/>
          <w:marBottom w:val="0"/>
          <w:divBdr>
            <w:top w:val="none" w:sz="0" w:space="0" w:color="auto"/>
            <w:left w:val="none" w:sz="0" w:space="0" w:color="auto"/>
            <w:bottom w:val="none" w:sz="0" w:space="0" w:color="auto"/>
            <w:right w:val="none" w:sz="0" w:space="0" w:color="auto"/>
          </w:divBdr>
        </w:div>
      </w:divsChild>
    </w:div>
    <w:div w:id="115177228">
      <w:bodyDiv w:val="1"/>
      <w:marLeft w:val="0"/>
      <w:marRight w:val="0"/>
      <w:marTop w:val="0"/>
      <w:marBottom w:val="0"/>
      <w:divBdr>
        <w:top w:val="none" w:sz="0" w:space="0" w:color="auto"/>
        <w:left w:val="none" w:sz="0" w:space="0" w:color="auto"/>
        <w:bottom w:val="none" w:sz="0" w:space="0" w:color="auto"/>
        <w:right w:val="none" w:sz="0" w:space="0" w:color="auto"/>
      </w:divBdr>
      <w:divsChild>
        <w:div w:id="1100875503">
          <w:marLeft w:val="0"/>
          <w:marRight w:val="0"/>
          <w:marTop w:val="0"/>
          <w:marBottom w:val="0"/>
          <w:divBdr>
            <w:top w:val="none" w:sz="0" w:space="0" w:color="auto"/>
            <w:left w:val="none" w:sz="0" w:space="0" w:color="auto"/>
            <w:bottom w:val="none" w:sz="0" w:space="0" w:color="auto"/>
            <w:right w:val="none" w:sz="0" w:space="0" w:color="auto"/>
          </w:divBdr>
        </w:div>
      </w:divsChild>
    </w:div>
    <w:div w:id="230190662">
      <w:bodyDiv w:val="1"/>
      <w:marLeft w:val="0"/>
      <w:marRight w:val="0"/>
      <w:marTop w:val="0"/>
      <w:marBottom w:val="0"/>
      <w:divBdr>
        <w:top w:val="none" w:sz="0" w:space="0" w:color="auto"/>
        <w:left w:val="none" w:sz="0" w:space="0" w:color="auto"/>
        <w:bottom w:val="none" w:sz="0" w:space="0" w:color="auto"/>
        <w:right w:val="none" w:sz="0" w:space="0" w:color="auto"/>
      </w:divBdr>
      <w:divsChild>
        <w:div w:id="467937146">
          <w:marLeft w:val="0"/>
          <w:marRight w:val="0"/>
          <w:marTop w:val="0"/>
          <w:marBottom w:val="0"/>
          <w:divBdr>
            <w:top w:val="none" w:sz="0" w:space="0" w:color="auto"/>
            <w:left w:val="none" w:sz="0" w:space="0" w:color="auto"/>
            <w:bottom w:val="none" w:sz="0" w:space="0" w:color="auto"/>
            <w:right w:val="none" w:sz="0" w:space="0" w:color="auto"/>
          </w:divBdr>
        </w:div>
        <w:div w:id="2072847527">
          <w:marLeft w:val="0"/>
          <w:marRight w:val="0"/>
          <w:marTop w:val="0"/>
          <w:marBottom w:val="0"/>
          <w:divBdr>
            <w:top w:val="none" w:sz="0" w:space="0" w:color="auto"/>
            <w:left w:val="none" w:sz="0" w:space="0" w:color="auto"/>
            <w:bottom w:val="none" w:sz="0" w:space="0" w:color="auto"/>
            <w:right w:val="none" w:sz="0" w:space="0" w:color="auto"/>
          </w:divBdr>
        </w:div>
      </w:divsChild>
    </w:div>
    <w:div w:id="310601246">
      <w:bodyDiv w:val="1"/>
      <w:marLeft w:val="0"/>
      <w:marRight w:val="0"/>
      <w:marTop w:val="0"/>
      <w:marBottom w:val="0"/>
      <w:divBdr>
        <w:top w:val="none" w:sz="0" w:space="0" w:color="auto"/>
        <w:left w:val="none" w:sz="0" w:space="0" w:color="auto"/>
        <w:bottom w:val="none" w:sz="0" w:space="0" w:color="auto"/>
        <w:right w:val="none" w:sz="0" w:space="0" w:color="auto"/>
      </w:divBdr>
      <w:divsChild>
        <w:div w:id="1491797871">
          <w:marLeft w:val="0"/>
          <w:marRight w:val="0"/>
          <w:marTop w:val="0"/>
          <w:marBottom w:val="0"/>
          <w:divBdr>
            <w:top w:val="none" w:sz="0" w:space="0" w:color="auto"/>
            <w:left w:val="none" w:sz="0" w:space="0" w:color="auto"/>
            <w:bottom w:val="none" w:sz="0" w:space="0" w:color="auto"/>
            <w:right w:val="none" w:sz="0" w:space="0" w:color="auto"/>
          </w:divBdr>
        </w:div>
      </w:divsChild>
    </w:div>
    <w:div w:id="349374352">
      <w:bodyDiv w:val="1"/>
      <w:marLeft w:val="0"/>
      <w:marRight w:val="0"/>
      <w:marTop w:val="0"/>
      <w:marBottom w:val="0"/>
      <w:divBdr>
        <w:top w:val="none" w:sz="0" w:space="0" w:color="auto"/>
        <w:left w:val="none" w:sz="0" w:space="0" w:color="auto"/>
        <w:bottom w:val="none" w:sz="0" w:space="0" w:color="auto"/>
        <w:right w:val="none" w:sz="0" w:space="0" w:color="auto"/>
      </w:divBdr>
      <w:divsChild>
        <w:div w:id="118299976">
          <w:marLeft w:val="0"/>
          <w:marRight w:val="0"/>
          <w:marTop w:val="0"/>
          <w:marBottom w:val="0"/>
          <w:divBdr>
            <w:top w:val="none" w:sz="0" w:space="0" w:color="auto"/>
            <w:left w:val="none" w:sz="0" w:space="0" w:color="auto"/>
            <w:bottom w:val="none" w:sz="0" w:space="0" w:color="auto"/>
            <w:right w:val="none" w:sz="0" w:space="0" w:color="auto"/>
          </w:divBdr>
        </w:div>
        <w:div w:id="1510174476">
          <w:marLeft w:val="0"/>
          <w:marRight w:val="0"/>
          <w:marTop w:val="0"/>
          <w:marBottom w:val="0"/>
          <w:divBdr>
            <w:top w:val="none" w:sz="0" w:space="0" w:color="auto"/>
            <w:left w:val="none" w:sz="0" w:space="0" w:color="auto"/>
            <w:bottom w:val="none" w:sz="0" w:space="0" w:color="auto"/>
            <w:right w:val="none" w:sz="0" w:space="0" w:color="auto"/>
          </w:divBdr>
        </w:div>
      </w:divsChild>
    </w:div>
    <w:div w:id="397943271">
      <w:bodyDiv w:val="1"/>
      <w:marLeft w:val="0"/>
      <w:marRight w:val="0"/>
      <w:marTop w:val="0"/>
      <w:marBottom w:val="0"/>
      <w:divBdr>
        <w:top w:val="none" w:sz="0" w:space="0" w:color="auto"/>
        <w:left w:val="none" w:sz="0" w:space="0" w:color="auto"/>
        <w:bottom w:val="none" w:sz="0" w:space="0" w:color="auto"/>
        <w:right w:val="none" w:sz="0" w:space="0" w:color="auto"/>
      </w:divBdr>
      <w:divsChild>
        <w:div w:id="1173571691">
          <w:marLeft w:val="0"/>
          <w:marRight w:val="0"/>
          <w:marTop w:val="0"/>
          <w:marBottom w:val="0"/>
          <w:divBdr>
            <w:top w:val="none" w:sz="0" w:space="0" w:color="auto"/>
            <w:left w:val="none" w:sz="0" w:space="0" w:color="auto"/>
            <w:bottom w:val="none" w:sz="0" w:space="0" w:color="auto"/>
            <w:right w:val="none" w:sz="0" w:space="0" w:color="auto"/>
          </w:divBdr>
        </w:div>
        <w:div w:id="1598171775">
          <w:marLeft w:val="0"/>
          <w:marRight w:val="0"/>
          <w:marTop w:val="0"/>
          <w:marBottom w:val="0"/>
          <w:divBdr>
            <w:top w:val="none" w:sz="0" w:space="0" w:color="auto"/>
            <w:left w:val="none" w:sz="0" w:space="0" w:color="auto"/>
            <w:bottom w:val="none" w:sz="0" w:space="0" w:color="auto"/>
            <w:right w:val="none" w:sz="0" w:space="0" w:color="auto"/>
          </w:divBdr>
        </w:div>
      </w:divsChild>
    </w:div>
    <w:div w:id="441341931">
      <w:bodyDiv w:val="1"/>
      <w:marLeft w:val="0"/>
      <w:marRight w:val="0"/>
      <w:marTop w:val="0"/>
      <w:marBottom w:val="0"/>
      <w:divBdr>
        <w:top w:val="none" w:sz="0" w:space="0" w:color="auto"/>
        <w:left w:val="none" w:sz="0" w:space="0" w:color="auto"/>
        <w:bottom w:val="none" w:sz="0" w:space="0" w:color="auto"/>
        <w:right w:val="none" w:sz="0" w:space="0" w:color="auto"/>
      </w:divBdr>
      <w:divsChild>
        <w:div w:id="1745688266">
          <w:marLeft w:val="0"/>
          <w:marRight w:val="0"/>
          <w:marTop w:val="0"/>
          <w:marBottom w:val="0"/>
          <w:divBdr>
            <w:top w:val="none" w:sz="0" w:space="0" w:color="auto"/>
            <w:left w:val="none" w:sz="0" w:space="0" w:color="auto"/>
            <w:bottom w:val="none" w:sz="0" w:space="0" w:color="auto"/>
            <w:right w:val="none" w:sz="0" w:space="0" w:color="auto"/>
          </w:divBdr>
        </w:div>
        <w:div w:id="1441024419">
          <w:marLeft w:val="0"/>
          <w:marRight w:val="0"/>
          <w:marTop w:val="0"/>
          <w:marBottom w:val="0"/>
          <w:divBdr>
            <w:top w:val="none" w:sz="0" w:space="0" w:color="auto"/>
            <w:left w:val="none" w:sz="0" w:space="0" w:color="auto"/>
            <w:bottom w:val="none" w:sz="0" w:space="0" w:color="auto"/>
            <w:right w:val="none" w:sz="0" w:space="0" w:color="auto"/>
          </w:divBdr>
        </w:div>
      </w:divsChild>
    </w:div>
    <w:div w:id="493684506">
      <w:bodyDiv w:val="1"/>
      <w:marLeft w:val="0"/>
      <w:marRight w:val="0"/>
      <w:marTop w:val="0"/>
      <w:marBottom w:val="0"/>
      <w:divBdr>
        <w:top w:val="none" w:sz="0" w:space="0" w:color="auto"/>
        <w:left w:val="none" w:sz="0" w:space="0" w:color="auto"/>
        <w:bottom w:val="none" w:sz="0" w:space="0" w:color="auto"/>
        <w:right w:val="none" w:sz="0" w:space="0" w:color="auto"/>
      </w:divBdr>
      <w:divsChild>
        <w:div w:id="1822425962">
          <w:marLeft w:val="0"/>
          <w:marRight w:val="0"/>
          <w:marTop w:val="0"/>
          <w:marBottom w:val="0"/>
          <w:divBdr>
            <w:top w:val="none" w:sz="0" w:space="0" w:color="auto"/>
            <w:left w:val="none" w:sz="0" w:space="0" w:color="auto"/>
            <w:bottom w:val="none" w:sz="0" w:space="0" w:color="auto"/>
            <w:right w:val="none" w:sz="0" w:space="0" w:color="auto"/>
          </w:divBdr>
        </w:div>
      </w:divsChild>
    </w:div>
    <w:div w:id="556402306">
      <w:bodyDiv w:val="1"/>
      <w:marLeft w:val="0"/>
      <w:marRight w:val="0"/>
      <w:marTop w:val="0"/>
      <w:marBottom w:val="0"/>
      <w:divBdr>
        <w:top w:val="none" w:sz="0" w:space="0" w:color="auto"/>
        <w:left w:val="none" w:sz="0" w:space="0" w:color="auto"/>
        <w:bottom w:val="none" w:sz="0" w:space="0" w:color="auto"/>
        <w:right w:val="none" w:sz="0" w:space="0" w:color="auto"/>
      </w:divBdr>
      <w:divsChild>
        <w:div w:id="1815248042">
          <w:marLeft w:val="0"/>
          <w:marRight w:val="0"/>
          <w:marTop w:val="0"/>
          <w:marBottom w:val="0"/>
          <w:divBdr>
            <w:top w:val="none" w:sz="0" w:space="0" w:color="auto"/>
            <w:left w:val="none" w:sz="0" w:space="0" w:color="auto"/>
            <w:bottom w:val="none" w:sz="0" w:space="0" w:color="auto"/>
            <w:right w:val="none" w:sz="0" w:space="0" w:color="auto"/>
          </w:divBdr>
        </w:div>
        <w:div w:id="593128788">
          <w:marLeft w:val="0"/>
          <w:marRight w:val="0"/>
          <w:marTop w:val="0"/>
          <w:marBottom w:val="0"/>
          <w:divBdr>
            <w:top w:val="none" w:sz="0" w:space="0" w:color="auto"/>
            <w:left w:val="none" w:sz="0" w:space="0" w:color="auto"/>
            <w:bottom w:val="none" w:sz="0" w:space="0" w:color="auto"/>
            <w:right w:val="none" w:sz="0" w:space="0" w:color="auto"/>
          </w:divBdr>
        </w:div>
      </w:divsChild>
    </w:div>
    <w:div w:id="669259389">
      <w:bodyDiv w:val="1"/>
      <w:marLeft w:val="0"/>
      <w:marRight w:val="0"/>
      <w:marTop w:val="0"/>
      <w:marBottom w:val="0"/>
      <w:divBdr>
        <w:top w:val="none" w:sz="0" w:space="0" w:color="auto"/>
        <w:left w:val="none" w:sz="0" w:space="0" w:color="auto"/>
        <w:bottom w:val="none" w:sz="0" w:space="0" w:color="auto"/>
        <w:right w:val="none" w:sz="0" w:space="0" w:color="auto"/>
      </w:divBdr>
      <w:divsChild>
        <w:div w:id="941763522">
          <w:marLeft w:val="0"/>
          <w:marRight w:val="0"/>
          <w:marTop w:val="0"/>
          <w:marBottom w:val="0"/>
          <w:divBdr>
            <w:top w:val="none" w:sz="0" w:space="0" w:color="auto"/>
            <w:left w:val="none" w:sz="0" w:space="0" w:color="auto"/>
            <w:bottom w:val="none" w:sz="0" w:space="0" w:color="auto"/>
            <w:right w:val="none" w:sz="0" w:space="0" w:color="auto"/>
          </w:divBdr>
        </w:div>
        <w:div w:id="907110867">
          <w:marLeft w:val="0"/>
          <w:marRight w:val="0"/>
          <w:marTop w:val="0"/>
          <w:marBottom w:val="0"/>
          <w:divBdr>
            <w:top w:val="none" w:sz="0" w:space="0" w:color="auto"/>
            <w:left w:val="none" w:sz="0" w:space="0" w:color="auto"/>
            <w:bottom w:val="none" w:sz="0" w:space="0" w:color="auto"/>
            <w:right w:val="none" w:sz="0" w:space="0" w:color="auto"/>
          </w:divBdr>
        </w:div>
      </w:divsChild>
    </w:div>
    <w:div w:id="698777068">
      <w:bodyDiv w:val="1"/>
      <w:marLeft w:val="0"/>
      <w:marRight w:val="0"/>
      <w:marTop w:val="0"/>
      <w:marBottom w:val="0"/>
      <w:divBdr>
        <w:top w:val="none" w:sz="0" w:space="0" w:color="auto"/>
        <w:left w:val="none" w:sz="0" w:space="0" w:color="auto"/>
        <w:bottom w:val="none" w:sz="0" w:space="0" w:color="auto"/>
        <w:right w:val="none" w:sz="0" w:space="0" w:color="auto"/>
      </w:divBdr>
      <w:divsChild>
        <w:div w:id="753941348">
          <w:marLeft w:val="0"/>
          <w:marRight w:val="0"/>
          <w:marTop w:val="0"/>
          <w:marBottom w:val="0"/>
          <w:divBdr>
            <w:top w:val="none" w:sz="0" w:space="0" w:color="auto"/>
            <w:left w:val="none" w:sz="0" w:space="0" w:color="auto"/>
            <w:bottom w:val="none" w:sz="0" w:space="0" w:color="auto"/>
            <w:right w:val="none" w:sz="0" w:space="0" w:color="auto"/>
          </w:divBdr>
        </w:div>
      </w:divsChild>
    </w:div>
    <w:div w:id="741561903">
      <w:bodyDiv w:val="1"/>
      <w:marLeft w:val="0"/>
      <w:marRight w:val="0"/>
      <w:marTop w:val="0"/>
      <w:marBottom w:val="0"/>
      <w:divBdr>
        <w:top w:val="none" w:sz="0" w:space="0" w:color="auto"/>
        <w:left w:val="none" w:sz="0" w:space="0" w:color="auto"/>
        <w:bottom w:val="none" w:sz="0" w:space="0" w:color="auto"/>
        <w:right w:val="none" w:sz="0" w:space="0" w:color="auto"/>
      </w:divBdr>
      <w:divsChild>
        <w:div w:id="1899706907">
          <w:marLeft w:val="0"/>
          <w:marRight w:val="0"/>
          <w:marTop w:val="0"/>
          <w:marBottom w:val="0"/>
          <w:divBdr>
            <w:top w:val="none" w:sz="0" w:space="0" w:color="auto"/>
            <w:left w:val="none" w:sz="0" w:space="0" w:color="auto"/>
            <w:bottom w:val="none" w:sz="0" w:space="0" w:color="auto"/>
            <w:right w:val="none" w:sz="0" w:space="0" w:color="auto"/>
          </w:divBdr>
        </w:div>
      </w:divsChild>
    </w:div>
    <w:div w:id="912546284">
      <w:bodyDiv w:val="1"/>
      <w:marLeft w:val="0"/>
      <w:marRight w:val="0"/>
      <w:marTop w:val="0"/>
      <w:marBottom w:val="0"/>
      <w:divBdr>
        <w:top w:val="none" w:sz="0" w:space="0" w:color="auto"/>
        <w:left w:val="none" w:sz="0" w:space="0" w:color="auto"/>
        <w:bottom w:val="none" w:sz="0" w:space="0" w:color="auto"/>
        <w:right w:val="none" w:sz="0" w:space="0" w:color="auto"/>
      </w:divBdr>
      <w:divsChild>
        <w:div w:id="1886525459">
          <w:marLeft w:val="0"/>
          <w:marRight w:val="0"/>
          <w:marTop w:val="0"/>
          <w:marBottom w:val="0"/>
          <w:divBdr>
            <w:top w:val="none" w:sz="0" w:space="0" w:color="auto"/>
            <w:left w:val="none" w:sz="0" w:space="0" w:color="auto"/>
            <w:bottom w:val="none" w:sz="0" w:space="0" w:color="auto"/>
            <w:right w:val="none" w:sz="0" w:space="0" w:color="auto"/>
          </w:divBdr>
        </w:div>
      </w:divsChild>
    </w:div>
    <w:div w:id="991253859">
      <w:bodyDiv w:val="1"/>
      <w:marLeft w:val="0"/>
      <w:marRight w:val="0"/>
      <w:marTop w:val="0"/>
      <w:marBottom w:val="0"/>
      <w:divBdr>
        <w:top w:val="none" w:sz="0" w:space="0" w:color="auto"/>
        <w:left w:val="none" w:sz="0" w:space="0" w:color="auto"/>
        <w:bottom w:val="none" w:sz="0" w:space="0" w:color="auto"/>
        <w:right w:val="none" w:sz="0" w:space="0" w:color="auto"/>
      </w:divBdr>
    </w:div>
    <w:div w:id="1011762126">
      <w:bodyDiv w:val="1"/>
      <w:marLeft w:val="0"/>
      <w:marRight w:val="0"/>
      <w:marTop w:val="0"/>
      <w:marBottom w:val="0"/>
      <w:divBdr>
        <w:top w:val="none" w:sz="0" w:space="0" w:color="auto"/>
        <w:left w:val="none" w:sz="0" w:space="0" w:color="auto"/>
        <w:bottom w:val="none" w:sz="0" w:space="0" w:color="auto"/>
        <w:right w:val="none" w:sz="0" w:space="0" w:color="auto"/>
      </w:divBdr>
      <w:divsChild>
        <w:div w:id="2134782784">
          <w:marLeft w:val="0"/>
          <w:marRight w:val="0"/>
          <w:marTop w:val="0"/>
          <w:marBottom w:val="0"/>
          <w:divBdr>
            <w:top w:val="none" w:sz="0" w:space="0" w:color="auto"/>
            <w:left w:val="none" w:sz="0" w:space="0" w:color="auto"/>
            <w:bottom w:val="none" w:sz="0" w:space="0" w:color="auto"/>
            <w:right w:val="none" w:sz="0" w:space="0" w:color="auto"/>
          </w:divBdr>
        </w:div>
        <w:div w:id="1039629735">
          <w:marLeft w:val="0"/>
          <w:marRight w:val="0"/>
          <w:marTop w:val="0"/>
          <w:marBottom w:val="0"/>
          <w:divBdr>
            <w:top w:val="none" w:sz="0" w:space="0" w:color="auto"/>
            <w:left w:val="none" w:sz="0" w:space="0" w:color="auto"/>
            <w:bottom w:val="none" w:sz="0" w:space="0" w:color="auto"/>
            <w:right w:val="none" w:sz="0" w:space="0" w:color="auto"/>
          </w:divBdr>
        </w:div>
      </w:divsChild>
    </w:div>
    <w:div w:id="1012878921">
      <w:bodyDiv w:val="1"/>
      <w:marLeft w:val="0"/>
      <w:marRight w:val="0"/>
      <w:marTop w:val="0"/>
      <w:marBottom w:val="0"/>
      <w:divBdr>
        <w:top w:val="none" w:sz="0" w:space="0" w:color="auto"/>
        <w:left w:val="none" w:sz="0" w:space="0" w:color="auto"/>
        <w:bottom w:val="none" w:sz="0" w:space="0" w:color="auto"/>
        <w:right w:val="none" w:sz="0" w:space="0" w:color="auto"/>
      </w:divBdr>
    </w:div>
    <w:div w:id="1022786005">
      <w:bodyDiv w:val="1"/>
      <w:marLeft w:val="0"/>
      <w:marRight w:val="0"/>
      <w:marTop w:val="0"/>
      <w:marBottom w:val="0"/>
      <w:divBdr>
        <w:top w:val="none" w:sz="0" w:space="0" w:color="auto"/>
        <w:left w:val="none" w:sz="0" w:space="0" w:color="auto"/>
        <w:bottom w:val="none" w:sz="0" w:space="0" w:color="auto"/>
        <w:right w:val="none" w:sz="0" w:space="0" w:color="auto"/>
      </w:divBdr>
      <w:divsChild>
        <w:div w:id="701977571">
          <w:marLeft w:val="0"/>
          <w:marRight w:val="0"/>
          <w:marTop w:val="0"/>
          <w:marBottom w:val="0"/>
          <w:divBdr>
            <w:top w:val="none" w:sz="0" w:space="0" w:color="auto"/>
            <w:left w:val="none" w:sz="0" w:space="0" w:color="auto"/>
            <w:bottom w:val="none" w:sz="0" w:space="0" w:color="auto"/>
            <w:right w:val="none" w:sz="0" w:space="0" w:color="auto"/>
          </w:divBdr>
        </w:div>
      </w:divsChild>
    </w:div>
    <w:div w:id="1043096877">
      <w:bodyDiv w:val="1"/>
      <w:marLeft w:val="0"/>
      <w:marRight w:val="0"/>
      <w:marTop w:val="0"/>
      <w:marBottom w:val="0"/>
      <w:divBdr>
        <w:top w:val="none" w:sz="0" w:space="0" w:color="auto"/>
        <w:left w:val="none" w:sz="0" w:space="0" w:color="auto"/>
        <w:bottom w:val="none" w:sz="0" w:space="0" w:color="auto"/>
        <w:right w:val="none" w:sz="0" w:space="0" w:color="auto"/>
      </w:divBdr>
      <w:divsChild>
        <w:div w:id="725647307">
          <w:marLeft w:val="0"/>
          <w:marRight w:val="0"/>
          <w:marTop w:val="0"/>
          <w:marBottom w:val="0"/>
          <w:divBdr>
            <w:top w:val="none" w:sz="0" w:space="0" w:color="auto"/>
            <w:left w:val="none" w:sz="0" w:space="0" w:color="auto"/>
            <w:bottom w:val="none" w:sz="0" w:space="0" w:color="auto"/>
            <w:right w:val="none" w:sz="0" w:space="0" w:color="auto"/>
          </w:divBdr>
        </w:div>
      </w:divsChild>
    </w:div>
    <w:div w:id="1292789081">
      <w:bodyDiv w:val="1"/>
      <w:marLeft w:val="0"/>
      <w:marRight w:val="0"/>
      <w:marTop w:val="0"/>
      <w:marBottom w:val="0"/>
      <w:divBdr>
        <w:top w:val="none" w:sz="0" w:space="0" w:color="auto"/>
        <w:left w:val="none" w:sz="0" w:space="0" w:color="auto"/>
        <w:bottom w:val="none" w:sz="0" w:space="0" w:color="auto"/>
        <w:right w:val="none" w:sz="0" w:space="0" w:color="auto"/>
      </w:divBdr>
      <w:divsChild>
        <w:div w:id="1322153184">
          <w:marLeft w:val="0"/>
          <w:marRight w:val="0"/>
          <w:marTop w:val="0"/>
          <w:marBottom w:val="0"/>
          <w:divBdr>
            <w:top w:val="none" w:sz="0" w:space="0" w:color="auto"/>
            <w:left w:val="none" w:sz="0" w:space="0" w:color="auto"/>
            <w:bottom w:val="none" w:sz="0" w:space="0" w:color="auto"/>
            <w:right w:val="none" w:sz="0" w:space="0" w:color="auto"/>
          </w:divBdr>
        </w:div>
      </w:divsChild>
    </w:div>
    <w:div w:id="1331181499">
      <w:bodyDiv w:val="1"/>
      <w:marLeft w:val="0"/>
      <w:marRight w:val="0"/>
      <w:marTop w:val="0"/>
      <w:marBottom w:val="0"/>
      <w:divBdr>
        <w:top w:val="none" w:sz="0" w:space="0" w:color="auto"/>
        <w:left w:val="none" w:sz="0" w:space="0" w:color="auto"/>
        <w:bottom w:val="none" w:sz="0" w:space="0" w:color="auto"/>
        <w:right w:val="none" w:sz="0" w:space="0" w:color="auto"/>
      </w:divBdr>
      <w:divsChild>
        <w:div w:id="1647197471">
          <w:marLeft w:val="0"/>
          <w:marRight w:val="0"/>
          <w:marTop w:val="0"/>
          <w:marBottom w:val="0"/>
          <w:divBdr>
            <w:top w:val="none" w:sz="0" w:space="0" w:color="auto"/>
            <w:left w:val="none" w:sz="0" w:space="0" w:color="auto"/>
            <w:bottom w:val="none" w:sz="0" w:space="0" w:color="auto"/>
            <w:right w:val="none" w:sz="0" w:space="0" w:color="auto"/>
          </w:divBdr>
        </w:div>
        <w:div w:id="1865553892">
          <w:marLeft w:val="0"/>
          <w:marRight w:val="0"/>
          <w:marTop w:val="0"/>
          <w:marBottom w:val="0"/>
          <w:divBdr>
            <w:top w:val="none" w:sz="0" w:space="0" w:color="auto"/>
            <w:left w:val="none" w:sz="0" w:space="0" w:color="auto"/>
            <w:bottom w:val="none" w:sz="0" w:space="0" w:color="auto"/>
            <w:right w:val="none" w:sz="0" w:space="0" w:color="auto"/>
          </w:divBdr>
        </w:div>
      </w:divsChild>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sChild>
        <w:div w:id="1485471162">
          <w:marLeft w:val="0"/>
          <w:marRight w:val="0"/>
          <w:marTop w:val="0"/>
          <w:marBottom w:val="0"/>
          <w:divBdr>
            <w:top w:val="none" w:sz="0" w:space="0" w:color="auto"/>
            <w:left w:val="none" w:sz="0" w:space="0" w:color="auto"/>
            <w:bottom w:val="none" w:sz="0" w:space="0" w:color="auto"/>
            <w:right w:val="none" w:sz="0" w:space="0" w:color="auto"/>
          </w:divBdr>
        </w:div>
      </w:divsChild>
    </w:div>
    <w:div w:id="1397240472">
      <w:bodyDiv w:val="1"/>
      <w:marLeft w:val="0"/>
      <w:marRight w:val="0"/>
      <w:marTop w:val="0"/>
      <w:marBottom w:val="0"/>
      <w:divBdr>
        <w:top w:val="none" w:sz="0" w:space="0" w:color="auto"/>
        <w:left w:val="none" w:sz="0" w:space="0" w:color="auto"/>
        <w:bottom w:val="none" w:sz="0" w:space="0" w:color="auto"/>
        <w:right w:val="none" w:sz="0" w:space="0" w:color="auto"/>
      </w:divBdr>
      <w:divsChild>
        <w:div w:id="464155150">
          <w:marLeft w:val="0"/>
          <w:marRight w:val="0"/>
          <w:marTop w:val="0"/>
          <w:marBottom w:val="0"/>
          <w:divBdr>
            <w:top w:val="none" w:sz="0" w:space="0" w:color="auto"/>
            <w:left w:val="none" w:sz="0" w:space="0" w:color="auto"/>
            <w:bottom w:val="none" w:sz="0" w:space="0" w:color="auto"/>
            <w:right w:val="none" w:sz="0" w:space="0" w:color="auto"/>
          </w:divBdr>
        </w:div>
      </w:divsChild>
    </w:div>
    <w:div w:id="1510558423">
      <w:bodyDiv w:val="1"/>
      <w:marLeft w:val="0"/>
      <w:marRight w:val="0"/>
      <w:marTop w:val="0"/>
      <w:marBottom w:val="0"/>
      <w:divBdr>
        <w:top w:val="none" w:sz="0" w:space="0" w:color="auto"/>
        <w:left w:val="none" w:sz="0" w:space="0" w:color="auto"/>
        <w:bottom w:val="none" w:sz="0" w:space="0" w:color="auto"/>
        <w:right w:val="none" w:sz="0" w:space="0" w:color="auto"/>
      </w:divBdr>
      <w:divsChild>
        <w:div w:id="232476684">
          <w:marLeft w:val="0"/>
          <w:marRight w:val="0"/>
          <w:marTop w:val="0"/>
          <w:marBottom w:val="0"/>
          <w:divBdr>
            <w:top w:val="none" w:sz="0" w:space="0" w:color="auto"/>
            <w:left w:val="none" w:sz="0" w:space="0" w:color="auto"/>
            <w:bottom w:val="none" w:sz="0" w:space="0" w:color="auto"/>
            <w:right w:val="none" w:sz="0" w:space="0" w:color="auto"/>
          </w:divBdr>
        </w:div>
      </w:divsChild>
    </w:div>
    <w:div w:id="1532454562">
      <w:bodyDiv w:val="1"/>
      <w:marLeft w:val="0"/>
      <w:marRight w:val="0"/>
      <w:marTop w:val="0"/>
      <w:marBottom w:val="0"/>
      <w:divBdr>
        <w:top w:val="none" w:sz="0" w:space="0" w:color="auto"/>
        <w:left w:val="none" w:sz="0" w:space="0" w:color="auto"/>
        <w:bottom w:val="none" w:sz="0" w:space="0" w:color="auto"/>
        <w:right w:val="none" w:sz="0" w:space="0" w:color="auto"/>
      </w:divBdr>
      <w:divsChild>
        <w:div w:id="1368487956">
          <w:marLeft w:val="0"/>
          <w:marRight w:val="0"/>
          <w:marTop w:val="0"/>
          <w:marBottom w:val="0"/>
          <w:divBdr>
            <w:top w:val="none" w:sz="0" w:space="0" w:color="auto"/>
            <w:left w:val="none" w:sz="0" w:space="0" w:color="auto"/>
            <w:bottom w:val="none" w:sz="0" w:space="0" w:color="auto"/>
            <w:right w:val="none" w:sz="0" w:space="0" w:color="auto"/>
          </w:divBdr>
        </w:div>
        <w:div w:id="1176265877">
          <w:marLeft w:val="0"/>
          <w:marRight w:val="0"/>
          <w:marTop w:val="0"/>
          <w:marBottom w:val="0"/>
          <w:divBdr>
            <w:top w:val="none" w:sz="0" w:space="0" w:color="auto"/>
            <w:left w:val="none" w:sz="0" w:space="0" w:color="auto"/>
            <w:bottom w:val="none" w:sz="0" w:space="0" w:color="auto"/>
            <w:right w:val="none" w:sz="0" w:space="0" w:color="auto"/>
          </w:divBdr>
        </w:div>
      </w:divsChild>
    </w:div>
    <w:div w:id="1833061843">
      <w:bodyDiv w:val="1"/>
      <w:marLeft w:val="0"/>
      <w:marRight w:val="0"/>
      <w:marTop w:val="0"/>
      <w:marBottom w:val="0"/>
      <w:divBdr>
        <w:top w:val="none" w:sz="0" w:space="0" w:color="auto"/>
        <w:left w:val="none" w:sz="0" w:space="0" w:color="auto"/>
        <w:bottom w:val="none" w:sz="0" w:space="0" w:color="auto"/>
        <w:right w:val="none" w:sz="0" w:space="0" w:color="auto"/>
      </w:divBdr>
    </w:div>
    <w:div w:id="2018459843">
      <w:bodyDiv w:val="1"/>
      <w:marLeft w:val="0"/>
      <w:marRight w:val="0"/>
      <w:marTop w:val="0"/>
      <w:marBottom w:val="0"/>
      <w:divBdr>
        <w:top w:val="none" w:sz="0" w:space="0" w:color="auto"/>
        <w:left w:val="none" w:sz="0" w:space="0" w:color="auto"/>
        <w:bottom w:val="none" w:sz="0" w:space="0" w:color="auto"/>
        <w:right w:val="none" w:sz="0" w:space="0" w:color="auto"/>
      </w:divBdr>
      <w:divsChild>
        <w:div w:id="1271357244">
          <w:marLeft w:val="0"/>
          <w:marRight w:val="0"/>
          <w:marTop w:val="0"/>
          <w:marBottom w:val="0"/>
          <w:divBdr>
            <w:top w:val="none" w:sz="0" w:space="0" w:color="auto"/>
            <w:left w:val="none" w:sz="0" w:space="0" w:color="auto"/>
            <w:bottom w:val="none" w:sz="0" w:space="0" w:color="auto"/>
            <w:right w:val="none" w:sz="0" w:space="0" w:color="auto"/>
          </w:divBdr>
        </w:div>
        <w:div w:id="517895197">
          <w:marLeft w:val="0"/>
          <w:marRight w:val="0"/>
          <w:marTop w:val="0"/>
          <w:marBottom w:val="0"/>
          <w:divBdr>
            <w:top w:val="none" w:sz="0" w:space="0" w:color="auto"/>
            <w:left w:val="none" w:sz="0" w:space="0" w:color="auto"/>
            <w:bottom w:val="none" w:sz="0" w:space="0" w:color="auto"/>
            <w:right w:val="none" w:sz="0" w:space="0" w:color="auto"/>
          </w:divBdr>
        </w:div>
      </w:divsChild>
    </w:div>
    <w:div w:id="2020157893">
      <w:bodyDiv w:val="1"/>
      <w:marLeft w:val="0"/>
      <w:marRight w:val="0"/>
      <w:marTop w:val="0"/>
      <w:marBottom w:val="0"/>
      <w:divBdr>
        <w:top w:val="none" w:sz="0" w:space="0" w:color="auto"/>
        <w:left w:val="none" w:sz="0" w:space="0" w:color="auto"/>
        <w:bottom w:val="none" w:sz="0" w:space="0" w:color="auto"/>
        <w:right w:val="none" w:sz="0" w:space="0" w:color="auto"/>
      </w:divBdr>
      <w:divsChild>
        <w:div w:id="1701933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hart" Target="charts/chart5.xml"/><Relationship Id="rId5" Type="http://schemas.openxmlformats.org/officeDocument/2006/relationships/footnotes" Target="footnotes.xml"/><Relationship Id="rId15" Type="http://schemas.openxmlformats.org/officeDocument/2006/relationships/chart" Target="charts/chart9.xml"/><Relationship Id="rId10" Type="http://schemas.openxmlformats.org/officeDocument/2006/relationships/chart" Target="charts/chart4.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r>
              <a:rPr lang="en-US"/>
              <a:t>Current Ratio</a:t>
            </a:r>
          </a:p>
        </c:rich>
      </c:tx>
      <c:overlay val="0"/>
      <c:spPr>
        <a:noFill/>
        <a:ln>
          <a:noFill/>
        </a:ln>
        <a:effectLst/>
      </c:spPr>
      <c:txPr>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Titas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Sheet1!$B$2:$B$3</c:f>
              <c:numCache>
                <c:formatCode>General</c:formatCode>
                <c:ptCount val="2"/>
                <c:pt idx="0">
                  <c:v>1.61</c:v>
                </c:pt>
                <c:pt idx="1">
                  <c:v>1.61</c:v>
                </c:pt>
              </c:numCache>
            </c:numRef>
          </c:val>
          <c:extLst>
            <c:ext xmlns:c16="http://schemas.microsoft.com/office/drawing/2014/chart" uri="{C3380CC4-5D6E-409C-BE32-E72D297353CC}">
              <c16:uniqueId val="{00000000-A4E2-4EE1-B7CC-9EA40FE8100B}"/>
            </c:ext>
          </c:extLst>
        </c:ser>
        <c:ser>
          <c:idx val="1"/>
          <c:order val="1"/>
          <c:tx>
            <c:strRef>
              <c:f>Sheet1!$C$1</c:f>
              <c:strCache>
                <c:ptCount val="1"/>
                <c:pt idx="0">
                  <c:v>Desco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Sheet1!$C$2:$C$3</c:f>
              <c:numCache>
                <c:formatCode>General</c:formatCode>
                <c:ptCount val="2"/>
                <c:pt idx="0">
                  <c:v>1.65</c:v>
                </c:pt>
                <c:pt idx="1">
                  <c:v>1.49</c:v>
                </c:pt>
              </c:numCache>
            </c:numRef>
          </c:val>
          <c:extLst>
            <c:ext xmlns:c16="http://schemas.microsoft.com/office/drawing/2014/chart" uri="{C3380CC4-5D6E-409C-BE32-E72D297353CC}">
              <c16:uniqueId val="{00000001-A4E2-4EE1-B7CC-9EA40FE8100B}"/>
            </c:ext>
          </c:extLst>
        </c:ser>
        <c:dLbls>
          <c:dLblPos val="outEnd"/>
          <c:showLegendKey val="0"/>
          <c:showVal val="1"/>
          <c:showCatName val="0"/>
          <c:showSerName val="0"/>
          <c:showPercent val="0"/>
          <c:showBubbleSize val="0"/>
        </c:dLbls>
        <c:gapWidth val="219"/>
        <c:overlap val="-27"/>
        <c:axId val="344282392"/>
        <c:axId val="344278864"/>
      </c:barChart>
      <c:catAx>
        <c:axId val="344282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344278864"/>
        <c:crosses val="autoZero"/>
        <c:auto val="1"/>
        <c:lblAlgn val="ctr"/>
        <c:lblOffset val="100"/>
        <c:noMultiLvlLbl val="0"/>
      </c:catAx>
      <c:valAx>
        <c:axId val="344278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344282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legend>
    <c:plotVisOnly val="1"/>
    <c:dispBlanksAs val="gap"/>
    <c:showDLblsOverMax val="0"/>
  </c:chart>
  <c:spPr>
    <a:noFill/>
    <a:ln w="9525" cap="flat" cmpd="sng" algn="ctr">
      <a:noFill/>
      <a:round/>
    </a:ln>
    <a:effectLst/>
  </c:spPr>
  <c:txPr>
    <a:bodyPr/>
    <a:lstStyle/>
    <a:p>
      <a:pPr>
        <a:defRPr sz="1100">
          <a:solidFill>
            <a:schemeClr val="bg1"/>
          </a:solidFill>
          <a:latin typeface="Manrope" pitchFamily="2" charset="0"/>
          <a:cs typeface="Times New Roman" panose="02020603050405020304" pitchFamily="18"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r>
              <a:rPr lang="en-US"/>
              <a:t>Debt to Total Assets Ratio</a:t>
            </a:r>
          </a:p>
        </c:rich>
      </c:tx>
      <c:overlay val="0"/>
      <c:spPr>
        <a:noFill/>
        <a:ln>
          <a:noFill/>
        </a:ln>
        <a:effectLst/>
      </c:spPr>
      <c:txPr>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Titas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Sheet1!$B$2:$B$3</c:f>
              <c:numCache>
                <c:formatCode>0.00%</c:formatCode>
                <c:ptCount val="2"/>
                <c:pt idx="0">
                  <c:v>0.60899999999999999</c:v>
                </c:pt>
                <c:pt idx="1">
                  <c:v>0.60240000000000005</c:v>
                </c:pt>
              </c:numCache>
            </c:numRef>
          </c:val>
          <c:extLst>
            <c:ext xmlns:c16="http://schemas.microsoft.com/office/drawing/2014/chart" uri="{C3380CC4-5D6E-409C-BE32-E72D297353CC}">
              <c16:uniqueId val="{00000000-3B70-4C63-BAE8-5AE80A0F046D}"/>
            </c:ext>
          </c:extLst>
        </c:ser>
        <c:ser>
          <c:idx val="1"/>
          <c:order val="1"/>
          <c:tx>
            <c:strRef>
              <c:f>Sheet1!$C$1</c:f>
              <c:strCache>
                <c:ptCount val="1"/>
                <c:pt idx="0">
                  <c:v>Desco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Sheet1!$C$2:$C$3</c:f>
              <c:numCache>
                <c:formatCode>0.00%</c:formatCode>
                <c:ptCount val="2"/>
                <c:pt idx="0">
                  <c:v>0.73709999999999998</c:v>
                </c:pt>
                <c:pt idx="1">
                  <c:v>0.67230000000000001</c:v>
                </c:pt>
              </c:numCache>
            </c:numRef>
          </c:val>
          <c:extLst>
            <c:ext xmlns:c16="http://schemas.microsoft.com/office/drawing/2014/chart" uri="{C3380CC4-5D6E-409C-BE32-E72D297353CC}">
              <c16:uniqueId val="{00000001-3B70-4C63-BAE8-5AE80A0F046D}"/>
            </c:ext>
          </c:extLst>
        </c:ser>
        <c:dLbls>
          <c:dLblPos val="outEnd"/>
          <c:showLegendKey val="0"/>
          <c:showVal val="1"/>
          <c:showCatName val="0"/>
          <c:showSerName val="0"/>
          <c:showPercent val="0"/>
          <c:showBubbleSize val="0"/>
        </c:dLbls>
        <c:gapWidth val="219"/>
        <c:overlap val="-27"/>
        <c:axId val="446383152"/>
        <c:axId val="446380800"/>
      </c:barChart>
      <c:catAx>
        <c:axId val="446383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446380800"/>
        <c:crosses val="autoZero"/>
        <c:auto val="1"/>
        <c:lblAlgn val="ctr"/>
        <c:lblOffset val="100"/>
        <c:noMultiLvlLbl val="0"/>
      </c:catAx>
      <c:valAx>
        <c:axId val="4463808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446383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legend>
    <c:plotVisOnly val="1"/>
    <c:dispBlanksAs val="gap"/>
    <c:showDLblsOverMax val="0"/>
  </c:chart>
  <c:spPr>
    <a:noFill/>
    <a:ln w="9525" cap="flat" cmpd="sng" algn="ctr">
      <a:noFill/>
      <a:round/>
    </a:ln>
    <a:effectLst/>
  </c:spPr>
  <c:txPr>
    <a:bodyPr/>
    <a:lstStyle/>
    <a:p>
      <a:pPr>
        <a:defRPr sz="1100">
          <a:solidFill>
            <a:schemeClr val="bg1"/>
          </a:solidFill>
          <a:latin typeface="Manrope" pitchFamily="2"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r>
              <a:rPr lang="en-US"/>
              <a:t>Acid-Test Ratio</a:t>
            </a:r>
          </a:p>
        </c:rich>
      </c:tx>
      <c:overlay val="0"/>
      <c:spPr>
        <a:noFill/>
        <a:ln>
          <a:noFill/>
        </a:ln>
        <a:effectLst/>
      </c:spPr>
      <c:txPr>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Titas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Sheet1!$B$2:$B$3</c:f>
              <c:numCache>
                <c:formatCode>General</c:formatCode>
                <c:ptCount val="2"/>
                <c:pt idx="0">
                  <c:v>0.99</c:v>
                </c:pt>
                <c:pt idx="1">
                  <c:v>1.01</c:v>
                </c:pt>
              </c:numCache>
            </c:numRef>
          </c:val>
          <c:extLst>
            <c:ext xmlns:c16="http://schemas.microsoft.com/office/drawing/2014/chart" uri="{C3380CC4-5D6E-409C-BE32-E72D297353CC}">
              <c16:uniqueId val="{00000000-1A78-4B88-9C0F-7694A7738EE0}"/>
            </c:ext>
          </c:extLst>
        </c:ser>
        <c:ser>
          <c:idx val="1"/>
          <c:order val="1"/>
          <c:tx>
            <c:strRef>
              <c:f>Sheet1!$C$1</c:f>
              <c:strCache>
                <c:ptCount val="1"/>
                <c:pt idx="0">
                  <c:v>Desco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Sheet1!$C$2:$C$3</c:f>
              <c:numCache>
                <c:formatCode>General</c:formatCode>
                <c:ptCount val="2"/>
                <c:pt idx="0">
                  <c:v>1.1599999999999999</c:v>
                </c:pt>
                <c:pt idx="1">
                  <c:v>1.49</c:v>
                </c:pt>
              </c:numCache>
            </c:numRef>
          </c:val>
          <c:extLst>
            <c:ext xmlns:c16="http://schemas.microsoft.com/office/drawing/2014/chart" uri="{C3380CC4-5D6E-409C-BE32-E72D297353CC}">
              <c16:uniqueId val="{00000001-1A78-4B88-9C0F-7694A7738EE0}"/>
            </c:ext>
          </c:extLst>
        </c:ser>
        <c:dLbls>
          <c:dLblPos val="outEnd"/>
          <c:showLegendKey val="0"/>
          <c:showVal val="1"/>
          <c:showCatName val="0"/>
          <c:showSerName val="0"/>
          <c:showPercent val="0"/>
          <c:showBubbleSize val="0"/>
        </c:dLbls>
        <c:gapWidth val="219"/>
        <c:overlap val="-27"/>
        <c:axId val="449766752"/>
        <c:axId val="449767144"/>
      </c:barChart>
      <c:catAx>
        <c:axId val="449766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449767144"/>
        <c:crosses val="autoZero"/>
        <c:auto val="1"/>
        <c:lblAlgn val="ctr"/>
        <c:lblOffset val="100"/>
        <c:noMultiLvlLbl val="0"/>
      </c:catAx>
      <c:valAx>
        <c:axId val="449767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449766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legend>
    <c:plotVisOnly val="1"/>
    <c:dispBlanksAs val="gap"/>
    <c:showDLblsOverMax val="0"/>
  </c:chart>
  <c:spPr>
    <a:noFill/>
    <a:ln w="9525" cap="flat" cmpd="sng" algn="ctr">
      <a:noFill/>
      <a:round/>
    </a:ln>
    <a:effectLst/>
  </c:spPr>
  <c:txPr>
    <a:bodyPr/>
    <a:lstStyle/>
    <a:p>
      <a:pPr>
        <a:defRPr sz="1100">
          <a:solidFill>
            <a:schemeClr val="bg1"/>
          </a:solidFill>
          <a:latin typeface="Manrope" pitchFamily="2"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r>
              <a:rPr lang="en-US"/>
              <a:t>Receivables Turnover</a:t>
            </a:r>
          </a:p>
        </c:rich>
      </c:tx>
      <c:overlay val="0"/>
      <c:spPr>
        <a:noFill/>
        <a:ln>
          <a:noFill/>
        </a:ln>
        <a:effectLst/>
      </c:spPr>
      <c:txPr>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Titas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Sheet1!$B$2:$B$3</c:f>
              <c:numCache>
                <c:formatCode>General</c:formatCode>
                <c:ptCount val="2"/>
                <c:pt idx="0">
                  <c:v>3.38</c:v>
                </c:pt>
                <c:pt idx="1">
                  <c:v>3.07</c:v>
                </c:pt>
              </c:numCache>
            </c:numRef>
          </c:val>
          <c:extLst>
            <c:ext xmlns:c16="http://schemas.microsoft.com/office/drawing/2014/chart" uri="{C3380CC4-5D6E-409C-BE32-E72D297353CC}">
              <c16:uniqueId val="{00000000-A753-46D2-964C-494269D3070A}"/>
            </c:ext>
          </c:extLst>
        </c:ser>
        <c:ser>
          <c:idx val="1"/>
          <c:order val="1"/>
          <c:tx>
            <c:strRef>
              <c:f>Sheet1!$C$1</c:f>
              <c:strCache>
                <c:ptCount val="1"/>
                <c:pt idx="0">
                  <c:v>Desco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Sheet1!$C$2:$C$3</c:f>
              <c:numCache>
                <c:formatCode>General</c:formatCode>
                <c:ptCount val="2"/>
                <c:pt idx="0">
                  <c:v>7.25</c:v>
                </c:pt>
                <c:pt idx="1">
                  <c:v>8.2799999999999994</c:v>
                </c:pt>
              </c:numCache>
            </c:numRef>
          </c:val>
          <c:extLst>
            <c:ext xmlns:c16="http://schemas.microsoft.com/office/drawing/2014/chart" uri="{C3380CC4-5D6E-409C-BE32-E72D297353CC}">
              <c16:uniqueId val="{00000001-A753-46D2-964C-494269D3070A}"/>
            </c:ext>
          </c:extLst>
        </c:ser>
        <c:dLbls>
          <c:dLblPos val="outEnd"/>
          <c:showLegendKey val="0"/>
          <c:showVal val="1"/>
          <c:showCatName val="0"/>
          <c:showSerName val="0"/>
          <c:showPercent val="0"/>
          <c:showBubbleSize val="0"/>
        </c:dLbls>
        <c:gapWidth val="219"/>
        <c:overlap val="-27"/>
        <c:axId val="345690336"/>
        <c:axId val="345691512"/>
      </c:barChart>
      <c:catAx>
        <c:axId val="345690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345691512"/>
        <c:crosses val="autoZero"/>
        <c:auto val="1"/>
        <c:lblAlgn val="ctr"/>
        <c:lblOffset val="100"/>
        <c:noMultiLvlLbl val="0"/>
      </c:catAx>
      <c:valAx>
        <c:axId val="345691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345690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legend>
    <c:plotVisOnly val="1"/>
    <c:dispBlanksAs val="gap"/>
    <c:showDLblsOverMax val="0"/>
  </c:chart>
  <c:spPr>
    <a:noFill/>
    <a:ln w="9525" cap="flat" cmpd="sng" algn="ctr">
      <a:noFill/>
      <a:round/>
    </a:ln>
    <a:effectLst/>
  </c:spPr>
  <c:txPr>
    <a:bodyPr/>
    <a:lstStyle/>
    <a:p>
      <a:pPr>
        <a:defRPr sz="1100">
          <a:solidFill>
            <a:schemeClr val="bg1"/>
          </a:solidFill>
          <a:latin typeface="Manrope" pitchFamily="2"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r>
              <a:rPr lang="en-US"/>
              <a:t>Inventory Turnover</a:t>
            </a:r>
          </a:p>
        </c:rich>
      </c:tx>
      <c:overlay val="0"/>
      <c:spPr>
        <a:noFill/>
        <a:ln>
          <a:noFill/>
        </a:ln>
        <a:effectLst/>
      </c:spPr>
      <c:txPr>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Titas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Sheet1!$B$2:$B$3</c:f>
              <c:numCache>
                <c:formatCode>General</c:formatCode>
                <c:ptCount val="2"/>
                <c:pt idx="0">
                  <c:v>85.12</c:v>
                </c:pt>
                <c:pt idx="1">
                  <c:v>94.91</c:v>
                </c:pt>
              </c:numCache>
            </c:numRef>
          </c:val>
          <c:extLst>
            <c:ext xmlns:c16="http://schemas.microsoft.com/office/drawing/2014/chart" uri="{C3380CC4-5D6E-409C-BE32-E72D297353CC}">
              <c16:uniqueId val="{00000000-0B13-4015-959C-E2408ADA8D19}"/>
            </c:ext>
          </c:extLst>
        </c:ser>
        <c:ser>
          <c:idx val="1"/>
          <c:order val="1"/>
          <c:tx>
            <c:strRef>
              <c:f>Sheet1!$C$1</c:f>
              <c:strCache>
                <c:ptCount val="1"/>
                <c:pt idx="0">
                  <c:v>Desco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Sheet1!$C$2:$C$3</c:f>
              <c:numCache>
                <c:formatCode>General</c:formatCode>
                <c:ptCount val="2"/>
                <c:pt idx="0">
                  <c:v>1.1599999999999999</c:v>
                </c:pt>
                <c:pt idx="1">
                  <c:v>0.38</c:v>
                </c:pt>
              </c:numCache>
            </c:numRef>
          </c:val>
          <c:extLst>
            <c:ext xmlns:c16="http://schemas.microsoft.com/office/drawing/2014/chart" uri="{C3380CC4-5D6E-409C-BE32-E72D297353CC}">
              <c16:uniqueId val="{00000001-0B13-4015-959C-E2408ADA8D19}"/>
            </c:ext>
          </c:extLst>
        </c:ser>
        <c:dLbls>
          <c:dLblPos val="outEnd"/>
          <c:showLegendKey val="0"/>
          <c:showVal val="1"/>
          <c:showCatName val="0"/>
          <c:showSerName val="0"/>
          <c:showPercent val="0"/>
          <c:showBubbleSize val="0"/>
        </c:dLbls>
        <c:gapWidth val="219"/>
        <c:overlap val="-27"/>
        <c:axId val="344280040"/>
        <c:axId val="344280824"/>
      </c:barChart>
      <c:catAx>
        <c:axId val="344280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344280824"/>
        <c:crosses val="autoZero"/>
        <c:auto val="1"/>
        <c:lblAlgn val="ctr"/>
        <c:lblOffset val="100"/>
        <c:noMultiLvlLbl val="0"/>
      </c:catAx>
      <c:valAx>
        <c:axId val="344280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344280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legend>
    <c:plotVisOnly val="1"/>
    <c:dispBlanksAs val="gap"/>
    <c:showDLblsOverMax val="0"/>
  </c:chart>
  <c:spPr>
    <a:noFill/>
    <a:ln w="9525" cap="flat" cmpd="sng" algn="ctr">
      <a:noFill/>
      <a:round/>
    </a:ln>
    <a:effectLst/>
  </c:spPr>
  <c:txPr>
    <a:bodyPr/>
    <a:lstStyle/>
    <a:p>
      <a:pPr>
        <a:defRPr sz="1100">
          <a:solidFill>
            <a:schemeClr val="bg1"/>
          </a:solidFill>
          <a:latin typeface="Manrope" pitchFamily="2"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r>
              <a:rPr lang="en-US"/>
              <a:t>Profit Margin</a:t>
            </a:r>
          </a:p>
        </c:rich>
      </c:tx>
      <c:overlay val="0"/>
      <c:spPr>
        <a:noFill/>
        <a:ln>
          <a:noFill/>
        </a:ln>
        <a:effectLst/>
      </c:spPr>
      <c:txPr>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Titas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Sheet1!$B$2:$B$3</c:f>
              <c:numCache>
                <c:formatCode>0.00%</c:formatCode>
                <c:ptCount val="2"/>
                <c:pt idx="0">
                  <c:v>2.1100000000000001E-2</c:v>
                </c:pt>
                <c:pt idx="1">
                  <c:v>1.9400000000000001E-2</c:v>
                </c:pt>
              </c:numCache>
            </c:numRef>
          </c:val>
          <c:extLst>
            <c:ext xmlns:c16="http://schemas.microsoft.com/office/drawing/2014/chart" uri="{C3380CC4-5D6E-409C-BE32-E72D297353CC}">
              <c16:uniqueId val="{00000000-2058-46CA-908C-D6F1D9AC4910}"/>
            </c:ext>
          </c:extLst>
        </c:ser>
        <c:ser>
          <c:idx val="1"/>
          <c:order val="1"/>
          <c:tx>
            <c:strRef>
              <c:f>Sheet1!$C$1</c:f>
              <c:strCache>
                <c:ptCount val="1"/>
                <c:pt idx="0">
                  <c:v>Desco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Sheet1!$C$2:$C$3</c:f>
              <c:numCache>
                <c:formatCode>0.00%</c:formatCode>
                <c:ptCount val="2"/>
                <c:pt idx="0">
                  <c:v>1.1599999999999999E-2</c:v>
                </c:pt>
                <c:pt idx="1">
                  <c:v>1.7000000000000001E-2</c:v>
                </c:pt>
              </c:numCache>
            </c:numRef>
          </c:val>
          <c:extLst>
            <c:ext xmlns:c16="http://schemas.microsoft.com/office/drawing/2014/chart" uri="{C3380CC4-5D6E-409C-BE32-E72D297353CC}">
              <c16:uniqueId val="{00000001-2058-46CA-908C-D6F1D9AC4910}"/>
            </c:ext>
          </c:extLst>
        </c:ser>
        <c:dLbls>
          <c:dLblPos val="outEnd"/>
          <c:showLegendKey val="0"/>
          <c:showVal val="1"/>
          <c:showCatName val="0"/>
          <c:showSerName val="0"/>
          <c:showPercent val="0"/>
          <c:showBubbleSize val="0"/>
        </c:dLbls>
        <c:gapWidth val="219"/>
        <c:overlap val="-27"/>
        <c:axId val="442969080"/>
        <c:axId val="442969472"/>
      </c:barChart>
      <c:catAx>
        <c:axId val="442969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442969472"/>
        <c:crosses val="autoZero"/>
        <c:auto val="1"/>
        <c:lblAlgn val="ctr"/>
        <c:lblOffset val="100"/>
        <c:noMultiLvlLbl val="0"/>
      </c:catAx>
      <c:valAx>
        <c:axId val="4429694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442969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legend>
    <c:plotVisOnly val="1"/>
    <c:dispBlanksAs val="gap"/>
    <c:showDLblsOverMax val="0"/>
  </c:chart>
  <c:spPr>
    <a:noFill/>
    <a:ln w="9525" cap="flat" cmpd="sng" algn="ctr">
      <a:noFill/>
      <a:round/>
    </a:ln>
    <a:effectLst/>
  </c:spPr>
  <c:txPr>
    <a:bodyPr/>
    <a:lstStyle/>
    <a:p>
      <a:pPr>
        <a:defRPr sz="1100">
          <a:solidFill>
            <a:schemeClr val="bg1"/>
          </a:solidFill>
          <a:latin typeface="Manrope" pitchFamily="2"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r>
              <a:rPr lang="en-US"/>
              <a:t>Asset Turnover</a:t>
            </a:r>
          </a:p>
        </c:rich>
      </c:tx>
      <c:overlay val="0"/>
      <c:spPr>
        <a:noFill/>
        <a:ln>
          <a:noFill/>
        </a:ln>
        <a:effectLst/>
      </c:spPr>
      <c:txPr>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Titas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Sheet1!$B$2:$B$3</c:f>
              <c:numCache>
                <c:formatCode>General</c:formatCode>
                <c:ptCount val="2"/>
                <c:pt idx="0">
                  <c:v>0.98</c:v>
                </c:pt>
                <c:pt idx="1">
                  <c:v>0.99</c:v>
                </c:pt>
              </c:numCache>
            </c:numRef>
          </c:val>
          <c:extLst>
            <c:ext xmlns:c16="http://schemas.microsoft.com/office/drawing/2014/chart" uri="{C3380CC4-5D6E-409C-BE32-E72D297353CC}">
              <c16:uniqueId val="{00000000-7E2D-4849-B4BC-E5186A5C24FF}"/>
            </c:ext>
          </c:extLst>
        </c:ser>
        <c:ser>
          <c:idx val="1"/>
          <c:order val="1"/>
          <c:tx>
            <c:strRef>
              <c:f>Sheet1!$C$1</c:f>
              <c:strCache>
                <c:ptCount val="1"/>
                <c:pt idx="0">
                  <c:v>Desco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Sheet1!$C$2:$C$3</c:f>
              <c:numCache>
                <c:formatCode>General</c:formatCode>
                <c:ptCount val="2"/>
                <c:pt idx="0">
                  <c:v>0.57999999999999996</c:v>
                </c:pt>
                <c:pt idx="1">
                  <c:v>0.57999999999999996</c:v>
                </c:pt>
              </c:numCache>
            </c:numRef>
          </c:val>
          <c:extLst>
            <c:ext xmlns:c16="http://schemas.microsoft.com/office/drawing/2014/chart" uri="{C3380CC4-5D6E-409C-BE32-E72D297353CC}">
              <c16:uniqueId val="{00000001-7E2D-4849-B4BC-E5186A5C24FF}"/>
            </c:ext>
          </c:extLst>
        </c:ser>
        <c:dLbls>
          <c:dLblPos val="outEnd"/>
          <c:showLegendKey val="0"/>
          <c:showVal val="1"/>
          <c:showCatName val="0"/>
          <c:showSerName val="0"/>
          <c:showPercent val="0"/>
          <c:showBubbleSize val="0"/>
        </c:dLbls>
        <c:gapWidth val="219"/>
        <c:overlap val="-27"/>
        <c:axId val="351599912"/>
        <c:axId val="351599520"/>
      </c:barChart>
      <c:catAx>
        <c:axId val="351599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351599520"/>
        <c:crosses val="autoZero"/>
        <c:auto val="1"/>
        <c:lblAlgn val="ctr"/>
        <c:lblOffset val="100"/>
        <c:noMultiLvlLbl val="0"/>
      </c:catAx>
      <c:valAx>
        <c:axId val="351599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351599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legend>
    <c:plotVisOnly val="1"/>
    <c:dispBlanksAs val="gap"/>
    <c:showDLblsOverMax val="0"/>
  </c:chart>
  <c:spPr>
    <a:noFill/>
    <a:ln w="9525" cap="flat" cmpd="sng" algn="ctr">
      <a:noFill/>
      <a:round/>
    </a:ln>
    <a:effectLst/>
  </c:spPr>
  <c:txPr>
    <a:bodyPr/>
    <a:lstStyle/>
    <a:p>
      <a:pPr>
        <a:defRPr sz="1100">
          <a:solidFill>
            <a:schemeClr val="bg1"/>
          </a:solidFill>
          <a:latin typeface="Manrope" pitchFamily="2"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r>
              <a:rPr lang="en-US"/>
              <a:t>Return on Assets</a:t>
            </a:r>
          </a:p>
        </c:rich>
      </c:tx>
      <c:overlay val="0"/>
      <c:spPr>
        <a:noFill/>
        <a:ln>
          <a:noFill/>
        </a:ln>
        <a:effectLst/>
      </c:spPr>
      <c:txPr>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Titas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Sheet1!$B$2:$B$3</c:f>
              <c:numCache>
                <c:formatCode>0.00%</c:formatCode>
                <c:ptCount val="2"/>
                <c:pt idx="0">
                  <c:v>2.0899999999999998E-2</c:v>
                </c:pt>
                <c:pt idx="1">
                  <c:v>1.9199999999999998E-2</c:v>
                </c:pt>
              </c:numCache>
            </c:numRef>
          </c:val>
          <c:extLst>
            <c:ext xmlns:c16="http://schemas.microsoft.com/office/drawing/2014/chart" uri="{C3380CC4-5D6E-409C-BE32-E72D297353CC}">
              <c16:uniqueId val="{00000000-1232-446E-B7AA-1E4A08B3DB70}"/>
            </c:ext>
          </c:extLst>
        </c:ser>
        <c:ser>
          <c:idx val="1"/>
          <c:order val="1"/>
          <c:tx>
            <c:strRef>
              <c:f>Sheet1!$C$1</c:f>
              <c:strCache>
                <c:ptCount val="1"/>
                <c:pt idx="0">
                  <c:v>Desco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Sheet1!$C$2:$C$3</c:f>
              <c:numCache>
                <c:formatCode>0.00%</c:formatCode>
                <c:ptCount val="2"/>
                <c:pt idx="0">
                  <c:v>6.7000000000000002E-3</c:v>
                </c:pt>
                <c:pt idx="1">
                  <c:v>9.9000000000000008E-3</c:v>
                </c:pt>
              </c:numCache>
            </c:numRef>
          </c:val>
          <c:extLst>
            <c:ext xmlns:c16="http://schemas.microsoft.com/office/drawing/2014/chart" uri="{C3380CC4-5D6E-409C-BE32-E72D297353CC}">
              <c16:uniqueId val="{00000001-1232-446E-B7AA-1E4A08B3DB70}"/>
            </c:ext>
          </c:extLst>
        </c:ser>
        <c:dLbls>
          <c:dLblPos val="outEnd"/>
          <c:showLegendKey val="0"/>
          <c:showVal val="1"/>
          <c:showCatName val="0"/>
          <c:showSerName val="0"/>
          <c:showPercent val="0"/>
          <c:showBubbleSize val="0"/>
        </c:dLbls>
        <c:gapWidth val="219"/>
        <c:overlap val="-27"/>
        <c:axId val="455703152"/>
        <c:axId val="455702760"/>
      </c:barChart>
      <c:catAx>
        <c:axId val="455703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455702760"/>
        <c:crosses val="autoZero"/>
        <c:auto val="1"/>
        <c:lblAlgn val="ctr"/>
        <c:lblOffset val="100"/>
        <c:noMultiLvlLbl val="0"/>
      </c:catAx>
      <c:valAx>
        <c:axId val="4557027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455703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legend>
    <c:plotVisOnly val="1"/>
    <c:dispBlanksAs val="gap"/>
    <c:showDLblsOverMax val="0"/>
  </c:chart>
  <c:spPr>
    <a:noFill/>
    <a:ln w="9525" cap="flat" cmpd="sng" algn="ctr">
      <a:noFill/>
      <a:round/>
    </a:ln>
    <a:effectLst/>
  </c:spPr>
  <c:txPr>
    <a:bodyPr/>
    <a:lstStyle/>
    <a:p>
      <a:pPr>
        <a:defRPr sz="1100">
          <a:solidFill>
            <a:schemeClr val="bg1"/>
          </a:solidFill>
          <a:latin typeface="Manrope" pitchFamily="2"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r>
              <a:rPr lang="en-US"/>
              <a:t>Return on Common Stockholder’s Equity</a:t>
            </a:r>
          </a:p>
        </c:rich>
      </c:tx>
      <c:overlay val="0"/>
      <c:spPr>
        <a:noFill/>
        <a:ln>
          <a:noFill/>
        </a:ln>
        <a:effectLst/>
      </c:spPr>
      <c:txPr>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Titas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Sheet1!$B$2:$B$3</c:f>
              <c:numCache>
                <c:formatCode>0.00%</c:formatCode>
                <c:ptCount val="2"/>
                <c:pt idx="0">
                  <c:v>3.6600000000000001E-2</c:v>
                </c:pt>
                <c:pt idx="1">
                  <c:v>3.61E-2</c:v>
                </c:pt>
              </c:numCache>
            </c:numRef>
          </c:val>
          <c:extLst>
            <c:ext xmlns:c16="http://schemas.microsoft.com/office/drawing/2014/chart" uri="{C3380CC4-5D6E-409C-BE32-E72D297353CC}">
              <c16:uniqueId val="{00000000-E5B4-44AB-AE00-AAE5D66FEB69}"/>
            </c:ext>
          </c:extLst>
        </c:ser>
        <c:ser>
          <c:idx val="1"/>
          <c:order val="1"/>
          <c:tx>
            <c:strRef>
              <c:f>Sheet1!$C$1</c:f>
              <c:strCache>
                <c:ptCount val="1"/>
                <c:pt idx="0">
                  <c:v>Desco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Sheet1!$C$2:$C$3</c:f>
              <c:numCache>
                <c:formatCode>0.00%</c:formatCode>
                <c:ptCount val="2"/>
                <c:pt idx="0">
                  <c:v>2.9600000000000001E-2</c:v>
                </c:pt>
                <c:pt idx="1">
                  <c:v>3.1899999999999998E-2</c:v>
                </c:pt>
              </c:numCache>
            </c:numRef>
          </c:val>
          <c:extLst>
            <c:ext xmlns:c16="http://schemas.microsoft.com/office/drawing/2014/chart" uri="{C3380CC4-5D6E-409C-BE32-E72D297353CC}">
              <c16:uniqueId val="{00000001-E5B4-44AB-AE00-AAE5D66FEB69}"/>
            </c:ext>
          </c:extLst>
        </c:ser>
        <c:dLbls>
          <c:dLblPos val="outEnd"/>
          <c:showLegendKey val="0"/>
          <c:showVal val="1"/>
          <c:showCatName val="0"/>
          <c:showSerName val="0"/>
          <c:showPercent val="0"/>
          <c:showBubbleSize val="0"/>
        </c:dLbls>
        <c:gapWidth val="219"/>
        <c:overlap val="-27"/>
        <c:axId val="351117400"/>
        <c:axId val="351119360"/>
      </c:barChart>
      <c:catAx>
        <c:axId val="351117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351119360"/>
        <c:crosses val="autoZero"/>
        <c:auto val="1"/>
        <c:lblAlgn val="ctr"/>
        <c:lblOffset val="100"/>
        <c:noMultiLvlLbl val="0"/>
      </c:catAx>
      <c:valAx>
        <c:axId val="3511193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351117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legend>
    <c:plotVisOnly val="1"/>
    <c:dispBlanksAs val="gap"/>
    <c:showDLblsOverMax val="0"/>
  </c:chart>
  <c:spPr>
    <a:noFill/>
    <a:ln w="9525" cap="flat" cmpd="sng" algn="ctr">
      <a:noFill/>
      <a:round/>
    </a:ln>
    <a:effectLst/>
  </c:spPr>
  <c:txPr>
    <a:bodyPr/>
    <a:lstStyle/>
    <a:p>
      <a:pPr>
        <a:defRPr sz="1100">
          <a:solidFill>
            <a:schemeClr val="bg1"/>
          </a:solidFill>
          <a:latin typeface="Manrope" pitchFamily="2" charset="0"/>
          <a:cs typeface="Times New Roman" panose="02020603050405020304" pitchFamily="18"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r>
              <a:rPr lang="en-US"/>
              <a:t>Payout Ratio</a:t>
            </a:r>
          </a:p>
        </c:rich>
      </c:tx>
      <c:overlay val="0"/>
      <c:spPr>
        <a:noFill/>
        <a:ln>
          <a:noFill/>
        </a:ln>
        <a:effectLst/>
      </c:spPr>
      <c:txPr>
        <a:bodyPr rot="0" spcFirstLastPara="1" vertOverflow="ellipsis" vert="horz" wrap="square" anchor="ctr" anchorCtr="1"/>
        <a:lstStyle/>
        <a:p>
          <a:pPr>
            <a:defRPr sz="1320" b="0" i="0" u="none" strike="noStrike" kern="1200" spc="0" baseline="0">
              <a:solidFill>
                <a:schemeClr val="bg1"/>
              </a:solidFill>
              <a:latin typeface="Manrope" pitchFamily="2"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Titas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Sheet1!$B$2:$B$3</c:f>
              <c:numCache>
                <c:formatCode>0.00%</c:formatCode>
                <c:ptCount val="2"/>
                <c:pt idx="0">
                  <c:v>0.71499999999999997</c:v>
                </c:pt>
                <c:pt idx="1">
                  <c:v>0.74319999999999997</c:v>
                </c:pt>
              </c:numCache>
            </c:numRef>
          </c:val>
          <c:extLst>
            <c:ext xmlns:c16="http://schemas.microsoft.com/office/drawing/2014/chart" uri="{C3380CC4-5D6E-409C-BE32-E72D297353CC}">
              <c16:uniqueId val="{00000000-2BA0-4F82-A981-28114FC02111}"/>
            </c:ext>
          </c:extLst>
        </c:ser>
        <c:ser>
          <c:idx val="1"/>
          <c:order val="1"/>
          <c:tx>
            <c:strRef>
              <c:f>Sheet1!$C$1</c:f>
              <c:strCache>
                <c:ptCount val="1"/>
                <c:pt idx="0">
                  <c:v>Desco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2020</c:v>
                </c:pt>
                <c:pt idx="1">
                  <c:v>2021</c:v>
                </c:pt>
              </c:numCache>
            </c:numRef>
          </c:cat>
          <c:val>
            <c:numRef>
              <c:f>Sheet1!$C$2:$C$3</c:f>
              <c:numCache>
                <c:formatCode>0.00%</c:formatCode>
                <c:ptCount val="2"/>
                <c:pt idx="0">
                  <c:v>1.0469999999999999</c:v>
                </c:pt>
                <c:pt idx="1">
                  <c:v>0.53790000000000004</c:v>
                </c:pt>
              </c:numCache>
            </c:numRef>
          </c:val>
          <c:extLst>
            <c:ext xmlns:c16="http://schemas.microsoft.com/office/drawing/2014/chart" uri="{C3380CC4-5D6E-409C-BE32-E72D297353CC}">
              <c16:uniqueId val="{00000001-2BA0-4F82-A981-28114FC02111}"/>
            </c:ext>
          </c:extLst>
        </c:ser>
        <c:dLbls>
          <c:dLblPos val="outEnd"/>
          <c:showLegendKey val="0"/>
          <c:showVal val="1"/>
          <c:showCatName val="0"/>
          <c:showSerName val="0"/>
          <c:showPercent val="0"/>
          <c:showBubbleSize val="0"/>
        </c:dLbls>
        <c:gapWidth val="219"/>
        <c:overlap val="-27"/>
        <c:axId val="444640776"/>
        <c:axId val="444637640"/>
      </c:barChart>
      <c:catAx>
        <c:axId val="444640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444637640"/>
        <c:crosses val="autoZero"/>
        <c:auto val="1"/>
        <c:lblAlgn val="ctr"/>
        <c:lblOffset val="100"/>
        <c:noMultiLvlLbl val="0"/>
      </c:catAx>
      <c:valAx>
        <c:axId val="4446376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crossAx val="444640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Manrope" pitchFamily="2" charset="0"/>
              <a:ea typeface="+mn-ea"/>
              <a:cs typeface="Times New Roman" panose="02020603050405020304" pitchFamily="18" charset="0"/>
            </a:defRPr>
          </a:pPr>
          <a:endParaRPr lang="en-US"/>
        </a:p>
      </c:txPr>
    </c:legend>
    <c:plotVisOnly val="1"/>
    <c:dispBlanksAs val="gap"/>
    <c:showDLblsOverMax val="0"/>
  </c:chart>
  <c:spPr>
    <a:noFill/>
    <a:ln w="9525" cap="flat" cmpd="sng" algn="ctr">
      <a:noFill/>
      <a:round/>
    </a:ln>
    <a:effectLst/>
  </c:spPr>
  <c:txPr>
    <a:bodyPr/>
    <a:lstStyle/>
    <a:p>
      <a:pPr>
        <a:defRPr sz="1100">
          <a:solidFill>
            <a:schemeClr val="bg1"/>
          </a:solidFill>
          <a:latin typeface="Manrope" pitchFamily="2"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EACD4-8200-4BA8-9A87-B92BFE71F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Pages>
  <Words>6712</Words>
  <Characters>38261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41</cp:revision>
  <cp:lastPrinted>2022-03-20T17:14:00Z</cp:lastPrinted>
  <dcterms:created xsi:type="dcterms:W3CDTF">2022-03-17T13:28:00Z</dcterms:created>
  <dcterms:modified xsi:type="dcterms:W3CDTF">2022-06-19T17:49:00Z</dcterms:modified>
</cp:coreProperties>
</file>