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380DA987" w14:textId="3F2F0C7D" w:rsidR="003B176B" w:rsidRDefault="006415C4" w:rsidP="006415C4">
      <w:pPr>
        <w:pStyle w:val="Title"/>
      </w:pPr>
      <w:r w:rsidRPr="005A2FE8">
        <w:t>Cost-Value-Profit Relationships</w:t>
      </w:r>
    </w:p>
    <w:sdt>
      <w:sdtPr>
        <w:rPr>
          <w:rFonts w:eastAsiaTheme="minorHAnsi" w:cstheme="minorBidi"/>
          <w:sz w:val="24"/>
          <w:szCs w:val="22"/>
        </w:rPr>
        <w:id w:val="537322647"/>
        <w:docPartObj>
          <w:docPartGallery w:val="Table of Contents"/>
          <w:docPartUnique/>
        </w:docPartObj>
      </w:sdtPr>
      <w:sdtEndPr>
        <w:rPr>
          <w:b/>
          <w:bCs/>
          <w:noProof/>
        </w:rPr>
      </w:sdtEndPr>
      <w:sdtContent>
        <w:p w14:paraId="3520282F" w14:textId="640407DF" w:rsidR="00633BE1" w:rsidRDefault="00633BE1">
          <w:pPr>
            <w:pStyle w:val="TOCHeading"/>
          </w:pPr>
          <w:r>
            <w:t>Table of Contents</w:t>
          </w:r>
        </w:p>
        <w:p w14:paraId="1F133B1F" w14:textId="7ED4CDC9" w:rsidR="00633BE1" w:rsidRDefault="00633BE1">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99406574" w:history="1">
            <w:r w:rsidRPr="00803AEC">
              <w:rPr>
                <w:rStyle w:val="Hyperlink"/>
                <w:noProof/>
              </w:rPr>
              <w:t>CVP Analysis Assumptions</w:t>
            </w:r>
            <w:r>
              <w:rPr>
                <w:noProof/>
                <w:webHidden/>
              </w:rPr>
              <w:tab/>
            </w:r>
            <w:r>
              <w:rPr>
                <w:noProof/>
                <w:webHidden/>
              </w:rPr>
              <w:fldChar w:fldCharType="begin"/>
            </w:r>
            <w:r>
              <w:rPr>
                <w:noProof/>
                <w:webHidden/>
              </w:rPr>
              <w:instrText xml:space="preserve"> PAGEREF _Toc99406574 \h </w:instrText>
            </w:r>
            <w:r>
              <w:rPr>
                <w:noProof/>
                <w:webHidden/>
              </w:rPr>
            </w:r>
            <w:r>
              <w:rPr>
                <w:noProof/>
                <w:webHidden/>
              </w:rPr>
              <w:fldChar w:fldCharType="separate"/>
            </w:r>
            <w:r w:rsidR="000B435C">
              <w:rPr>
                <w:noProof/>
                <w:webHidden/>
              </w:rPr>
              <w:t>2</w:t>
            </w:r>
            <w:r>
              <w:rPr>
                <w:noProof/>
                <w:webHidden/>
              </w:rPr>
              <w:fldChar w:fldCharType="end"/>
            </w:r>
          </w:hyperlink>
        </w:p>
        <w:p w14:paraId="3FCFDA78" w14:textId="24B7EC3A" w:rsidR="00633BE1" w:rsidRDefault="00944CC0">
          <w:pPr>
            <w:pStyle w:val="TOC2"/>
            <w:tabs>
              <w:tab w:val="right" w:leader="dot" w:pos="9016"/>
            </w:tabs>
            <w:rPr>
              <w:rFonts w:asciiTheme="minorHAnsi" w:eastAsiaTheme="minorEastAsia" w:hAnsiTheme="minorHAnsi"/>
              <w:noProof/>
              <w:color w:val="auto"/>
              <w:sz w:val="22"/>
              <w:lang w:eastAsia="en-GB"/>
            </w:rPr>
          </w:pPr>
          <w:hyperlink w:anchor="_Toc99406575" w:history="1">
            <w:r w:rsidR="00633BE1" w:rsidRPr="00803AEC">
              <w:rPr>
                <w:rStyle w:val="Hyperlink"/>
                <w:noProof/>
              </w:rPr>
              <w:t>CVP Analysis Formulae</w:t>
            </w:r>
            <w:r w:rsidR="00633BE1">
              <w:rPr>
                <w:noProof/>
                <w:webHidden/>
              </w:rPr>
              <w:tab/>
            </w:r>
            <w:r w:rsidR="00633BE1">
              <w:rPr>
                <w:noProof/>
                <w:webHidden/>
              </w:rPr>
              <w:fldChar w:fldCharType="begin"/>
            </w:r>
            <w:r w:rsidR="00633BE1">
              <w:rPr>
                <w:noProof/>
                <w:webHidden/>
              </w:rPr>
              <w:instrText xml:space="preserve"> PAGEREF _Toc99406575 \h </w:instrText>
            </w:r>
            <w:r w:rsidR="00633BE1">
              <w:rPr>
                <w:noProof/>
                <w:webHidden/>
              </w:rPr>
            </w:r>
            <w:r w:rsidR="00633BE1">
              <w:rPr>
                <w:noProof/>
                <w:webHidden/>
              </w:rPr>
              <w:fldChar w:fldCharType="separate"/>
            </w:r>
            <w:r w:rsidR="000B435C">
              <w:rPr>
                <w:noProof/>
                <w:webHidden/>
              </w:rPr>
              <w:t>3</w:t>
            </w:r>
            <w:r w:rsidR="00633BE1">
              <w:rPr>
                <w:noProof/>
                <w:webHidden/>
              </w:rPr>
              <w:fldChar w:fldCharType="end"/>
            </w:r>
          </w:hyperlink>
        </w:p>
        <w:p w14:paraId="23FD0F01" w14:textId="3A13FF60" w:rsidR="00633BE1" w:rsidRDefault="00944CC0">
          <w:pPr>
            <w:pStyle w:val="TOC2"/>
            <w:tabs>
              <w:tab w:val="right" w:leader="dot" w:pos="9016"/>
            </w:tabs>
            <w:rPr>
              <w:rFonts w:asciiTheme="minorHAnsi" w:eastAsiaTheme="minorEastAsia" w:hAnsiTheme="minorHAnsi"/>
              <w:noProof/>
              <w:color w:val="auto"/>
              <w:sz w:val="22"/>
              <w:lang w:eastAsia="en-GB"/>
            </w:rPr>
          </w:pPr>
          <w:hyperlink w:anchor="_Toc99406576" w:history="1">
            <w:r w:rsidR="00633BE1" w:rsidRPr="00803AEC">
              <w:rPr>
                <w:rStyle w:val="Hyperlink"/>
                <w:noProof/>
              </w:rPr>
              <w:t>Break Even Point Analysis</w:t>
            </w:r>
            <w:r w:rsidR="00633BE1">
              <w:rPr>
                <w:noProof/>
                <w:webHidden/>
              </w:rPr>
              <w:tab/>
            </w:r>
            <w:r w:rsidR="00633BE1">
              <w:rPr>
                <w:noProof/>
                <w:webHidden/>
              </w:rPr>
              <w:fldChar w:fldCharType="begin"/>
            </w:r>
            <w:r w:rsidR="00633BE1">
              <w:rPr>
                <w:noProof/>
                <w:webHidden/>
              </w:rPr>
              <w:instrText xml:space="preserve"> PAGEREF _Toc99406576 \h </w:instrText>
            </w:r>
            <w:r w:rsidR="00633BE1">
              <w:rPr>
                <w:noProof/>
                <w:webHidden/>
              </w:rPr>
            </w:r>
            <w:r w:rsidR="00633BE1">
              <w:rPr>
                <w:noProof/>
                <w:webHidden/>
              </w:rPr>
              <w:fldChar w:fldCharType="separate"/>
            </w:r>
            <w:r w:rsidR="000B435C">
              <w:rPr>
                <w:noProof/>
                <w:webHidden/>
              </w:rPr>
              <w:t>4</w:t>
            </w:r>
            <w:r w:rsidR="00633BE1">
              <w:rPr>
                <w:noProof/>
                <w:webHidden/>
              </w:rPr>
              <w:fldChar w:fldCharType="end"/>
            </w:r>
          </w:hyperlink>
        </w:p>
        <w:p w14:paraId="3E3551EF" w14:textId="3B560FB7" w:rsidR="00633BE1" w:rsidRDefault="00944CC0">
          <w:pPr>
            <w:pStyle w:val="TOC3"/>
            <w:tabs>
              <w:tab w:val="right" w:leader="dot" w:pos="9016"/>
            </w:tabs>
            <w:rPr>
              <w:rFonts w:asciiTheme="minorHAnsi" w:eastAsiaTheme="minorEastAsia" w:hAnsiTheme="minorHAnsi"/>
              <w:noProof/>
              <w:color w:val="auto"/>
              <w:sz w:val="22"/>
              <w:lang w:eastAsia="en-GB"/>
            </w:rPr>
          </w:pPr>
          <w:hyperlink w:anchor="_Toc99406577" w:history="1">
            <w:r w:rsidR="00633BE1" w:rsidRPr="00803AEC">
              <w:rPr>
                <w:rStyle w:val="Hyperlink"/>
                <w:noProof/>
              </w:rPr>
              <w:t>Formula Method</w:t>
            </w:r>
            <w:r w:rsidR="00633BE1">
              <w:rPr>
                <w:noProof/>
                <w:webHidden/>
              </w:rPr>
              <w:tab/>
            </w:r>
            <w:r w:rsidR="00633BE1">
              <w:rPr>
                <w:noProof/>
                <w:webHidden/>
              </w:rPr>
              <w:fldChar w:fldCharType="begin"/>
            </w:r>
            <w:r w:rsidR="00633BE1">
              <w:rPr>
                <w:noProof/>
                <w:webHidden/>
              </w:rPr>
              <w:instrText xml:space="preserve"> PAGEREF _Toc99406577 \h </w:instrText>
            </w:r>
            <w:r w:rsidR="00633BE1">
              <w:rPr>
                <w:noProof/>
                <w:webHidden/>
              </w:rPr>
            </w:r>
            <w:r w:rsidR="00633BE1">
              <w:rPr>
                <w:noProof/>
                <w:webHidden/>
              </w:rPr>
              <w:fldChar w:fldCharType="separate"/>
            </w:r>
            <w:r w:rsidR="000B435C">
              <w:rPr>
                <w:noProof/>
                <w:webHidden/>
              </w:rPr>
              <w:t>4</w:t>
            </w:r>
            <w:r w:rsidR="00633BE1">
              <w:rPr>
                <w:noProof/>
                <w:webHidden/>
              </w:rPr>
              <w:fldChar w:fldCharType="end"/>
            </w:r>
          </w:hyperlink>
        </w:p>
        <w:p w14:paraId="1E951CFC" w14:textId="72124110" w:rsidR="00633BE1" w:rsidRDefault="00944CC0">
          <w:pPr>
            <w:pStyle w:val="TOC3"/>
            <w:tabs>
              <w:tab w:val="right" w:leader="dot" w:pos="9016"/>
            </w:tabs>
            <w:rPr>
              <w:rFonts w:asciiTheme="minorHAnsi" w:eastAsiaTheme="minorEastAsia" w:hAnsiTheme="minorHAnsi"/>
              <w:noProof/>
              <w:color w:val="auto"/>
              <w:sz w:val="22"/>
              <w:lang w:eastAsia="en-GB"/>
            </w:rPr>
          </w:pPr>
          <w:hyperlink w:anchor="_Toc99406578" w:history="1">
            <w:r w:rsidR="00633BE1" w:rsidRPr="00803AEC">
              <w:rPr>
                <w:rStyle w:val="Hyperlink"/>
                <w:noProof/>
              </w:rPr>
              <w:t>Equation Method</w:t>
            </w:r>
            <w:r w:rsidR="00633BE1">
              <w:rPr>
                <w:noProof/>
                <w:webHidden/>
              </w:rPr>
              <w:tab/>
            </w:r>
            <w:r w:rsidR="00633BE1">
              <w:rPr>
                <w:noProof/>
                <w:webHidden/>
              </w:rPr>
              <w:fldChar w:fldCharType="begin"/>
            </w:r>
            <w:r w:rsidR="00633BE1">
              <w:rPr>
                <w:noProof/>
                <w:webHidden/>
              </w:rPr>
              <w:instrText xml:space="preserve"> PAGEREF _Toc99406578 \h </w:instrText>
            </w:r>
            <w:r w:rsidR="00633BE1">
              <w:rPr>
                <w:noProof/>
                <w:webHidden/>
              </w:rPr>
            </w:r>
            <w:r w:rsidR="00633BE1">
              <w:rPr>
                <w:noProof/>
                <w:webHidden/>
              </w:rPr>
              <w:fldChar w:fldCharType="separate"/>
            </w:r>
            <w:r w:rsidR="000B435C">
              <w:rPr>
                <w:noProof/>
                <w:webHidden/>
              </w:rPr>
              <w:t>5</w:t>
            </w:r>
            <w:r w:rsidR="00633BE1">
              <w:rPr>
                <w:noProof/>
                <w:webHidden/>
              </w:rPr>
              <w:fldChar w:fldCharType="end"/>
            </w:r>
          </w:hyperlink>
        </w:p>
        <w:p w14:paraId="5985BD3F" w14:textId="26EC8576" w:rsidR="00633BE1" w:rsidRDefault="00944CC0">
          <w:pPr>
            <w:pStyle w:val="TOC2"/>
            <w:tabs>
              <w:tab w:val="right" w:leader="dot" w:pos="9016"/>
            </w:tabs>
            <w:rPr>
              <w:rFonts w:asciiTheme="minorHAnsi" w:eastAsiaTheme="minorEastAsia" w:hAnsiTheme="minorHAnsi"/>
              <w:noProof/>
              <w:color w:val="auto"/>
              <w:sz w:val="22"/>
              <w:lang w:eastAsia="en-GB"/>
            </w:rPr>
          </w:pPr>
          <w:hyperlink w:anchor="_Toc99406579" w:history="1">
            <w:r w:rsidR="00633BE1" w:rsidRPr="00803AEC">
              <w:rPr>
                <w:rStyle w:val="Hyperlink"/>
                <w:noProof/>
              </w:rPr>
              <w:t>Margin of Safety</w:t>
            </w:r>
            <w:r w:rsidR="00633BE1">
              <w:rPr>
                <w:noProof/>
                <w:webHidden/>
              </w:rPr>
              <w:tab/>
            </w:r>
            <w:r w:rsidR="00633BE1">
              <w:rPr>
                <w:noProof/>
                <w:webHidden/>
              </w:rPr>
              <w:fldChar w:fldCharType="begin"/>
            </w:r>
            <w:r w:rsidR="00633BE1">
              <w:rPr>
                <w:noProof/>
                <w:webHidden/>
              </w:rPr>
              <w:instrText xml:space="preserve"> PAGEREF _Toc99406579 \h </w:instrText>
            </w:r>
            <w:r w:rsidR="00633BE1">
              <w:rPr>
                <w:noProof/>
                <w:webHidden/>
              </w:rPr>
            </w:r>
            <w:r w:rsidR="00633BE1">
              <w:rPr>
                <w:noProof/>
                <w:webHidden/>
              </w:rPr>
              <w:fldChar w:fldCharType="separate"/>
            </w:r>
            <w:r w:rsidR="000B435C">
              <w:rPr>
                <w:noProof/>
                <w:webHidden/>
              </w:rPr>
              <w:t>6</w:t>
            </w:r>
            <w:r w:rsidR="00633BE1">
              <w:rPr>
                <w:noProof/>
                <w:webHidden/>
              </w:rPr>
              <w:fldChar w:fldCharType="end"/>
            </w:r>
          </w:hyperlink>
        </w:p>
        <w:p w14:paraId="7ABA0196" w14:textId="6F25D033" w:rsidR="00633BE1" w:rsidRDefault="00944CC0">
          <w:pPr>
            <w:pStyle w:val="TOC2"/>
            <w:tabs>
              <w:tab w:val="right" w:leader="dot" w:pos="9016"/>
            </w:tabs>
            <w:rPr>
              <w:rFonts w:asciiTheme="minorHAnsi" w:eastAsiaTheme="minorEastAsia" w:hAnsiTheme="minorHAnsi"/>
              <w:noProof/>
              <w:color w:val="auto"/>
              <w:sz w:val="22"/>
              <w:lang w:eastAsia="en-GB"/>
            </w:rPr>
          </w:pPr>
          <w:hyperlink w:anchor="_Toc99406580" w:history="1">
            <w:r w:rsidR="00633BE1" w:rsidRPr="00803AEC">
              <w:rPr>
                <w:rStyle w:val="Hyperlink"/>
                <w:noProof/>
              </w:rPr>
              <w:t>Operating Leverage</w:t>
            </w:r>
            <w:r w:rsidR="00633BE1">
              <w:rPr>
                <w:noProof/>
                <w:webHidden/>
              </w:rPr>
              <w:tab/>
            </w:r>
            <w:r w:rsidR="00633BE1">
              <w:rPr>
                <w:noProof/>
                <w:webHidden/>
              </w:rPr>
              <w:fldChar w:fldCharType="begin"/>
            </w:r>
            <w:r w:rsidR="00633BE1">
              <w:rPr>
                <w:noProof/>
                <w:webHidden/>
              </w:rPr>
              <w:instrText xml:space="preserve"> PAGEREF _Toc99406580 \h </w:instrText>
            </w:r>
            <w:r w:rsidR="00633BE1">
              <w:rPr>
                <w:noProof/>
                <w:webHidden/>
              </w:rPr>
            </w:r>
            <w:r w:rsidR="00633BE1">
              <w:rPr>
                <w:noProof/>
                <w:webHidden/>
              </w:rPr>
              <w:fldChar w:fldCharType="separate"/>
            </w:r>
            <w:r w:rsidR="000B435C">
              <w:rPr>
                <w:noProof/>
                <w:webHidden/>
              </w:rPr>
              <w:t>7</w:t>
            </w:r>
            <w:r w:rsidR="00633BE1">
              <w:rPr>
                <w:noProof/>
                <w:webHidden/>
              </w:rPr>
              <w:fldChar w:fldCharType="end"/>
            </w:r>
          </w:hyperlink>
        </w:p>
        <w:p w14:paraId="2DB255C3" w14:textId="44253F8E" w:rsidR="00633BE1" w:rsidRDefault="00633BE1">
          <w:r>
            <w:rPr>
              <w:b/>
              <w:bCs/>
              <w:noProof/>
            </w:rPr>
            <w:fldChar w:fldCharType="end"/>
          </w:r>
        </w:p>
      </w:sdtContent>
    </w:sdt>
    <w:p w14:paraId="0AFEEF74" w14:textId="67F0A26D" w:rsidR="00633BE1" w:rsidRDefault="00633BE1">
      <w:pPr>
        <w:spacing w:after="160" w:line="259" w:lineRule="auto"/>
        <w:jc w:val="left"/>
      </w:pPr>
      <w:r>
        <w:br w:type="page"/>
      </w:r>
    </w:p>
    <w:p w14:paraId="6E4C09A8" w14:textId="6F875539" w:rsidR="006415C4" w:rsidRPr="005A2FE8" w:rsidRDefault="006415C4" w:rsidP="006415C4">
      <w:pPr>
        <w:pStyle w:val="Heading2"/>
      </w:pPr>
      <w:bookmarkStart w:id="0" w:name="_Toc99406574"/>
      <w:r w:rsidRPr="005A2FE8">
        <w:lastRenderedPageBreak/>
        <w:t>CVP Analysis Assumptions</w:t>
      </w:r>
      <w:bookmarkEnd w:id="0"/>
    </w:p>
    <w:p w14:paraId="0297C255" w14:textId="0A61F15B" w:rsidR="006415C4" w:rsidRPr="005A2FE8" w:rsidRDefault="006415C4" w:rsidP="006415C4">
      <w:r w:rsidRPr="005A2FE8">
        <w:t>When performing CVP analysis, we make a few assumptions:</w:t>
      </w:r>
    </w:p>
    <w:p w14:paraId="6A74D73E" w14:textId="489B6BC7" w:rsidR="006415C4" w:rsidRPr="005A2FE8" w:rsidRDefault="006415C4" w:rsidP="006415C4">
      <w:pPr>
        <w:pStyle w:val="ListParagraph"/>
        <w:numPr>
          <w:ilvl w:val="0"/>
          <w:numId w:val="1"/>
        </w:numPr>
      </w:pPr>
      <w:r w:rsidRPr="005A2FE8">
        <w:t>The selling price is constant. It does not change based on volume.</w:t>
      </w:r>
    </w:p>
    <w:p w14:paraId="0D828704" w14:textId="77777777" w:rsidR="005A2FE8" w:rsidRPr="005A2FE8" w:rsidRDefault="005A2FE8" w:rsidP="005A2FE8">
      <w:pPr>
        <w:pStyle w:val="ListParagraph"/>
      </w:pPr>
    </w:p>
    <w:p w14:paraId="4A2940AC" w14:textId="0F1580E1" w:rsidR="006415C4" w:rsidRPr="005A2FE8" w:rsidRDefault="006415C4" w:rsidP="006415C4">
      <w:pPr>
        <w:pStyle w:val="ListParagraph"/>
        <w:numPr>
          <w:ilvl w:val="0"/>
          <w:numId w:val="1"/>
        </w:numPr>
      </w:pPr>
      <w:r w:rsidRPr="005A2FE8">
        <w:t>Costs are linear and can be accurately divided into variable and fixed elements. The variable element is constant per unit and the fixed unit is constant in total over the entire relevant range.</w:t>
      </w:r>
    </w:p>
    <w:p w14:paraId="19492496" w14:textId="77777777" w:rsidR="005A2FE8" w:rsidRPr="005A2FE8" w:rsidRDefault="005A2FE8" w:rsidP="005A2FE8">
      <w:pPr>
        <w:pStyle w:val="ListParagraph"/>
      </w:pPr>
    </w:p>
    <w:p w14:paraId="46FDFC5F" w14:textId="63825022" w:rsidR="006415C4" w:rsidRPr="005A2FE8" w:rsidRDefault="006415C4" w:rsidP="006415C4">
      <w:pPr>
        <w:pStyle w:val="ListParagraph"/>
        <w:numPr>
          <w:ilvl w:val="0"/>
          <w:numId w:val="1"/>
        </w:numPr>
      </w:pPr>
      <w:r w:rsidRPr="005A2FE8">
        <w:t>In multiproduct companies, the sales mix is constant. The sales mix is the ratio of production for the different products. Some products will have higher demand and will need to be produced more. For example, a ratio of 6:1 indicates that one product is produced in 6 times the amount of the other.</w:t>
      </w:r>
    </w:p>
    <w:p w14:paraId="66944E29" w14:textId="77777777" w:rsidR="005A2FE8" w:rsidRPr="005A2FE8" w:rsidRDefault="005A2FE8" w:rsidP="005A2FE8">
      <w:pPr>
        <w:pStyle w:val="ListParagraph"/>
      </w:pPr>
    </w:p>
    <w:p w14:paraId="630C6B50" w14:textId="260D481D" w:rsidR="006415C4" w:rsidRPr="005A2FE8" w:rsidRDefault="006415C4" w:rsidP="006415C4">
      <w:pPr>
        <w:pStyle w:val="ListParagraph"/>
        <w:numPr>
          <w:ilvl w:val="0"/>
          <w:numId w:val="1"/>
        </w:numPr>
      </w:pPr>
      <w:r w:rsidRPr="005A2FE8">
        <w:t>In manufacturing companies, inventories do not change. The number of units produced equals the number of units sold.</w:t>
      </w:r>
    </w:p>
    <w:p w14:paraId="728F28D1" w14:textId="62875BA0" w:rsidR="005A2FE8" w:rsidRPr="005A2FE8" w:rsidRDefault="005A2FE8">
      <w:pPr>
        <w:spacing w:after="160" w:line="259" w:lineRule="auto"/>
        <w:jc w:val="left"/>
      </w:pPr>
      <w:r w:rsidRPr="005A2FE8">
        <w:br w:type="page"/>
      </w:r>
    </w:p>
    <w:p w14:paraId="08681381" w14:textId="53659600" w:rsidR="006415C4" w:rsidRPr="005A2FE8" w:rsidRDefault="005A2FE8" w:rsidP="006415C4">
      <w:pPr>
        <w:pStyle w:val="Heading2"/>
      </w:pPr>
      <w:bookmarkStart w:id="1" w:name="_Toc99406575"/>
      <w:r w:rsidRPr="005A2FE8">
        <w:lastRenderedPageBreak/>
        <w:t>C</w:t>
      </w:r>
      <w:r w:rsidR="006415C4" w:rsidRPr="005A2FE8">
        <w:t>VP Analysis Formulae</w:t>
      </w:r>
      <w:bookmarkEnd w:id="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9"/>
        <w:gridCol w:w="1052"/>
        <w:gridCol w:w="1240"/>
      </w:tblGrid>
      <w:tr w:rsidR="005A2FE8" w:rsidRPr="005A2FE8" w14:paraId="4E047811" w14:textId="77777777" w:rsidTr="005A2FE8">
        <w:trPr>
          <w:trHeight w:val="1134"/>
          <w:jc w:val="center"/>
        </w:trPr>
        <w:tc>
          <w:tcPr>
            <w:tcW w:w="0" w:type="auto"/>
            <w:gridSpan w:val="3"/>
            <w:vAlign w:val="center"/>
          </w:tcPr>
          <w:p w14:paraId="0413EB04" w14:textId="77777777" w:rsidR="005A2FE8" w:rsidRPr="005A2FE8" w:rsidRDefault="005A2FE8" w:rsidP="005A2FE8">
            <w:pPr>
              <w:spacing w:after="0" w:line="240" w:lineRule="auto"/>
              <w:jc w:val="center"/>
              <w:rPr>
                <w:sz w:val="20"/>
                <w:szCs w:val="18"/>
              </w:rPr>
            </w:pPr>
            <w:r w:rsidRPr="005A2FE8">
              <w:rPr>
                <w:sz w:val="20"/>
                <w:szCs w:val="18"/>
              </w:rPr>
              <w:t>Acoustic Concepts, Inc.</w:t>
            </w:r>
          </w:p>
          <w:p w14:paraId="4C71AE1C" w14:textId="77777777" w:rsidR="005A2FE8" w:rsidRPr="005A2FE8" w:rsidRDefault="005A2FE8" w:rsidP="005A2FE8">
            <w:pPr>
              <w:spacing w:after="0" w:line="240" w:lineRule="auto"/>
              <w:jc w:val="center"/>
              <w:rPr>
                <w:sz w:val="20"/>
                <w:szCs w:val="18"/>
              </w:rPr>
            </w:pPr>
            <w:r w:rsidRPr="005A2FE8">
              <w:rPr>
                <w:sz w:val="20"/>
                <w:szCs w:val="18"/>
              </w:rPr>
              <w:t>Contribution Income Statement</w:t>
            </w:r>
          </w:p>
          <w:p w14:paraId="24D9AE67" w14:textId="40315797" w:rsidR="005A2FE8" w:rsidRPr="005A2FE8" w:rsidRDefault="005A2FE8" w:rsidP="005A2FE8">
            <w:pPr>
              <w:spacing w:after="0" w:line="240" w:lineRule="auto"/>
              <w:jc w:val="center"/>
              <w:rPr>
                <w:sz w:val="20"/>
                <w:szCs w:val="18"/>
              </w:rPr>
            </w:pPr>
            <w:r w:rsidRPr="005A2FE8">
              <w:rPr>
                <w:sz w:val="20"/>
                <w:szCs w:val="18"/>
              </w:rPr>
              <w:t>For the month of June</w:t>
            </w:r>
          </w:p>
        </w:tc>
      </w:tr>
      <w:tr w:rsidR="005A2FE8" w:rsidRPr="005A2FE8" w14:paraId="28C43A1C" w14:textId="77777777" w:rsidTr="005A2FE8">
        <w:trPr>
          <w:trHeight w:val="567"/>
          <w:jc w:val="center"/>
        </w:trPr>
        <w:tc>
          <w:tcPr>
            <w:tcW w:w="0" w:type="auto"/>
            <w:vAlign w:val="center"/>
          </w:tcPr>
          <w:p w14:paraId="4EBBBD56" w14:textId="77777777" w:rsidR="005A2FE8" w:rsidRPr="005A2FE8" w:rsidRDefault="005A2FE8" w:rsidP="005A2FE8">
            <w:pPr>
              <w:spacing w:after="0" w:line="240" w:lineRule="auto"/>
              <w:jc w:val="center"/>
              <w:rPr>
                <w:sz w:val="20"/>
                <w:szCs w:val="18"/>
              </w:rPr>
            </w:pPr>
          </w:p>
        </w:tc>
        <w:tc>
          <w:tcPr>
            <w:tcW w:w="0" w:type="auto"/>
            <w:vAlign w:val="center"/>
          </w:tcPr>
          <w:p w14:paraId="135B7C30" w14:textId="77777777" w:rsidR="005A2FE8" w:rsidRPr="005A2FE8" w:rsidRDefault="005A2FE8" w:rsidP="005A2FE8">
            <w:pPr>
              <w:spacing w:after="0" w:line="240" w:lineRule="auto"/>
              <w:jc w:val="center"/>
              <w:rPr>
                <w:sz w:val="20"/>
                <w:szCs w:val="18"/>
              </w:rPr>
            </w:pPr>
            <w:proofErr w:type="gramStart"/>
            <w:r w:rsidRPr="005A2FE8">
              <w:rPr>
                <w:sz w:val="20"/>
                <w:szCs w:val="18"/>
              </w:rPr>
              <w:t>Total(</w:t>
            </w:r>
            <w:proofErr w:type="gramEnd"/>
            <w:r w:rsidRPr="005A2FE8">
              <w:rPr>
                <w:sz w:val="20"/>
                <w:szCs w:val="18"/>
              </w:rPr>
              <w:t>$)</w:t>
            </w:r>
          </w:p>
        </w:tc>
        <w:tc>
          <w:tcPr>
            <w:tcW w:w="0" w:type="auto"/>
            <w:vAlign w:val="center"/>
          </w:tcPr>
          <w:p w14:paraId="37B7FF27" w14:textId="77777777" w:rsidR="005A2FE8" w:rsidRPr="005A2FE8" w:rsidRDefault="005A2FE8" w:rsidP="005A2FE8">
            <w:pPr>
              <w:spacing w:after="0" w:line="240" w:lineRule="auto"/>
              <w:jc w:val="center"/>
              <w:rPr>
                <w:sz w:val="20"/>
                <w:szCs w:val="18"/>
              </w:rPr>
            </w:pPr>
            <w:r w:rsidRPr="005A2FE8">
              <w:rPr>
                <w:sz w:val="20"/>
                <w:szCs w:val="18"/>
              </w:rPr>
              <w:t xml:space="preserve">Per </w:t>
            </w:r>
            <w:proofErr w:type="gramStart"/>
            <w:r w:rsidRPr="005A2FE8">
              <w:rPr>
                <w:sz w:val="20"/>
                <w:szCs w:val="18"/>
              </w:rPr>
              <w:t>Unit(</w:t>
            </w:r>
            <w:proofErr w:type="gramEnd"/>
            <w:r w:rsidRPr="005A2FE8">
              <w:rPr>
                <w:sz w:val="20"/>
                <w:szCs w:val="18"/>
              </w:rPr>
              <w:t>$)</w:t>
            </w:r>
          </w:p>
        </w:tc>
      </w:tr>
      <w:tr w:rsidR="005A2FE8" w:rsidRPr="005A2FE8" w14:paraId="6C837DDC" w14:textId="77777777" w:rsidTr="005A2FE8">
        <w:trPr>
          <w:trHeight w:val="567"/>
          <w:jc w:val="center"/>
        </w:trPr>
        <w:tc>
          <w:tcPr>
            <w:tcW w:w="0" w:type="auto"/>
            <w:vAlign w:val="center"/>
          </w:tcPr>
          <w:p w14:paraId="0AF60DD4" w14:textId="77777777" w:rsidR="005A2FE8" w:rsidRPr="005A2FE8" w:rsidRDefault="005A2FE8" w:rsidP="005A2FE8">
            <w:pPr>
              <w:spacing w:after="0" w:line="240" w:lineRule="auto"/>
              <w:jc w:val="left"/>
              <w:rPr>
                <w:sz w:val="20"/>
                <w:szCs w:val="18"/>
              </w:rPr>
            </w:pPr>
            <w:r w:rsidRPr="005A2FE8">
              <w:rPr>
                <w:sz w:val="20"/>
                <w:szCs w:val="18"/>
              </w:rPr>
              <w:t>Sales (400 units)</w:t>
            </w:r>
          </w:p>
        </w:tc>
        <w:tc>
          <w:tcPr>
            <w:tcW w:w="0" w:type="auto"/>
            <w:vAlign w:val="center"/>
          </w:tcPr>
          <w:p w14:paraId="1C7D46B3" w14:textId="77777777" w:rsidR="005A2FE8" w:rsidRPr="005A2FE8" w:rsidRDefault="005A2FE8" w:rsidP="005A2FE8">
            <w:pPr>
              <w:spacing w:after="0" w:line="240" w:lineRule="auto"/>
              <w:jc w:val="right"/>
              <w:rPr>
                <w:sz w:val="20"/>
                <w:szCs w:val="18"/>
              </w:rPr>
            </w:pPr>
            <w:r w:rsidRPr="005A2FE8">
              <w:rPr>
                <w:sz w:val="20"/>
                <w:szCs w:val="18"/>
              </w:rPr>
              <w:t>100,000</w:t>
            </w:r>
          </w:p>
        </w:tc>
        <w:tc>
          <w:tcPr>
            <w:tcW w:w="0" w:type="auto"/>
            <w:vAlign w:val="center"/>
          </w:tcPr>
          <w:p w14:paraId="0D0DFBD9" w14:textId="77777777" w:rsidR="005A2FE8" w:rsidRPr="005A2FE8" w:rsidRDefault="005A2FE8" w:rsidP="005A2FE8">
            <w:pPr>
              <w:spacing w:after="0" w:line="240" w:lineRule="auto"/>
              <w:jc w:val="right"/>
              <w:rPr>
                <w:sz w:val="20"/>
                <w:szCs w:val="18"/>
              </w:rPr>
            </w:pPr>
            <w:r w:rsidRPr="005A2FE8">
              <w:rPr>
                <w:sz w:val="20"/>
                <w:szCs w:val="18"/>
              </w:rPr>
              <w:t>250</w:t>
            </w:r>
          </w:p>
        </w:tc>
      </w:tr>
      <w:tr w:rsidR="005A2FE8" w:rsidRPr="005A2FE8" w14:paraId="48F01327" w14:textId="77777777" w:rsidTr="005A2FE8">
        <w:trPr>
          <w:trHeight w:val="567"/>
          <w:jc w:val="center"/>
        </w:trPr>
        <w:tc>
          <w:tcPr>
            <w:tcW w:w="0" w:type="auto"/>
            <w:vAlign w:val="center"/>
          </w:tcPr>
          <w:p w14:paraId="0B804C73" w14:textId="77777777" w:rsidR="005A2FE8" w:rsidRPr="005A2FE8" w:rsidRDefault="005A2FE8" w:rsidP="005A2FE8">
            <w:pPr>
              <w:spacing w:after="0" w:line="240" w:lineRule="auto"/>
              <w:jc w:val="left"/>
              <w:rPr>
                <w:sz w:val="20"/>
                <w:szCs w:val="18"/>
              </w:rPr>
            </w:pPr>
            <w:r w:rsidRPr="005A2FE8">
              <w:rPr>
                <w:sz w:val="20"/>
                <w:szCs w:val="18"/>
              </w:rPr>
              <w:t>Variable Expenses</w:t>
            </w:r>
          </w:p>
        </w:tc>
        <w:tc>
          <w:tcPr>
            <w:tcW w:w="0" w:type="auto"/>
            <w:vAlign w:val="center"/>
          </w:tcPr>
          <w:p w14:paraId="54017E11" w14:textId="77777777" w:rsidR="005A2FE8" w:rsidRPr="005A2FE8" w:rsidRDefault="005A2FE8" w:rsidP="005A2FE8">
            <w:pPr>
              <w:spacing w:after="0" w:line="240" w:lineRule="auto"/>
              <w:jc w:val="right"/>
              <w:rPr>
                <w:sz w:val="20"/>
                <w:szCs w:val="18"/>
                <w:u w:val="single"/>
              </w:rPr>
            </w:pPr>
            <w:r w:rsidRPr="005A2FE8">
              <w:rPr>
                <w:sz w:val="20"/>
                <w:szCs w:val="18"/>
                <w:u w:val="single"/>
              </w:rPr>
              <w:t>(60,000)</w:t>
            </w:r>
          </w:p>
        </w:tc>
        <w:tc>
          <w:tcPr>
            <w:tcW w:w="0" w:type="auto"/>
            <w:vAlign w:val="center"/>
          </w:tcPr>
          <w:p w14:paraId="584E250C" w14:textId="77777777" w:rsidR="005A2FE8" w:rsidRPr="005A2FE8" w:rsidRDefault="005A2FE8" w:rsidP="005A2FE8">
            <w:pPr>
              <w:spacing w:after="0" w:line="240" w:lineRule="auto"/>
              <w:jc w:val="right"/>
              <w:rPr>
                <w:sz w:val="20"/>
                <w:szCs w:val="18"/>
                <w:u w:val="single"/>
              </w:rPr>
            </w:pPr>
            <w:r w:rsidRPr="005A2FE8">
              <w:rPr>
                <w:sz w:val="20"/>
                <w:szCs w:val="18"/>
                <w:u w:val="single"/>
              </w:rPr>
              <w:t>(150)</w:t>
            </w:r>
          </w:p>
        </w:tc>
      </w:tr>
      <w:tr w:rsidR="005A2FE8" w:rsidRPr="005A2FE8" w14:paraId="279F5669" w14:textId="77777777" w:rsidTr="005A2FE8">
        <w:trPr>
          <w:trHeight w:val="567"/>
          <w:jc w:val="center"/>
        </w:trPr>
        <w:tc>
          <w:tcPr>
            <w:tcW w:w="0" w:type="auto"/>
            <w:vAlign w:val="center"/>
          </w:tcPr>
          <w:p w14:paraId="3D1B982F" w14:textId="77777777" w:rsidR="005A2FE8" w:rsidRPr="005A2FE8" w:rsidRDefault="005A2FE8" w:rsidP="005A2FE8">
            <w:pPr>
              <w:spacing w:after="0" w:line="240" w:lineRule="auto"/>
              <w:jc w:val="left"/>
              <w:rPr>
                <w:sz w:val="20"/>
                <w:szCs w:val="18"/>
              </w:rPr>
            </w:pPr>
            <w:r w:rsidRPr="005A2FE8">
              <w:rPr>
                <w:sz w:val="20"/>
                <w:szCs w:val="18"/>
              </w:rPr>
              <w:t>Contribution Margin</w:t>
            </w:r>
          </w:p>
        </w:tc>
        <w:tc>
          <w:tcPr>
            <w:tcW w:w="0" w:type="auto"/>
            <w:vAlign w:val="center"/>
          </w:tcPr>
          <w:p w14:paraId="66AA14D2" w14:textId="77777777" w:rsidR="005A2FE8" w:rsidRPr="005A2FE8" w:rsidRDefault="005A2FE8" w:rsidP="005A2FE8">
            <w:pPr>
              <w:spacing w:after="0" w:line="240" w:lineRule="auto"/>
              <w:jc w:val="right"/>
              <w:rPr>
                <w:sz w:val="20"/>
                <w:szCs w:val="18"/>
              </w:rPr>
            </w:pPr>
            <w:r w:rsidRPr="005A2FE8">
              <w:rPr>
                <w:sz w:val="20"/>
                <w:szCs w:val="18"/>
              </w:rPr>
              <w:t>40,000</w:t>
            </w:r>
          </w:p>
        </w:tc>
        <w:tc>
          <w:tcPr>
            <w:tcW w:w="0" w:type="auto"/>
            <w:vAlign w:val="center"/>
          </w:tcPr>
          <w:p w14:paraId="25ED9CA6" w14:textId="77777777" w:rsidR="005A2FE8" w:rsidRPr="005A2FE8" w:rsidRDefault="005A2FE8" w:rsidP="005A2FE8">
            <w:pPr>
              <w:spacing w:after="0" w:line="240" w:lineRule="auto"/>
              <w:jc w:val="right"/>
              <w:rPr>
                <w:sz w:val="20"/>
                <w:szCs w:val="18"/>
                <w:u w:val="double"/>
              </w:rPr>
            </w:pPr>
            <w:r w:rsidRPr="005A2FE8">
              <w:rPr>
                <w:sz w:val="20"/>
                <w:szCs w:val="18"/>
                <w:u w:val="double"/>
              </w:rPr>
              <w:t>100</w:t>
            </w:r>
          </w:p>
        </w:tc>
      </w:tr>
      <w:tr w:rsidR="005A2FE8" w:rsidRPr="005A2FE8" w14:paraId="7ABEEA6A" w14:textId="77777777" w:rsidTr="005A2FE8">
        <w:trPr>
          <w:trHeight w:val="567"/>
          <w:jc w:val="center"/>
        </w:trPr>
        <w:tc>
          <w:tcPr>
            <w:tcW w:w="0" w:type="auto"/>
            <w:vAlign w:val="center"/>
          </w:tcPr>
          <w:p w14:paraId="26C2C646" w14:textId="77777777" w:rsidR="005A2FE8" w:rsidRPr="005A2FE8" w:rsidRDefault="005A2FE8" w:rsidP="005A2FE8">
            <w:pPr>
              <w:spacing w:after="0" w:line="240" w:lineRule="auto"/>
              <w:jc w:val="left"/>
              <w:rPr>
                <w:sz w:val="20"/>
                <w:szCs w:val="18"/>
              </w:rPr>
            </w:pPr>
            <w:r w:rsidRPr="005A2FE8">
              <w:rPr>
                <w:sz w:val="20"/>
                <w:szCs w:val="18"/>
              </w:rPr>
              <w:t>Fixed Expenses</w:t>
            </w:r>
          </w:p>
        </w:tc>
        <w:tc>
          <w:tcPr>
            <w:tcW w:w="0" w:type="auto"/>
            <w:vAlign w:val="center"/>
          </w:tcPr>
          <w:p w14:paraId="193D33E3" w14:textId="77777777" w:rsidR="005A2FE8" w:rsidRPr="005A2FE8" w:rsidRDefault="005A2FE8" w:rsidP="005A2FE8">
            <w:pPr>
              <w:spacing w:after="0" w:line="240" w:lineRule="auto"/>
              <w:jc w:val="right"/>
              <w:rPr>
                <w:sz w:val="20"/>
                <w:szCs w:val="18"/>
                <w:u w:val="single"/>
              </w:rPr>
            </w:pPr>
            <w:r w:rsidRPr="005A2FE8">
              <w:rPr>
                <w:sz w:val="20"/>
                <w:szCs w:val="18"/>
                <w:u w:val="single"/>
              </w:rPr>
              <w:t>(35,000)</w:t>
            </w:r>
          </w:p>
        </w:tc>
        <w:tc>
          <w:tcPr>
            <w:tcW w:w="0" w:type="auto"/>
            <w:vAlign w:val="center"/>
          </w:tcPr>
          <w:p w14:paraId="5BFC57BE" w14:textId="77777777" w:rsidR="005A2FE8" w:rsidRPr="005A2FE8" w:rsidRDefault="005A2FE8" w:rsidP="005A2FE8">
            <w:pPr>
              <w:spacing w:after="0" w:line="240" w:lineRule="auto"/>
              <w:jc w:val="right"/>
              <w:rPr>
                <w:sz w:val="20"/>
                <w:szCs w:val="18"/>
              </w:rPr>
            </w:pPr>
          </w:p>
        </w:tc>
      </w:tr>
      <w:tr w:rsidR="005A2FE8" w:rsidRPr="005A2FE8" w14:paraId="5921B826" w14:textId="77777777" w:rsidTr="005A2FE8">
        <w:trPr>
          <w:trHeight w:val="567"/>
          <w:jc w:val="center"/>
        </w:trPr>
        <w:tc>
          <w:tcPr>
            <w:tcW w:w="0" w:type="auto"/>
            <w:vAlign w:val="center"/>
          </w:tcPr>
          <w:p w14:paraId="0933CEE9" w14:textId="77777777" w:rsidR="005A2FE8" w:rsidRPr="005A2FE8" w:rsidRDefault="005A2FE8" w:rsidP="005A2FE8">
            <w:pPr>
              <w:spacing w:after="0" w:line="240" w:lineRule="auto"/>
              <w:jc w:val="left"/>
              <w:rPr>
                <w:sz w:val="20"/>
                <w:szCs w:val="18"/>
              </w:rPr>
            </w:pPr>
            <w:r w:rsidRPr="005A2FE8">
              <w:rPr>
                <w:sz w:val="20"/>
                <w:szCs w:val="18"/>
              </w:rPr>
              <w:t>Net Operating Income</w:t>
            </w:r>
          </w:p>
        </w:tc>
        <w:tc>
          <w:tcPr>
            <w:tcW w:w="0" w:type="auto"/>
            <w:vAlign w:val="center"/>
          </w:tcPr>
          <w:p w14:paraId="2395716D" w14:textId="77777777" w:rsidR="005A2FE8" w:rsidRPr="005A2FE8" w:rsidRDefault="005A2FE8" w:rsidP="005A2FE8">
            <w:pPr>
              <w:spacing w:after="0" w:line="240" w:lineRule="auto"/>
              <w:jc w:val="right"/>
              <w:rPr>
                <w:sz w:val="20"/>
                <w:szCs w:val="18"/>
                <w:u w:val="double"/>
              </w:rPr>
            </w:pPr>
            <w:r w:rsidRPr="005A2FE8">
              <w:rPr>
                <w:sz w:val="20"/>
                <w:szCs w:val="18"/>
                <w:u w:val="double"/>
              </w:rPr>
              <w:t>5,000</w:t>
            </w:r>
          </w:p>
        </w:tc>
        <w:tc>
          <w:tcPr>
            <w:tcW w:w="0" w:type="auto"/>
            <w:vAlign w:val="center"/>
          </w:tcPr>
          <w:p w14:paraId="372D1F97" w14:textId="77777777" w:rsidR="005A2FE8" w:rsidRPr="005A2FE8" w:rsidRDefault="005A2FE8" w:rsidP="005A2FE8">
            <w:pPr>
              <w:spacing w:after="0" w:line="240" w:lineRule="auto"/>
              <w:jc w:val="center"/>
              <w:rPr>
                <w:sz w:val="20"/>
                <w:szCs w:val="18"/>
              </w:rPr>
            </w:pPr>
          </w:p>
        </w:tc>
      </w:tr>
    </w:tbl>
    <w:p w14:paraId="21D6B604" w14:textId="3FFA1984" w:rsidR="006415C4" w:rsidRPr="005A2FE8" w:rsidRDefault="006415C4" w:rsidP="005A2FE8"/>
    <w:p w14:paraId="64F4A47C" w14:textId="408FB337" w:rsidR="006415C4" w:rsidRPr="005A2FE8" w:rsidRDefault="005A2FE8" w:rsidP="00633BE1">
      <w:pPr>
        <w:spacing w:after="0"/>
        <w:rPr>
          <w:rFonts w:eastAsiaTheme="minorEastAsia"/>
        </w:rPr>
      </w:pPr>
      <m:oMathPara>
        <m:oMathParaPr>
          <m:jc m:val="left"/>
        </m:oMathParaPr>
        <m:oMath>
          <m:r>
            <m:rPr>
              <m:sty m:val="p"/>
            </m:rPr>
            <w:rPr>
              <w:rFonts w:ascii="Cambria Math" w:hAnsi="Cambria Math"/>
            </w:rPr>
            <m:t xml:space="preserve">Contribution Margin </m:t>
          </m:r>
          <m:d>
            <m:dPr>
              <m:ctrlPr>
                <w:rPr>
                  <w:rFonts w:ascii="Cambria Math" w:hAnsi="Cambria Math"/>
                </w:rPr>
              </m:ctrlPr>
            </m:dPr>
            <m:e>
              <m:r>
                <m:rPr>
                  <m:sty m:val="p"/>
                </m:rPr>
                <w:rPr>
                  <w:rFonts w:ascii="Cambria Math" w:hAnsi="Cambria Math"/>
                </w:rPr>
                <m:t>CM</m:t>
              </m:r>
            </m:e>
          </m:d>
          <m:r>
            <m:rPr>
              <m:sty m:val="p"/>
            </m:rPr>
            <w:rPr>
              <w:rFonts w:ascii="Cambria Math" w:hAnsi="Cambria Math"/>
            </w:rPr>
            <m:t xml:space="preserve"> Ratio=</m:t>
          </m:r>
          <m:f>
            <m:fPr>
              <m:ctrlPr>
                <w:rPr>
                  <w:rFonts w:ascii="Cambria Math" w:hAnsi="Cambria Math"/>
                </w:rPr>
              </m:ctrlPr>
            </m:fPr>
            <m:num>
              <m:r>
                <m:rPr>
                  <m:sty m:val="p"/>
                </m:rPr>
                <w:rPr>
                  <w:rFonts w:ascii="Cambria Math" w:hAnsi="Cambria Math"/>
                </w:rPr>
                <m:t>Contribution Margin</m:t>
              </m:r>
            </m:num>
            <m:den>
              <m:r>
                <m:rPr>
                  <m:sty m:val="p"/>
                </m:rPr>
                <w:rPr>
                  <w:rFonts w:ascii="Cambria Math" w:hAnsi="Cambria Math"/>
                </w:rPr>
                <m:t>Sales</m:t>
              </m:r>
            </m:den>
          </m:f>
        </m:oMath>
      </m:oMathPara>
    </w:p>
    <w:p w14:paraId="272DB5C4" w14:textId="61893F6C" w:rsidR="006415C4" w:rsidRPr="005A2FE8" w:rsidRDefault="005A2FE8" w:rsidP="00633BE1">
      <w:pPr>
        <w:spacing w:after="0"/>
        <w:ind w:left="3261"/>
        <w:rPr>
          <w:rFonts w:eastAsiaTheme="minorEastAsia"/>
        </w:rPr>
      </w:pPr>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$40,000</m:t>
              </m:r>
            </m:num>
            <m:den>
              <m:r>
                <m:rPr>
                  <m:sty m:val="p"/>
                </m:rPr>
                <w:rPr>
                  <w:rFonts w:ascii="Cambria Math" w:hAnsi="Cambria Math"/>
                </w:rPr>
                <m:t>$100,000</m:t>
              </m:r>
            </m:den>
          </m:f>
          <m:r>
            <m:rPr>
              <m:sty m:val="p"/>
            </m:rPr>
            <w:rPr>
              <w:rFonts w:ascii="Cambria Math" w:hAnsi="Cambria Math"/>
            </w:rPr>
            <m:t>×100%</m:t>
          </m:r>
        </m:oMath>
      </m:oMathPara>
    </w:p>
    <w:p w14:paraId="565212C2" w14:textId="31EBD063" w:rsidR="006415C4" w:rsidRPr="005A2FE8" w:rsidRDefault="005A2FE8" w:rsidP="006327F4">
      <w:pPr>
        <w:ind w:left="3261"/>
        <w:rPr>
          <w:rFonts w:eastAsiaTheme="minorEastAsia"/>
        </w:rPr>
      </w:pPr>
      <m:oMathPara>
        <m:oMathParaPr>
          <m:jc m:val="left"/>
        </m:oMathParaPr>
        <m:oMath>
          <m:r>
            <m:rPr>
              <m:sty m:val="p"/>
            </m:rPr>
            <w:rPr>
              <w:rFonts w:ascii="Cambria Math" w:hAnsi="Cambria Math"/>
            </w:rPr>
            <m:t>=40%</m:t>
          </m:r>
        </m:oMath>
      </m:oMathPara>
    </w:p>
    <w:p w14:paraId="1F1AAF71" w14:textId="24CF57AD" w:rsidR="006415C4" w:rsidRPr="005A2FE8" w:rsidRDefault="006415C4" w:rsidP="006415C4">
      <w:pPr>
        <w:rPr>
          <w:rFonts w:eastAsiaTheme="minorEastAsia"/>
        </w:rPr>
      </w:pPr>
      <w:r w:rsidRPr="005A2FE8">
        <w:rPr>
          <w:rFonts w:eastAsiaTheme="minorEastAsia"/>
        </w:rPr>
        <w:t>The Contribution Margin Ratio can be calculated using the total values or the per unit values. Both will give the same result.</w:t>
      </w:r>
    </w:p>
    <w:p w14:paraId="416360A3" w14:textId="62DC603D" w:rsidR="006415C4" w:rsidRPr="005A2FE8" w:rsidRDefault="005A2FE8" w:rsidP="00633BE1">
      <w:pPr>
        <w:spacing w:after="0"/>
        <w:rPr>
          <w:rFonts w:eastAsiaTheme="minorEastAsia"/>
        </w:rPr>
      </w:pPr>
      <m:oMathPara>
        <m:oMathParaPr>
          <m:jc m:val="left"/>
        </m:oMathParaPr>
        <m:oMath>
          <m:r>
            <m:rPr>
              <m:sty m:val="p"/>
            </m:rPr>
            <w:rPr>
              <w:rFonts w:ascii="Cambria Math" w:hAnsi="Cambria Math"/>
            </w:rPr>
            <m:t>Variable Expense Ratio=</m:t>
          </m:r>
          <m:f>
            <m:fPr>
              <m:ctrlPr>
                <w:rPr>
                  <w:rFonts w:ascii="Cambria Math" w:hAnsi="Cambria Math"/>
                </w:rPr>
              </m:ctrlPr>
            </m:fPr>
            <m:num>
              <m:r>
                <m:rPr>
                  <m:sty m:val="p"/>
                </m:rPr>
                <w:rPr>
                  <w:rFonts w:ascii="Cambria Math" w:hAnsi="Cambria Math"/>
                </w:rPr>
                <m:t>Variable Expense</m:t>
              </m:r>
            </m:num>
            <m:den>
              <m:r>
                <m:rPr>
                  <m:sty m:val="p"/>
                </m:rPr>
                <w:rPr>
                  <w:rFonts w:ascii="Cambria Math" w:hAnsi="Cambria Math"/>
                </w:rPr>
                <m:t>Sales</m:t>
              </m:r>
            </m:den>
          </m:f>
        </m:oMath>
      </m:oMathPara>
    </w:p>
    <w:p w14:paraId="472BABFF" w14:textId="105346C4" w:rsidR="006415C4" w:rsidRPr="005A2FE8" w:rsidRDefault="005A2FE8" w:rsidP="00633BE1">
      <w:pPr>
        <w:spacing w:after="0"/>
        <w:ind w:left="2410"/>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$60,000</m:t>
              </m:r>
            </m:num>
            <m:den>
              <m:r>
                <m:rPr>
                  <m:sty m:val="p"/>
                </m:rPr>
                <w:rPr>
                  <w:rFonts w:ascii="Cambria Math" w:eastAsiaTheme="minorEastAsia" w:hAnsi="Cambria Math"/>
                </w:rPr>
                <m:t>$100,000</m:t>
              </m:r>
            </m:den>
          </m:f>
          <m:r>
            <m:rPr>
              <m:sty m:val="p"/>
            </m:rPr>
            <w:rPr>
              <w:rFonts w:ascii="Cambria Math" w:eastAsiaTheme="minorEastAsia" w:hAnsi="Cambria Math"/>
            </w:rPr>
            <m:t>×100%</m:t>
          </m:r>
        </m:oMath>
      </m:oMathPara>
    </w:p>
    <w:p w14:paraId="3062BDE2" w14:textId="404AAC71" w:rsidR="006415C4" w:rsidRPr="005A2FE8" w:rsidRDefault="005A2FE8" w:rsidP="005A2FE8">
      <w:pPr>
        <w:ind w:left="2410"/>
        <w:rPr>
          <w:rFonts w:eastAsiaTheme="minorEastAsia"/>
        </w:rPr>
      </w:pPr>
      <m:oMathPara>
        <m:oMathParaPr>
          <m:jc m:val="left"/>
        </m:oMathParaPr>
        <m:oMath>
          <m:r>
            <m:rPr>
              <m:sty m:val="p"/>
            </m:rPr>
            <w:rPr>
              <w:rFonts w:ascii="Cambria Math" w:eastAsiaTheme="minorEastAsia" w:hAnsi="Cambria Math"/>
            </w:rPr>
            <m:t>=60%</m:t>
          </m:r>
        </m:oMath>
      </m:oMathPara>
    </w:p>
    <w:p w14:paraId="5027E7A7" w14:textId="4E7EE552" w:rsidR="006415C4" w:rsidRPr="005A2FE8" w:rsidRDefault="006415C4" w:rsidP="006415C4">
      <w:pPr>
        <w:rPr>
          <w:rFonts w:eastAsiaTheme="minorEastAsia"/>
        </w:rPr>
      </w:pPr>
      <w:r w:rsidRPr="005A2FE8">
        <w:rPr>
          <w:rFonts w:eastAsiaTheme="minorEastAsia"/>
        </w:rPr>
        <w:t xml:space="preserve">Notice that the Variable Expense Ratio and the Contribution Margin Ratio sum to </w:t>
      </w:r>
      <m:oMath>
        <m:r>
          <m:rPr>
            <m:sty m:val="p"/>
          </m:rPr>
          <w:rPr>
            <w:rFonts w:ascii="Cambria Math" w:eastAsiaTheme="minorEastAsia" w:hAnsi="Cambria Math"/>
          </w:rPr>
          <m:t>100%</m:t>
        </m:r>
      </m:oMath>
      <w:r w:rsidRPr="005A2FE8">
        <w:rPr>
          <w:rFonts w:eastAsiaTheme="minorEastAsia"/>
        </w:rPr>
        <w:t>. This is always true, so we can calculate one value given the other.</w:t>
      </w:r>
    </w:p>
    <w:p w14:paraId="65D53742" w14:textId="77777777" w:rsidR="005A2FE8" w:rsidRPr="005A2FE8" w:rsidRDefault="005A2FE8" w:rsidP="006415C4">
      <w:pPr>
        <w:rPr>
          <w:rFonts w:eastAsiaTheme="minorEastAsia"/>
        </w:rPr>
      </w:pPr>
    </w:p>
    <w:p w14:paraId="6E073C43" w14:textId="06C1CA64" w:rsidR="006415C4" w:rsidRPr="005A2FE8" w:rsidRDefault="006415C4" w:rsidP="006415C4">
      <w:pPr>
        <w:pStyle w:val="Heading2"/>
        <w:rPr>
          <w:rFonts w:eastAsiaTheme="minorEastAsia"/>
        </w:rPr>
      </w:pPr>
      <w:bookmarkStart w:id="2" w:name="_Toc99406576"/>
      <w:r w:rsidRPr="005A2FE8">
        <w:rPr>
          <w:rFonts w:eastAsiaTheme="minorEastAsia"/>
        </w:rPr>
        <w:lastRenderedPageBreak/>
        <w:t>Break Even Point Analysis</w:t>
      </w:r>
      <w:bookmarkEnd w:id="2"/>
    </w:p>
    <w:p w14:paraId="0B4F48D1" w14:textId="4D25A7BC" w:rsidR="006415C4" w:rsidRPr="005A2FE8" w:rsidRDefault="006415C4" w:rsidP="006415C4">
      <w:r w:rsidRPr="005A2FE8">
        <w:t xml:space="preserve">The </w:t>
      </w:r>
      <w:proofErr w:type="spellStart"/>
      <w:r w:rsidRPr="005A2FE8">
        <w:rPr>
          <w:b/>
          <w:bCs/>
          <w:color w:val="66D9EE" w:themeColor="accent3"/>
        </w:rPr>
        <w:t>break even</w:t>
      </w:r>
      <w:proofErr w:type="spellEnd"/>
      <w:r w:rsidRPr="005A2FE8">
        <w:rPr>
          <w:b/>
          <w:bCs/>
          <w:color w:val="66D9EE" w:themeColor="accent3"/>
        </w:rPr>
        <w:t xml:space="preserve"> point</w:t>
      </w:r>
      <w:r w:rsidRPr="005A2FE8">
        <w:t xml:space="preserve"> (BEP) is the point at which the company has neither made any profit nor faced any loss. It can be expressed as a dollar value (</w:t>
      </w:r>
      <w:proofErr w:type="gramStart"/>
      <w:r w:rsidRPr="005A2FE8">
        <w:t>BEP</w:t>
      </w:r>
      <w:r w:rsidRPr="005A2FE8">
        <w:rPr>
          <w:vertAlign w:val="subscript"/>
        </w:rPr>
        <w:t>[</w:t>
      </w:r>
      <w:proofErr w:type="gramEnd"/>
      <w:r w:rsidRPr="005A2FE8">
        <w:rPr>
          <w:vertAlign w:val="subscript"/>
        </w:rPr>
        <w:t>dollars]</w:t>
      </w:r>
      <w:r w:rsidRPr="005A2FE8">
        <w:t>) or as the quantity of units sold (BEP</w:t>
      </w:r>
      <w:r w:rsidRPr="005A2FE8">
        <w:softHyphen/>
      </w:r>
      <w:r w:rsidRPr="005A2FE8">
        <w:rPr>
          <w:vertAlign w:val="subscript"/>
        </w:rPr>
        <w:t>[units]</w:t>
      </w:r>
      <w:r w:rsidRPr="005A2FE8">
        <w:t>).</w:t>
      </w:r>
    </w:p>
    <w:p w14:paraId="38A0C3F2" w14:textId="72787DBD" w:rsidR="006415C4" w:rsidRPr="005A2FE8" w:rsidRDefault="006415C4" w:rsidP="006415C4">
      <w:r w:rsidRPr="005A2FE8">
        <w:t>We can calculate the BEP using either the formula method or the equation method.</w:t>
      </w:r>
    </w:p>
    <w:p w14:paraId="1BBB9CD8" w14:textId="5BCC4368" w:rsidR="006415C4" w:rsidRPr="005A2FE8" w:rsidRDefault="006415C4" w:rsidP="006415C4">
      <w:pPr>
        <w:rPr>
          <w:rFonts w:eastAsiaTheme="minorEastAsia"/>
        </w:rPr>
      </w:pPr>
      <w:r w:rsidRPr="005A2FE8">
        <w:t xml:space="preserve">In addition to the BEP, we can also calculate the unit or dollar sales to attain a specified </w:t>
      </w:r>
      <w:r w:rsidRPr="005A2FE8">
        <w:rPr>
          <w:b/>
          <w:bCs/>
          <w:color w:val="66D9EE" w:themeColor="accent3"/>
        </w:rPr>
        <w:t>target profit</w:t>
      </w:r>
      <w:r w:rsidRPr="005A2FE8">
        <w:t xml:space="preserve">. In the examples below, suppose that the target profit is </w:t>
      </w:r>
      <m:oMath>
        <m:r>
          <m:rPr>
            <m:sty m:val="p"/>
          </m:rPr>
          <w:rPr>
            <w:rFonts w:ascii="Cambria Math" w:hAnsi="Cambria Math"/>
          </w:rPr>
          <m:t>$40,000</m:t>
        </m:r>
      </m:oMath>
      <w:r w:rsidRPr="005A2FE8">
        <w:rPr>
          <w:rFonts w:eastAsiaTheme="minorEastAsia"/>
        </w:rPr>
        <w:t>.</w:t>
      </w:r>
    </w:p>
    <w:p w14:paraId="3B34E7F1" w14:textId="77777777" w:rsidR="005A2FE8" w:rsidRPr="005A2FE8" w:rsidRDefault="005A2FE8" w:rsidP="006415C4"/>
    <w:p w14:paraId="13427EA9" w14:textId="7EEB749E" w:rsidR="006415C4" w:rsidRPr="005A2FE8" w:rsidRDefault="006415C4" w:rsidP="006415C4">
      <w:pPr>
        <w:pStyle w:val="Heading3"/>
      </w:pPr>
      <w:bookmarkStart w:id="3" w:name="_Toc99406577"/>
      <w:r w:rsidRPr="005A2FE8">
        <w:t>Formula Method</w:t>
      </w:r>
      <w:bookmarkEnd w:id="3"/>
    </w:p>
    <w:p w14:paraId="29E5DDBE" w14:textId="1A0AAB10" w:rsidR="006415C4" w:rsidRPr="005A2FE8" w:rsidRDefault="005A2FE8" w:rsidP="00633BE1">
      <w:pPr>
        <w:spacing w:after="0"/>
        <w:rPr>
          <w:rFonts w:eastAsiaTheme="minorEastAsia"/>
        </w:rPr>
      </w:pPr>
      <m:oMathPara>
        <m:oMathParaPr>
          <m:jc m:val="left"/>
        </m:oMathParaPr>
        <m:oMath>
          <m:r>
            <m:rPr>
              <m:sty m:val="p"/>
            </m:rPr>
            <w:rPr>
              <w:rFonts w:ascii="Cambria Math" w:hAnsi="Cambria Math"/>
            </w:rPr>
            <m:t>BE</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units</m:t>
                  </m:r>
                </m:e>
              </m:d>
            </m:sub>
          </m:sSub>
          <m:r>
            <m:rPr>
              <m:sty m:val="p"/>
            </m:rPr>
            <w:rPr>
              <w:rFonts w:ascii="Cambria Math" w:hAnsi="Cambria Math"/>
            </w:rPr>
            <m:t>=</m:t>
          </m:r>
          <m:f>
            <m:fPr>
              <m:ctrlPr>
                <w:rPr>
                  <w:rFonts w:ascii="Cambria Math" w:hAnsi="Cambria Math"/>
                </w:rPr>
              </m:ctrlPr>
            </m:fPr>
            <m:num>
              <m:r>
                <m:rPr>
                  <m:sty m:val="p"/>
                </m:rPr>
                <w:rPr>
                  <w:rFonts w:ascii="Cambria Math" w:hAnsi="Cambria Math"/>
                </w:rPr>
                <m:t>Fixed Expense</m:t>
              </m:r>
            </m:num>
            <m:den>
              <m:r>
                <m:rPr>
                  <m:sty m:val="p"/>
                </m:rPr>
                <w:rPr>
                  <w:rFonts w:ascii="Cambria Math" w:hAnsi="Cambria Math"/>
                </w:rPr>
                <m:t>CM per unit</m:t>
              </m:r>
            </m:den>
          </m:f>
        </m:oMath>
      </m:oMathPara>
    </w:p>
    <w:p w14:paraId="0D1ACBA2" w14:textId="4B6180C4" w:rsidR="006415C4" w:rsidRPr="005A2FE8" w:rsidRDefault="005A2FE8" w:rsidP="00633BE1">
      <w:pPr>
        <w:spacing w:after="0"/>
        <w:ind w:left="993"/>
        <w:rPr>
          <w:rFonts w:eastAsiaTheme="minorEastAsia"/>
        </w:rPr>
      </w:pPr>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$35,000</m:t>
              </m:r>
            </m:num>
            <m:den>
              <m:r>
                <m:rPr>
                  <m:sty m:val="p"/>
                </m:rPr>
                <w:rPr>
                  <w:rFonts w:ascii="Cambria Math" w:hAnsi="Cambria Math"/>
                </w:rPr>
                <m:t>$100</m:t>
              </m:r>
            </m:den>
          </m:f>
        </m:oMath>
      </m:oMathPara>
    </w:p>
    <w:p w14:paraId="63A4462E" w14:textId="3E8CBAB9" w:rsidR="005A2FE8" w:rsidRPr="00633BE1" w:rsidRDefault="005A2FE8" w:rsidP="00633BE1">
      <w:pPr>
        <w:ind w:left="993"/>
        <w:rPr>
          <w:rFonts w:eastAsiaTheme="minorEastAsia"/>
        </w:rPr>
      </w:pPr>
      <m:oMathPara>
        <m:oMathParaPr>
          <m:jc m:val="left"/>
        </m:oMathParaPr>
        <m:oMath>
          <m:r>
            <m:rPr>
              <m:sty m:val="p"/>
            </m:rPr>
            <w:rPr>
              <w:rFonts w:ascii="Cambria Math" w:hAnsi="Cambria Math"/>
            </w:rPr>
            <m:t>=350 units</m:t>
          </m:r>
        </m:oMath>
      </m:oMathPara>
    </w:p>
    <w:p w14:paraId="27025B68" w14:textId="1777FF7C" w:rsidR="006415C4" w:rsidRPr="005A2FE8" w:rsidRDefault="005A2FE8" w:rsidP="00633BE1">
      <w:pPr>
        <w:spacing w:after="0"/>
        <w:rPr>
          <w:rFonts w:eastAsiaTheme="minorEastAsia"/>
        </w:rPr>
      </w:pPr>
      <m:oMathPara>
        <m:oMathParaPr>
          <m:jc m:val="left"/>
        </m:oMathParaPr>
        <m:oMath>
          <m:r>
            <m:rPr>
              <m:sty m:val="p"/>
            </m:rPr>
            <w:rPr>
              <w:rFonts w:ascii="Cambria Math" w:hAnsi="Cambria Math"/>
            </w:rPr>
            <m:t>BE</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dollars</m:t>
                  </m:r>
                </m:e>
              </m:d>
            </m:sub>
          </m:sSub>
          <m:r>
            <m:rPr>
              <m:sty m:val="p"/>
            </m:rPr>
            <w:rPr>
              <w:rFonts w:ascii="Cambria Math" w:hAnsi="Cambria Math"/>
            </w:rPr>
            <m:t>=</m:t>
          </m:r>
          <m:f>
            <m:fPr>
              <m:ctrlPr>
                <w:rPr>
                  <w:rFonts w:ascii="Cambria Math" w:hAnsi="Cambria Math"/>
                </w:rPr>
              </m:ctrlPr>
            </m:fPr>
            <m:num>
              <m:r>
                <m:rPr>
                  <m:sty m:val="p"/>
                </m:rPr>
                <w:rPr>
                  <w:rFonts w:ascii="Cambria Math" w:hAnsi="Cambria Math"/>
                </w:rPr>
                <m:t>Fixed Expense</m:t>
              </m:r>
            </m:num>
            <m:den>
              <m:r>
                <m:rPr>
                  <m:sty m:val="p"/>
                </m:rPr>
                <w:rPr>
                  <w:rFonts w:ascii="Cambria Math" w:hAnsi="Cambria Math"/>
                </w:rPr>
                <m:t>CM Ratio</m:t>
              </m:r>
            </m:den>
          </m:f>
        </m:oMath>
      </m:oMathPara>
    </w:p>
    <w:p w14:paraId="1FDD397F" w14:textId="2AE55646" w:rsidR="006415C4" w:rsidRPr="005A2FE8" w:rsidRDefault="005A2FE8" w:rsidP="00633BE1">
      <w:pPr>
        <w:spacing w:after="0"/>
        <w:ind w:left="1134"/>
        <w:rPr>
          <w:rFonts w:eastAsiaTheme="minorEastAsia"/>
        </w:rPr>
      </w:pPr>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$35,000</m:t>
              </m:r>
            </m:num>
            <m:den>
              <m:r>
                <m:rPr>
                  <m:sty m:val="p"/>
                </m:rPr>
                <w:rPr>
                  <w:rFonts w:ascii="Cambria Math" w:hAnsi="Cambria Math"/>
                </w:rPr>
                <m:t>0.40</m:t>
              </m:r>
            </m:den>
          </m:f>
        </m:oMath>
      </m:oMathPara>
    </w:p>
    <w:p w14:paraId="60C6E50D" w14:textId="0E38F5B6" w:rsidR="006415C4" w:rsidRPr="005A2FE8" w:rsidRDefault="005A2FE8" w:rsidP="00633BE1">
      <w:pPr>
        <w:ind w:left="1134"/>
        <w:rPr>
          <w:rFonts w:eastAsiaTheme="minorEastAsia"/>
        </w:rPr>
      </w:pPr>
      <m:oMathPara>
        <m:oMathParaPr>
          <m:jc m:val="left"/>
        </m:oMathParaPr>
        <m:oMath>
          <m:r>
            <m:rPr>
              <m:sty m:val="p"/>
            </m:rPr>
            <w:rPr>
              <w:rFonts w:ascii="Cambria Math" w:hAnsi="Cambria Math"/>
            </w:rPr>
            <m:t>=$87,500</m:t>
          </m:r>
        </m:oMath>
      </m:oMathPara>
    </w:p>
    <w:p w14:paraId="2C2E16D1" w14:textId="63E4D757" w:rsidR="006415C4" w:rsidRPr="005A2FE8" w:rsidRDefault="005A2FE8" w:rsidP="00633BE1">
      <w:pPr>
        <w:spacing w:after="0"/>
        <w:rPr>
          <w:rFonts w:eastAsiaTheme="minorEastAsia"/>
        </w:rPr>
      </w:pPr>
      <m:oMathPara>
        <m:oMathParaPr>
          <m:jc m:val="left"/>
        </m:oMathParaPr>
        <m:oMath>
          <m:r>
            <m:rPr>
              <m:sty m:val="p"/>
            </m:rPr>
            <w:rPr>
              <w:rFonts w:ascii="Cambria Math" w:hAnsi="Cambria Math"/>
            </w:rPr>
            <m:t>Unit Sales to Attain Target Profit=</m:t>
          </m:r>
          <m:f>
            <m:fPr>
              <m:ctrlPr>
                <w:rPr>
                  <w:rFonts w:ascii="Cambria Math" w:hAnsi="Cambria Math"/>
                </w:rPr>
              </m:ctrlPr>
            </m:fPr>
            <m:num>
              <m:r>
                <m:rPr>
                  <m:sty m:val="p"/>
                </m:rPr>
                <w:rPr>
                  <w:rFonts w:ascii="Cambria Math" w:hAnsi="Cambria Math"/>
                </w:rPr>
                <m:t>Fixed Expense+Target Profit</m:t>
              </m:r>
            </m:num>
            <m:den>
              <m:r>
                <m:rPr>
                  <m:sty m:val="p"/>
                </m:rPr>
                <w:rPr>
                  <w:rFonts w:ascii="Cambria Math" w:hAnsi="Cambria Math"/>
                </w:rPr>
                <m:t>CM per unit</m:t>
              </m:r>
            </m:den>
          </m:f>
        </m:oMath>
      </m:oMathPara>
    </w:p>
    <w:p w14:paraId="3994260B" w14:textId="5E8292D2" w:rsidR="006415C4" w:rsidRPr="005A2FE8" w:rsidRDefault="005A2FE8" w:rsidP="00633BE1">
      <w:pPr>
        <w:spacing w:after="0"/>
        <w:rPr>
          <w:rFonts w:eastAsiaTheme="minorEastAsia"/>
        </w:rPr>
      </w:pPr>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$35,000+$40,000</m:t>
              </m:r>
            </m:num>
            <m:den>
              <m:r>
                <m:rPr>
                  <m:sty m:val="p"/>
                </m:rPr>
                <w:rPr>
                  <w:rFonts w:ascii="Cambria Math" w:hAnsi="Cambria Math"/>
                </w:rPr>
                <m:t>$100</m:t>
              </m:r>
            </m:den>
          </m:f>
        </m:oMath>
      </m:oMathPara>
    </w:p>
    <w:p w14:paraId="31177D15" w14:textId="754DB4B4" w:rsidR="006415C4" w:rsidRPr="005A2FE8" w:rsidRDefault="005A2FE8" w:rsidP="006415C4">
      <w:pPr>
        <w:rPr>
          <w:rFonts w:eastAsiaTheme="minorEastAsia"/>
        </w:rPr>
      </w:pPr>
      <m:oMathPara>
        <m:oMathParaPr>
          <m:jc m:val="left"/>
        </m:oMathParaPr>
        <m:oMath>
          <m:r>
            <m:rPr>
              <m:sty m:val="p"/>
            </m:rPr>
            <w:rPr>
              <w:rFonts w:ascii="Cambria Math" w:eastAsiaTheme="minorEastAsia" w:hAnsi="Cambria Math"/>
            </w:rPr>
            <m:t>=750 units</m:t>
          </m:r>
        </m:oMath>
      </m:oMathPara>
    </w:p>
    <w:p w14:paraId="67F61A65" w14:textId="7F09E364" w:rsidR="006415C4" w:rsidRPr="005A2FE8" w:rsidRDefault="005A2FE8" w:rsidP="00633BE1">
      <w:pPr>
        <w:spacing w:after="0"/>
        <w:rPr>
          <w:rFonts w:eastAsiaTheme="minorEastAsia"/>
        </w:rPr>
      </w:pPr>
      <m:oMathPara>
        <m:oMathParaPr>
          <m:jc m:val="left"/>
        </m:oMathParaPr>
        <m:oMath>
          <m:r>
            <m:rPr>
              <m:sty m:val="p"/>
            </m:rPr>
            <w:rPr>
              <w:rFonts w:ascii="Cambria Math" w:eastAsiaTheme="minorEastAsia" w:hAnsi="Cambria Math"/>
            </w:rPr>
            <w:lastRenderedPageBreak/>
            <m:t>Dollar Sales to Attain Target Profit=</m:t>
          </m:r>
          <m:f>
            <m:fPr>
              <m:ctrlPr>
                <w:rPr>
                  <w:rFonts w:ascii="Cambria Math" w:eastAsiaTheme="minorEastAsia" w:hAnsi="Cambria Math"/>
                </w:rPr>
              </m:ctrlPr>
            </m:fPr>
            <m:num>
              <m:r>
                <m:rPr>
                  <m:sty m:val="p"/>
                </m:rPr>
                <w:rPr>
                  <w:rFonts w:ascii="Cambria Math" w:eastAsiaTheme="minorEastAsia" w:hAnsi="Cambria Math"/>
                </w:rPr>
                <m:t>Fixed Expense+Target Profit</m:t>
              </m:r>
            </m:num>
            <m:den>
              <m:r>
                <m:rPr>
                  <m:sty m:val="p"/>
                </m:rPr>
                <w:rPr>
                  <w:rFonts w:ascii="Cambria Math" w:eastAsiaTheme="minorEastAsia" w:hAnsi="Cambria Math"/>
                </w:rPr>
                <m:t>CM Ratio</m:t>
              </m:r>
            </m:den>
          </m:f>
        </m:oMath>
      </m:oMathPara>
    </w:p>
    <w:p w14:paraId="733B8A3F" w14:textId="6DFBEFC1" w:rsidR="006415C4" w:rsidRPr="005A2FE8" w:rsidRDefault="005A2FE8" w:rsidP="00633BE1">
      <w:pPr>
        <w:spacing w:after="0"/>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$35,000+$40,000</m:t>
              </m:r>
            </m:num>
            <m:den>
              <m:r>
                <m:rPr>
                  <m:sty m:val="p"/>
                </m:rPr>
                <w:rPr>
                  <w:rFonts w:ascii="Cambria Math" w:eastAsiaTheme="minorEastAsia" w:hAnsi="Cambria Math"/>
                </w:rPr>
                <m:t>0.40</m:t>
              </m:r>
            </m:den>
          </m:f>
        </m:oMath>
      </m:oMathPara>
    </w:p>
    <w:p w14:paraId="3F1F81FE" w14:textId="58F18DF9" w:rsidR="006415C4" w:rsidRPr="005A2FE8" w:rsidRDefault="005A2FE8" w:rsidP="006415C4">
      <w:pPr>
        <w:rPr>
          <w:rFonts w:eastAsiaTheme="minorEastAsia"/>
        </w:rPr>
      </w:pPr>
      <m:oMathPara>
        <m:oMathParaPr>
          <m:jc m:val="left"/>
        </m:oMathParaPr>
        <m:oMath>
          <m:r>
            <m:rPr>
              <m:sty m:val="p"/>
            </m:rPr>
            <w:rPr>
              <w:rFonts w:ascii="Cambria Math" w:hAnsi="Cambria Math"/>
            </w:rPr>
            <m:t>=$187,500</m:t>
          </m:r>
        </m:oMath>
      </m:oMathPara>
    </w:p>
    <w:p w14:paraId="6A3D8DA8" w14:textId="0819F95A" w:rsidR="006415C4" w:rsidRPr="005A2FE8" w:rsidRDefault="006415C4" w:rsidP="006415C4"/>
    <w:p w14:paraId="677FB700" w14:textId="6B15FB68" w:rsidR="006415C4" w:rsidRPr="005A2FE8" w:rsidRDefault="006415C4" w:rsidP="006415C4">
      <w:pPr>
        <w:pStyle w:val="Heading3"/>
      </w:pPr>
      <w:bookmarkStart w:id="4" w:name="_Toc99406578"/>
      <w:r w:rsidRPr="005A2FE8">
        <w:t>Equation Method</w:t>
      </w:r>
      <w:bookmarkEnd w:id="4"/>
    </w:p>
    <w:p w14:paraId="55EC828A" w14:textId="644D4E0F" w:rsidR="006415C4" w:rsidRPr="005A2FE8" w:rsidRDefault="005A2FE8" w:rsidP="006415C4">
      <w:pPr>
        <w:rPr>
          <w:rFonts w:eastAsiaTheme="minorEastAsia"/>
        </w:rPr>
      </w:pPr>
      <m:oMathPara>
        <m:oMathParaPr>
          <m:jc m:val="left"/>
        </m:oMathParaPr>
        <m:oMath>
          <m:r>
            <m:rPr>
              <m:sty m:val="p"/>
            </m:rPr>
            <w:rPr>
              <w:rFonts w:ascii="Cambria Math" w:hAnsi="Cambria Math"/>
            </w:rPr>
            <m:t>Sales=Variable Expense+Fixed Expenses</m:t>
          </m:r>
        </m:oMath>
      </m:oMathPara>
    </w:p>
    <w:p w14:paraId="485B583E" w14:textId="36860E08" w:rsidR="006415C4" w:rsidRPr="005A2FE8" w:rsidRDefault="006415C4" w:rsidP="006415C4">
      <w:pPr>
        <w:rPr>
          <w:rFonts w:eastAsiaTheme="minorEastAsia"/>
        </w:rPr>
      </w:pPr>
      <w:r w:rsidRPr="005A2FE8">
        <w:rPr>
          <w:rFonts w:eastAsiaTheme="minorEastAsia"/>
        </w:rPr>
        <w:t xml:space="preserve">The sales value specified in the table above includes the profit amount, so we cannot use it directly. Instead, we </w:t>
      </w:r>
      <w:proofErr w:type="gramStart"/>
      <w:r w:rsidRPr="005A2FE8">
        <w:rPr>
          <w:rFonts w:eastAsiaTheme="minorEastAsia"/>
        </w:rPr>
        <w:t>have to</w:t>
      </w:r>
      <w:proofErr w:type="gramEnd"/>
      <w:r w:rsidRPr="005A2FE8">
        <w:rPr>
          <w:rFonts w:eastAsiaTheme="minorEastAsia"/>
        </w:rPr>
        <w:t xml:space="preserve"> calculate the total sales for </w:t>
      </w:r>
      <m:oMath>
        <m:r>
          <m:rPr>
            <m:sty m:val="p"/>
          </m:rPr>
          <w:rPr>
            <w:rFonts w:ascii="Cambria Math" w:eastAsiaTheme="minorEastAsia" w:hAnsi="Cambria Math"/>
          </w:rPr>
          <m:t>Q</m:t>
        </m:r>
      </m:oMath>
      <w:r w:rsidRPr="005A2FE8">
        <w:rPr>
          <w:rFonts w:eastAsiaTheme="minorEastAsia"/>
        </w:rPr>
        <w:t xml:space="preserve"> units from the price per unit. Similarly, the variable expenses will be lower, so we need to calculate it from the variable expense per unit. Only the fixed cost will remain the same.</w:t>
      </w:r>
    </w:p>
    <w:p w14:paraId="496157C4" w14:textId="23FD9329" w:rsidR="006415C4" w:rsidRPr="005A2FE8" w:rsidRDefault="005A2FE8" w:rsidP="006415C4">
      <w:pPr>
        <w:rPr>
          <w:rFonts w:eastAsiaTheme="minorEastAsia"/>
        </w:rPr>
      </w:pPr>
      <m:oMathPara>
        <m:oMathParaPr>
          <m:jc m:val="left"/>
        </m:oMathParaPr>
        <m:oMath>
          <m:r>
            <m:rPr>
              <m:sty m:val="p"/>
            </m:rPr>
            <w:rPr>
              <w:rFonts w:ascii="Cambria Math" w:hAnsi="Cambria Math"/>
            </w:rPr>
            <m:t>250Q=150Q+35,000</m:t>
          </m:r>
        </m:oMath>
      </m:oMathPara>
    </w:p>
    <w:p w14:paraId="4B8FCEA4" w14:textId="68FFB15F" w:rsidR="006415C4" w:rsidRPr="005A2FE8" w:rsidRDefault="005A2FE8" w:rsidP="006415C4">
      <w:pPr>
        <w:rPr>
          <w:rFonts w:eastAsiaTheme="minorEastAsia"/>
        </w:rPr>
      </w:pPr>
      <m:oMathPara>
        <m:oMathParaPr>
          <m:jc m:val="left"/>
        </m:oMathParaPr>
        <m:oMath>
          <m:r>
            <m:rPr>
              <m:sty m:val="p"/>
            </m:rPr>
            <w:rPr>
              <w:rFonts w:ascii="Cambria Math" w:hAnsi="Cambria Math"/>
            </w:rPr>
            <m:t>250Q-150Q=35,000</m:t>
          </m:r>
        </m:oMath>
      </m:oMathPara>
    </w:p>
    <w:p w14:paraId="69155F03" w14:textId="01BC62BC" w:rsidR="006415C4" w:rsidRPr="005A2FE8" w:rsidRDefault="005A2FE8" w:rsidP="006415C4">
      <w:pPr>
        <w:rPr>
          <w:rFonts w:eastAsiaTheme="minorEastAsia"/>
        </w:rPr>
      </w:pPr>
      <m:oMathPara>
        <m:oMathParaPr>
          <m:jc m:val="left"/>
        </m:oMathParaPr>
        <m:oMath>
          <m:r>
            <m:rPr>
              <m:sty m:val="p"/>
            </m:rPr>
            <w:rPr>
              <w:rFonts w:ascii="Cambria Math" w:hAnsi="Cambria Math"/>
            </w:rPr>
            <m:t>100Q=35,000</m:t>
          </m:r>
        </m:oMath>
      </m:oMathPara>
    </w:p>
    <w:p w14:paraId="452E766B" w14:textId="7F622A24" w:rsidR="006415C4" w:rsidRPr="005A2FE8" w:rsidRDefault="005A2FE8" w:rsidP="006415C4">
      <w:pPr>
        <w:rPr>
          <w:rFonts w:eastAsiaTheme="minorEastAsia"/>
        </w:rPr>
      </w:pPr>
      <m:oMathPara>
        <m:oMathParaPr>
          <m:jc m:val="left"/>
        </m:oMathParaPr>
        <m:oMath>
          <m:r>
            <m:rPr>
              <m:sty m:val="p"/>
            </m:rPr>
            <w:rPr>
              <w:rFonts w:ascii="Cambria Math" w:hAnsi="Cambria Math"/>
            </w:rPr>
            <m:t>Q=350 units</m:t>
          </m:r>
        </m:oMath>
      </m:oMathPara>
    </w:p>
    <w:p w14:paraId="71817AC7" w14:textId="77777777" w:rsidR="005A2FE8" w:rsidRPr="005A2FE8" w:rsidRDefault="005A2FE8" w:rsidP="006415C4">
      <w:pPr>
        <w:rPr>
          <w:rFonts w:eastAsiaTheme="minorEastAsia"/>
        </w:rPr>
      </w:pPr>
    </w:p>
    <w:p w14:paraId="0F2C1A13" w14:textId="1A8DEFCD" w:rsidR="006415C4" w:rsidRPr="005A2FE8" w:rsidRDefault="005A2FE8" w:rsidP="00633BE1">
      <w:pPr>
        <w:spacing w:after="0"/>
        <w:rPr>
          <w:rFonts w:eastAsiaTheme="minorEastAsia"/>
        </w:rPr>
      </w:pPr>
      <m:oMathPara>
        <m:oMathParaPr>
          <m:jc m:val="left"/>
        </m:oMathParaPr>
        <m:oMath>
          <m:r>
            <m:rPr>
              <m:sty m:val="p"/>
            </m:rPr>
            <w:rPr>
              <w:rFonts w:ascii="Cambria Math" w:hAnsi="Cambria Math"/>
            </w:rPr>
            <m:t>BE</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dollars</m:t>
                  </m:r>
                </m:e>
              </m:d>
            </m:sub>
          </m:sSub>
          <m:r>
            <m:rPr>
              <m:sty m:val="p"/>
            </m:rPr>
            <w:rPr>
              <w:rFonts w:ascii="Cambria Math" w:hAnsi="Cambria Math"/>
            </w:rPr>
            <m:t>=$250Q</m:t>
          </m:r>
        </m:oMath>
      </m:oMathPara>
    </w:p>
    <w:p w14:paraId="087B1E32" w14:textId="36C0CBF8" w:rsidR="006415C4" w:rsidRPr="005A2FE8" w:rsidRDefault="005A2FE8" w:rsidP="00633BE1">
      <w:pPr>
        <w:spacing w:after="0"/>
        <w:ind w:left="1134"/>
        <w:rPr>
          <w:rFonts w:eastAsiaTheme="minorEastAsia"/>
        </w:rPr>
      </w:pPr>
      <m:oMathPara>
        <m:oMathParaPr>
          <m:jc m:val="left"/>
        </m:oMathParaPr>
        <m:oMath>
          <m:r>
            <m:rPr>
              <m:sty m:val="p"/>
            </m:rPr>
            <w:rPr>
              <w:rFonts w:ascii="Cambria Math" w:hAnsi="Cambria Math"/>
            </w:rPr>
            <m:t>=$250×350</m:t>
          </m:r>
        </m:oMath>
      </m:oMathPara>
    </w:p>
    <w:p w14:paraId="662E27EE" w14:textId="30EC7DEB" w:rsidR="006415C4" w:rsidRPr="005A2FE8" w:rsidRDefault="005A2FE8" w:rsidP="006415C4">
      <w:pPr>
        <w:ind w:left="1276"/>
        <w:rPr>
          <w:rFonts w:eastAsiaTheme="minorEastAsia"/>
        </w:rPr>
      </w:pPr>
      <m:oMathPara>
        <m:oMathParaPr>
          <m:jc m:val="left"/>
        </m:oMathParaPr>
        <m:oMath>
          <m:r>
            <m:rPr>
              <m:sty m:val="p"/>
            </m:rPr>
            <w:rPr>
              <w:rFonts w:ascii="Cambria Math" w:hAnsi="Cambria Math"/>
            </w:rPr>
            <m:t>=$87,500</m:t>
          </m:r>
        </m:oMath>
      </m:oMathPara>
    </w:p>
    <w:p w14:paraId="0C2860D7" w14:textId="77777777" w:rsidR="005A2FE8" w:rsidRPr="005A2FE8" w:rsidRDefault="005A2FE8" w:rsidP="005A2FE8">
      <w:pPr>
        <w:rPr>
          <w:rFonts w:eastAsiaTheme="minorEastAsia"/>
        </w:rPr>
      </w:pPr>
    </w:p>
    <w:p w14:paraId="2284F2F7" w14:textId="6FAA12B1" w:rsidR="006415C4" w:rsidRPr="005A2FE8" w:rsidRDefault="005A2FE8" w:rsidP="00633BE1">
      <w:pPr>
        <w:spacing w:after="0"/>
        <w:rPr>
          <w:rFonts w:eastAsiaTheme="minorEastAsia"/>
        </w:rPr>
      </w:pPr>
      <m:oMathPara>
        <m:oMathParaPr>
          <m:jc m:val="left"/>
        </m:oMathParaPr>
        <m:oMath>
          <m:r>
            <m:rPr>
              <m:sty m:val="p"/>
            </m:rPr>
            <w:rPr>
              <w:rFonts w:ascii="Cambria Math" w:hAnsi="Cambria Math"/>
            </w:rPr>
            <w:lastRenderedPageBreak/>
            <m:t>250Q=150Q+35,000+40,000</m:t>
          </m:r>
        </m:oMath>
      </m:oMathPara>
    </w:p>
    <w:p w14:paraId="5231D3E0" w14:textId="2138874F" w:rsidR="006415C4" w:rsidRPr="005A2FE8" w:rsidRDefault="005A2FE8" w:rsidP="00633BE1">
      <w:pPr>
        <w:spacing w:after="0"/>
        <w:rPr>
          <w:rFonts w:eastAsiaTheme="minorEastAsia"/>
        </w:rPr>
      </w:pPr>
      <m:oMathPara>
        <m:oMathParaPr>
          <m:jc m:val="left"/>
        </m:oMathParaPr>
        <m:oMath>
          <m:r>
            <m:rPr>
              <m:sty m:val="p"/>
            </m:rPr>
            <w:rPr>
              <w:rFonts w:ascii="Cambria Math" w:hAnsi="Cambria Math"/>
            </w:rPr>
            <m:t>250Q-150Q=75,000</m:t>
          </m:r>
        </m:oMath>
      </m:oMathPara>
    </w:p>
    <w:p w14:paraId="0EFCC3A3" w14:textId="4EE98725" w:rsidR="006415C4" w:rsidRPr="005A2FE8" w:rsidRDefault="005A2FE8" w:rsidP="00633BE1">
      <w:pPr>
        <w:spacing w:after="0"/>
        <w:rPr>
          <w:rFonts w:eastAsiaTheme="minorEastAsia"/>
        </w:rPr>
      </w:pPr>
      <m:oMathPara>
        <m:oMathParaPr>
          <m:jc m:val="left"/>
        </m:oMathParaPr>
        <m:oMath>
          <m:r>
            <m:rPr>
              <m:sty m:val="p"/>
            </m:rPr>
            <w:rPr>
              <w:rFonts w:ascii="Cambria Math" w:hAnsi="Cambria Math"/>
            </w:rPr>
            <m:t>100Q=75,000</m:t>
          </m:r>
        </m:oMath>
      </m:oMathPara>
    </w:p>
    <w:p w14:paraId="56A62EB3" w14:textId="7CADB7C6" w:rsidR="006415C4" w:rsidRPr="005A2FE8" w:rsidRDefault="005A2FE8" w:rsidP="006415C4">
      <w:pPr>
        <w:rPr>
          <w:rFonts w:eastAsiaTheme="minorEastAsia"/>
        </w:rPr>
      </w:pPr>
      <m:oMathPara>
        <m:oMathParaPr>
          <m:jc m:val="left"/>
        </m:oMathParaPr>
        <m:oMath>
          <m:r>
            <m:rPr>
              <m:sty m:val="p"/>
            </m:rPr>
            <w:rPr>
              <w:rFonts w:ascii="Cambria Math" w:eastAsiaTheme="minorEastAsia" w:hAnsi="Cambria Math"/>
            </w:rPr>
            <m:t>Q=750 units</m:t>
          </m:r>
        </m:oMath>
      </m:oMathPara>
    </w:p>
    <w:p w14:paraId="22C12415" w14:textId="77777777" w:rsidR="005A2FE8" w:rsidRPr="005A2FE8" w:rsidRDefault="005A2FE8" w:rsidP="006415C4">
      <w:pPr>
        <w:rPr>
          <w:rFonts w:eastAsiaTheme="minorEastAsia"/>
        </w:rPr>
      </w:pPr>
    </w:p>
    <w:p w14:paraId="335697C4" w14:textId="7266242D" w:rsidR="006415C4" w:rsidRPr="005A2FE8" w:rsidRDefault="005A2FE8" w:rsidP="00633BE1">
      <w:pPr>
        <w:spacing w:after="0"/>
        <w:rPr>
          <w:rFonts w:eastAsiaTheme="minorEastAsia"/>
        </w:rPr>
      </w:pPr>
      <m:oMathPara>
        <m:oMathParaPr>
          <m:jc m:val="left"/>
        </m:oMathParaPr>
        <m:oMath>
          <m:r>
            <m:rPr>
              <m:sty m:val="p"/>
            </m:rPr>
            <w:rPr>
              <w:rFonts w:ascii="Cambria Math" w:eastAsiaTheme="minorEastAsia" w:hAnsi="Cambria Math"/>
            </w:rPr>
            <m:t>Dollar Sales to Attain Target Profit=$250×Q</m:t>
          </m:r>
        </m:oMath>
      </m:oMathPara>
    </w:p>
    <w:p w14:paraId="55074583" w14:textId="75624750" w:rsidR="006415C4" w:rsidRPr="005A2FE8" w:rsidRDefault="005A2FE8" w:rsidP="00633BE1">
      <w:pPr>
        <w:spacing w:after="0"/>
        <w:ind w:left="3544"/>
        <w:rPr>
          <w:rFonts w:eastAsiaTheme="minorEastAsia"/>
        </w:rPr>
      </w:pPr>
      <m:oMathPara>
        <m:oMathParaPr>
          <m:jc m:val="left"/>
        </m:oMathParaPr>
        <m:oMath>
          <m:r>
            <m:rPr>
              <m:sty m:val="p"/>
            </m:rPr>
            <w:rPr>
              <w:rFonts w:ascii="Cambria Math" w:eastAsiaTheme="minorEastAsia" w:hAnsi="Cambria Math"/>
            </w:rPr>
            <m:t>=$250×750</m:t>
          </m:r>
        </m:oMath>
      </m:oMathPara>
    </w:p>
    <w:p w14:paraId="785EC7C9" w14:textId="58F1DA2C" w:rsidR="006415C4" w:rsidRPr="005A2FE8" w:rsidRDefault="005A2FE8" w:rsidP="005A2FE8">
      <w:pPr>
        <w:ind w:left="3544"/>
        <w:rPr>
          <w:rFonts w:eastAsiaTheme="minorEastAsia"/>
        </w:rPr>
      </w:pPr>
      <m:oMathPara>
        <m:oMathParaPr>
          <m:jc m:val="left"/>
        </m:oMathParaPr>
        <m:oMath>
          <m:r>
            <m:rPr>
              <m:sty m:val="p"/>
            </m:rPr>
            <w:rPr>
              <w:rFonts w:ascii="Cambria Math" w:eastAsiaTheme="minorEastAsia" w:hAnsi="Cambria Math"/>
            </w:rPr>
            <m:t>=$187,500</m:t>
          </m:r>
        </m:oMath>
      </m:oMathPara>
    </w:p>
    <w:p w14:paraId="09A82D57" w14:textId="13E028DF" w:rsidR="005A2FE8" w:rsidRPr="005A2FE8" w:rsidRDefault="005A2FE8" w:rsidP="006415C4">
      <w:pPr>
        <w:rPr>
          <w:rFonts w:eastAsiaTheme="minorEastAsia"/>
        </w:rPr>
      </w:pPr>
    </w:p>
    <w:p w14:paraId="198CBCE0" w14:textId="78ABAA53" w:rsidR="005A2FE8" w:rsidRPr="005A2FE8" w:rsidRDefault="005A2FE8" w:rsidP="005A2FE8">
      <w:pPr>
        <w:pStyle w:val="Heading2"/>
        <w:rPr>
          <w:rFonts w:eastAsiaTheme="minorEastAsia"/>
        </w:rPr>
      </w:pPr>
      <w:bookmarkStart w:id="5" w:name="_Toc99406579"/>
      <w:r w:rsidRPr="005A2FE8">
        <w:rPr>
          <w:rFonts w:eastAsiaTheme="minorEastAsia"/>
        </w:rPr>
        <w:t>Margin of Safety</w:t>
      </w:r>
      <w:bookmarkEnd w:id="5"/>
    </w:p>
    <w:p w14:paraId="6CB2283D" w14:textId="240238FD" w:rsidR="005A2FE8" w:rsidRPr="005A2FE8" w:rsidRDefault="005A2FE8" w:rsidP="005A2FE8">
      <w:r w:rsidRPr="005A2FE8">
        <w:t xml:space="preserve">The </w:t>
      </w:r>
      <w:r w:rsidRPr="005A2FE8">
        <w:rPr>
          <w:b/>
          <w:bCs/>
          <w:color w:val="66D9EE" w:themeColor="accent3"/>
        </w:rPr>
        <w:t>margin of safety</w:t>
      </w:r>
      <w:r w:rsidRPr="005A2FE8">
        <w:t xml:space="preserve"> is the difference between the </w:t>
      </w:r>
      <w:proofErr w:type="spellStart"/>
      <w:r w:rsidRPr="005A2FE8">
        <w:t>break even</w:t>
      </w:r>
      <w:proofErr w:type="spellEnd"/>
      <w:r w:rsidRPr="005A2FE8">
        <w:t xml:space="preserve"> point and the amount of sales required to reach the expected profit. It is the amount by which total sales can fall before we start to incur a loss.</w:t>
      </w:r>
    </w:p>
    <w:p w14:paraId="04510653" w14:textId="7F8AB533" w:rsidR="005A2FE8" w:rsidRPr="005A2FE8" w:rsidRDefault="005A2FE8" w:rsidP="005A2FE8">
      <w:pPr>
        <w:rPr>
          <w:rFonts w:eastAsiaTheme="minorEastAsia"/>
        </w:rPr>
      </w:pPr>
      <m:oMathPara>
        <m:oMathParaPr>
          <m:jc m:val="left"/>
        </m:oMathParaPr>
        <m:oMath>
          <m:r>
            <m:rPr>
              <m:sty m:val="p"/>
            </m:rPr>
            <w:rPr>
              <w:rFonts w:ascii="Cambria Math" w:hAnsi="Cambria Math"/>
            </w:rPr>
            <m:t xml:space="preserve">Margin of Safety </m:t>
          </m:r>
          <m:r>
            <w:rPr>
              <w:rFonts w:ascii="Cambria Math" w:hAnsi="Cambria Math"/>
            </w:rPr>
            <m:t>in</m:t>
          </m:r>
          <m:r>
            <m:rPr>
              <m:sty m:val="p"/>
            </m:rPr>
            <w:rPr>
              <w:rFonts w:ascii="Cambria Math" w:hAnsi="Cambria Math"/>
            </w:rPr>
            <m:t xml:space="preserve"> </m:t>
          </m:r>
          <m:r>
            <w:rPr>
              <w:rFonts w:ascii="Cambria Math" w:hAnsi="Cambria Math"/>
            </w:rPr>
            <m:t>D</m:t>
          </m:r>
          <m:r>
            <m:rPr>
              <m:sty m:val="p"/>
            </m:rPr>
            <w:rPr>
              <w:rFonts w:ascii="Cambria Math" w:hAnsi="Cambria Math"/>
            </w:rPr>
            <m:t>ollas=Total Budgeted or Actual Sales-Break Even Sales</m:t>
          </m:r>
        </m:oMath>
      </m:oMathPara>
    </w:p>
    <w:p w14:paraId="4447B2ED" w14:textId="360394E0" w:rsidR="005A2FE8" w:rsidRPr="005A2FE8" w:rsidRDefault="005A2FE8" w:rsidP="005A2FE8">
      <w:pPr>
        <w:rPr>
          <w:rFonts w:eastAsiaTheme="minorEastAsia"/>
        </w:rPr>
      </w:pPr>
      <m:oMathPara>
        <m:oMathParaPr>
          <m:jc m:val="left"/>
        </m:oMathParaPr>
        <m:oMath>
          <m:r>
            <m:rPr>
              <m:sty m:val="p"/>
            </m:rPr>
            <w:rPr>
              <w:rFonts w:ascii="Cambria Math" w:hAnsi="Cambria Math"/>
            </w:rPr>
            <m:t>Margin of Safety in Percentage=</m:t>
          </m:r>
          <m:f>
            <m:fPr>
              <m:ctrlPr>
                <w:rPr>
                  <w:rFonts w:ascii="Cambria Math" w:hAnsi="Cambria Math"/>
                </w:rPr>
              </m:ctrlPr>
            </m:fPr>
            <m:num>
              <m:r>
                <m:rPr>
                  <m:sty m:val="p"/>
                </m:rPr>
                <w:rPr>
                  <w:rFonts w:ascii="Cambria Math" w:hAnsi="Cambria Math"/>
                </w:rPr>
                <m:t>Margin of Safety in Dollars</m:t>
              </m:r>
            </m:num>
            <m:den>
              <m:r>
                <m:rPr>
                  <m:sty m:val="p"/>
                </m:rPr>
                <w:rPr>
                  <w:rFonts w:ascii="Cambria Math" w:hAnsi="Cambria Math"/>
                </w:rPr>
                <m:t>Total Budgeted or Actual Sales</m:t>
              </m:r>
            </m:den>
          </m:f>
        </m:oMath>
      </m:oMathPara>
    </w:p>
    <w:p w14:paraId="619016C4" w14:textId="46655F4B" w:rsidR="00633BE1" w:rsidRDefault="00633BE1">
      <w:pPr>
        <w:spacing w:after="160" w:line="259" w:lineRule="auto"/>
        <w:jc w:val="left"/>
        <w:rPr>
          <w:rFonts w:eastAsiaTheme="minorEastAsia"/>
        </w:rPr>
      </w:pPr>
      <w:r>
        <w:rPr>
          <w:rFonts w:eastAsiaTheme="minorEastAsia"/>
        </w:rPr>
        <w:br w:type="page"/>
      </w:r>
    </w:p>
    <w:p w14:paraId="249057C5" w14:textId="3C296086" w:rsidR="005A2FE8" w:rsidRPr="005A2FE8" w:rsidRDefault="005A2FE8" w:rsidP="005A2FE8">
      <w:pPr>
        <w:pStyle w:val="Heading2"/>
      </w:pPr>
      <w:bookmarkStart w:id="6" w:name="_Toc99406580"/>
      <w:r w:rsidRPr="005A2FE8">
        <w:lastRenderedPageBreak/>
        <w:t>Operating Leverage</w:t>
      </w:r>
      <w:bookmarkEnd w:id="6"/>
    </w:p>
    <w:p w14:paraId="62683EC0" w14:textId="543C3E17" w:rsidR="005A2FE8" w:rsidRPr="005A2FE8" w:rsidRDefault="005A2FE8" w:rsidP="005A2FE8">
      <w:r w:rsidRPr="005A2FE8">
        <w:t xml:space="preserve">The </w:t>
      </w:r>
      <w:r w:rsidRPr="005A2FE8">
        <w:rPr>
          <w:b/>
          <w:bCs/>
          <w:color w:val="66D9EE" w:themeColor="accent3"/>
        </w:rPr>
        <w:t>operating leverage</w:t>
      </w:r>
      <w:r w:rsidRPr="005A2FE8">
        <w:t xml:space="preserve"> measure the change in the net operating income due to a change in the sales volume.</w:t>
      </w:r>
    </w:p>
    <w:p w14:paraId="2626D93D" w14:textId="5D944BB8" w:rsidR="005A2FE8" w:rsidRPr="005A2FE8" w:rsidRDefault="005A2FE8" w:rsidP="005A2FE8">
      <m:oMathPara>
        <m:oMathParaPr>
          <m:jc m:val="left"/>
        </m:oMathParaPr>
        <m:oMath>
          <m:r>
            <m:rPr>
              <m:sty m:val="p"/>
            </m:rPr>
            <w:rPr>
              <w:rFonts w:ascii="Cambria Math" w:hAnsi="Cambria Math"/>
            </w:rPr>
            <m:t>Degree of Operating Leverage=</m:t>
          </m:r>
          <m:f>
            <m:fPr>
              <m:ctrlPr>
                <w:rPr>
                  <w:rFonts w:ascii="Cambria Math" w:hAnsi="Cambria Math"/>
                </w:rPr>
              </m:ctrlPr>
            </m:fPr>
            <m:num>
              <m:r>
                <m:rPr>
                  <m:sty m:val="p"/>
                </m:rPr>
                <w:rPr>
                  <w:rFonts w:ascii="Cambria Math" w:hAnsi="Cambria Math"/>
                </w:rPr>
                <m:t>Contribution Margin</m:t>
              </m:r>
            </m:num>
            <m:den>
              <m:r>
                <m:rPr>
                  <m:sty m:val="p"/>
                </m:rPr>
                <w:rPr>
                  <w:rFonts w:ascii="Cambria Math" w:hAnsi="Cambria Math"/>
                </w:rPr>
                <m:t>Net Operating Income</m:t>
              </m:r>
            </m:den>
          </m:f>
        </m:oMath>
      </m:oMathPara>
    </w:p>
    <w:p w14:paraId="1A68B99E" w14:textId="3DADDAF1" w:rsidR="005A2FE8" w:rsidRPr="005A2FE8" w:rsidRDefault="005A2FE8" w:rsidP="005A2FE8">
      <w:r w:rsidRPr="005A2FE8">
        <w:t>A small increase in the sales volume can cause a huge change in the net operating income. From the table provided at the top of this note,</w:t>
      </w:r>
    </w:p>
    <w:p w14:paraId="51B511DD" w14:textId="338FAEBF" w:rsidR="005A2FE8" w:rsidRPr="005A2FE8" w:rsidRDefault="005A2FE8" w:rsidP="00633BE1">
      <w:pPr>
        <w:spacing w:after="0"/>
        <w:rPr>
          <w:rFonts w:eastAsiaTheme="minorEastAsia"/>
        </w:rPr>
      </w:pPr>
      <m:oMathPara>
        <m:oMathParaPr>
          <m:jc m:val="left"/>
        </m:oMathParaPr>
        <m:oMath>
          <m:r>
            <m:rPr>
              <m:sty m:val="p"/>
            </m:rPr>
            <w:rPr>
              <w:rFonts w:ascii="Cambria Math" w:hAnsi="Cambria Math"/>
            </w:rPr>
            <m:t>Degree of Operating Leverage=</m:t>
          </m:r>
          <m:f>
            <m:fPr>
              <m:ctrlPr>
                <w:rPr>
                  <w:rFonts w:ascii="Cambria Math" w:hAnsi="Cambria Math"/>
                </w:rPr>
              </m:ctrlPr>
            </m:fPr>
            <m:num>
              <m:r>
                <m:rPr>
                  <m:sty m:val="p"/>
                </m:rPr>
                <w:rPr>
                  <w:rFonts w:ascii="Cambria Math" w:hAnsi="Cambria Math"/>
                </w:rPr>
                <m:t>Contribution Margin</m:t>
              </m:r>
            </m:num>
            <m:den>
              <m:r>
                <m:rPr>
                  <m:sty m:val="p"/>
                </m:rPr>
                <w:rPr>
                  <w:rFonts w:ascii="Cambria Math" w:hAnsi="Cambria Math"/>
                </w:rPr>
                <m:t>Net Operating Income</m:t>
              </m:r>
            </m:den>
          </m:f>
        </m:oMath>
      </m:oMathPara>
    </w:p>
    <w:p w14:paraId="2802D905" w14:textId="4FD27232" w:rsidR="005A2FE8" w:rsidRPr="005A2FE8" w:rsidRDefault="005A2FE8" w:rsidP="00633BE1">
      <w:pPr>
        <w:spacing w:after="0"/>
        <w:ind w:left="3119"/>
        <w:rPr>
          <w:rFonts w:eastAsiaTheme="minorEastAsia"/>
        </w:rPr>
      </w:pPr>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$40,000</m:t>
              </m:r>
            </m:num>
            <m:den>
              <m:r>
                <m:rPr>
                  <m:sty m:val="p"/>
                </m:rPr>
                <w:rPr>
                  <w:rFonts w:ascii="Cambria Math" w:hAnsi="Cambria Math"/>
                </w:rPr>
                <m:t>$5,000</m:t>
              </m:r>
            </m:den>
          </m:f>
        </m:oMath>
      </m:oMathPara>
    </w:p>
    <w:p w14:paraId="59E36DF1" w14:textId="103C82A6" w:rsidR="005A2FE8" w:rsidRPr="005A2FE8" w:rsidRDefault="005A2FE8" w:rsidP="00633BE1">
      <w:pPr>
        <w:ind w:left="3119"/>
        <w:rPr>
          <w:rFonts w:eastAsiaTheme="minorEastAsia"/>
        </w:rPr>
      </w:pPr>
      <m:oMathPara>
        <m:oMathParaPr>
          <m:jc m:val="left"/>
        </m:oMathParaPr>
        <m:oMath>
          <m:r>
            <m:rPr>
              <m:sty m:val="p"/>
            </m:rPr>
            <w:rPr>
              <w:rFonts w:ascii="Cambria Math" w:hAnsi="Cambria Math"/>
            </w:rPr>
            <m:t>=8</m:t>
          </m:r>
        </m:oMath>
      </m:oMathPara>
    </w:p>
    <w:p w14:paraId="06C780C8" w14:textId="764D15BF" w:rsidR="005A2FE8" w:rsidRPr="005A2FE8" w:rsidRDefault="005A2FE8" w:rsidP="005A2FE8">
      <w:pPr>
        <w:rPr>
          <w:rFonts w:eastAsiaTheme="minorEastAsia"/>
        </w:rPr>
      </w:pPr>
      <w:r w:rsidRPr="005A2FE8">
        <w:rPr>
          <w:rFonts w:eastAsiaTheme="minorEastAsia"/>
        </w:rPr>
        <w:t xml:space="preserve">Thus, for a 10% increase in the sales volume, we have a </w:t>
      </w:r>
      <m:oMath>
        <m:r>
          <m:rPr>
            <m:sty m:val="p"/>
          </m:rPr>
          <w:rPr>
            <w:rFonts w:ascii="Cambria Math" w:eastAsiaTheme="minorEastAsia" w:hAnsi="Cambria Math"/>
          </w:rPr>
          <m:t>8×10%=80%</m:t>
        </m:r>
      </m:oMath>
      <w:r w:rsidRPr="005A2FE8">
        <w:rPr>
          <w:rFonts w:eastAsiaTheme="minorEastAsia"/>
        </w:rPr>
        <w:t xml:space="preserve"> increase in the net operating income.</w:t>
      </w:r>
    </w:p>
    <w:p w14:paraId="2C1AC10F" w14:textId="5716CF3D" w:rsidR="005A2FE8" w:rsidRDefault="005A2FE8" w:rsidP="005A2FE8">
      <w:pPr>
        <w:rPr>
          <w:rFonts w:eastAsiaTheme="minorEastAsia"/>
        </w:rPr>
      </w:pPr>
      <w:r w:rsidRPr="005A2FE8">
        <w:rPr>
          <w:rFonts w:eastAsiaTheme="minorEastAsia"/>
        </w:rPr>
        <w:t>If we are asked to prove this, we must prepare a new income statement, with the sales volume increased by the amount required. This will also affect the total variable expense and the contribution margin.</w:t>
      </w:r>
    </w:p>
    <w:p w14:paraId="2119357F" w14:textId="5F2616E9" w:rsidR="00633BE1" w:rsidRDefault="00633BE1">
      <w:pPr>
        <w:spacing w:after="160" w:line="259" w:lineRule="auto"/>
        <w:jc w:val="left"/>
        <w:rPr>
          <w:rFonts w:eastAsiaTheme="minorEastAsia"/>
        </w:rPr>
      </w:pPr>
      <w:r>
        <w:rPr>
          <w:rFonts w:eastAsiaTheme="minorEastAsia"/>
        </w:rP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9"/>
        <w:gridCol w:w="1054"/>
        <w:gridCol w:w="1240"/>
      </w:tblGrid>
      <w:tr w:rsidR="005A2FE8" w:rsidRPr="005A2FE8" w14:paraId="7F106500" w14:textId="77777777" w:rsidTr="005D7F35">
        <w:trPr>
          <w:trHeight w:val="1134"/>
          <w:jc w:val="center"/>
        </w:trPr>
        <w:tc>
          <w:tcPr>
            <w:tcW w:w="0" w:type="auto"/>
            <w:gridSpan w:val="3"/>
            <w:vAlign w:val="center"/>
          </w:tcPr>
          <w:p w14:paraId="4E7DF18A" w14:textId="77777777" w:rsidR="005A2FE8" w:rsidRPr="005A2FE8" w:rsidRDefault="005A2FE8" w:rsidP="005D7F35">
            <w:pPr>
              <w:spacing w:after="0" w:line="240" w:lineRule="auto"/>
              <w:jc w:val="center"/>
              <w:rPr>
                <w:sz w:val="20"/>
                <w:szCs w:val="18"/>
              </w:rPr>
            </w:pPr>
            <w:r w:rsidRPr="005A2FE8">
              <w:rPr>
                <w:sz w:val="20"/>
                <w:szCs w:val="18"/>
              </w:rPr>
              <w:lastRenderedPageBreak/>
              <w:t>Acoustic Concepts, Inc.</w:t>
            </w:r>
          </w:p>
          <w:p w14:paraId="50A817F8" w14:textId="77777777" w:rsidR="005A2FE8" w:rsidRPr="005A2FE8" w:rsidRDefault="005A2FE8" w:rsidP="005D7F35">
            <w:pPr>
              <w:spacing w:after="0" w:line="240" w:lineRule="auto"/>
              <w:jc w:val="center"/>
              <w:rPr>
                <w:sz w:val="20"/>
                <w:szCs w:val="18"/>
              </w:rPr>
            </w:pPr>
            <w:r w:rsidRPr="005A2FE8">
              <w:rPr>
                <w:sz w:val="20"/>
                <w:szCs w:val="18"/>
              </w:rPr>
              <w:t>Contribution Income Statement</w:t>
            </w:r>
          </w:p>
          <w:p w14:paraId="5BAC60F4" w14:textId="77777777" w:rsidR="005A2FE8" w:rsidRPr="005A2FE8" w:rsidRDefault="005A2FE8" w:rsidP="005D7F35">
            <w:pPr>
              <w:spacing w:after="0" w:line="240" w:lineRule="auto"/>
              <w:jc w:val="center"/>
              <w:rPr>
                <w:sz w:val="20"/>
                <w:szCs w:val="18"/>
              </w:rPr>
            </w:pPr>
            <w:r w:rsidRPr="005A2FE8">
              <w:rPr>
                <w:sz w:val="20"/>
                <w:szCs w:val="18"/>
              </w:rPr>
              <w:t>For the month of June</w:t>
            </w:r>
          </w:p>
        </w:tc>
      </w:tr>
      <w:tr w:rsidR="005A2FE8" w:rsidRPr="005A2FE8" w14:paraId="29E26ABE" w14:textId="77777777" w:rsidTr="005D7F35">
        <w:trPr>
          <w:trHeight w:val="567"/>
          <w:jc w:val="center"/>
        </w:trPr>
        <w:tc>
          <w:tcPr>
            <w:tcW w:w="0" w:type="auto"/>
            <w:vAlign w:val="center"/>
          </w:tcPr>
          <w:p w14:paraId="32FFB493" w14:textId="77777777" w:rsidR="005A2FE8" w:rsidRPr="005A2FE8" w:rsidRDefault="005A2FE8" w:rsidP="005D7F35">
            <w:pPr>
              <w:spacing w:after="0" w:line="240" w:lineRule="auto"/>
              <w:jc w:val="center"/>
              <w:rPr>
                <w:sz w:val="20"/>
                <w:szCs w:val="18"/>
              </w:rPr>
            </w:pPr>
          </w:p>
        </w:tc>
        <w:tc>
          <w:tcPr>
            <w:tcW w:w="0" w:type="auto"/>
            <w:vAlign w:val="center"/>
          </w:tcPr>
          <w:p w14:paraId="16BF43BF" w14:textId="77777777" w:rsidR="005A2FE8" w:rsidRPr="005A2FE8" w:rsidRDefault="005A2FE8" w:rsidP="005D7F35">
            <w:pPr>
              <w:spacing w:after="0" w:line="240" w:lineRule="auto"/>
              <w:jc w:val="center"/>
              <w:rPr>
                <w:sz w:val="20"/>
                <w:szCs w:val="18"/>
              </w:rPr>
            </w:pPr>
            <w:proofErr w:type="gramStart"/>
            <w:r w:rsidRPr="005A2FE8">
              <w:rPr>
                <w:sz w:val="20"/>
                <w:szCs w:val="18"/>
              </w:rPr>
              <w:t>Total(</w:t>
            </w:r>
            <w:proofErr w:type="gramEnd"/>
            <w:r w:rsidRPr="005A2FE8">
              <w:rPr>
                <w:sz w:val="20"/>
                <w:szCs w:val="18"/>
              </w:rPr>
              <w:t>$)</w:t>
            </w:r>
          </w:p>
        </w:tc>
        <w:tc>
          <w:tcPr>
            <w:tcW w:w="0" w:type="auto"/>
            <w:vAlign w:val="center"/>
          </w:tcPr>
          <w:p w14:paraId="4296AFC8" w14:textId="77777777" w:rsidR="005A2FE8" w:rsidRPr="005A2FE8" w:rsidRDefault="005A2FE8" w:rsidP="005D7F35">
            <w:pPr>
              <w:spacing w:after="0" w:line="240" w:lineRule="auto"/>
              <w:jc w:val="center"/>
              <w:rPr>
                <w:sz w:val="20"/>
                <w:szCs w:val="18"/>
              </w:rPr>
            </w:pPr>
            <w:r w:rsidRPr="005A2FE8">
              <w:rPr>
                <w:sz w:val="20"/>
                <w:szCs w:val="18"/>
              </w:rPr>
              <w:t xml:space="preserve">Per </w:t>
            </w:r>
            <w:proofErr w:type="gramStart"/>
            <w:r w:rsidRPr="005A2FE8">
              <w:rPr>
                <w:sz w:val="20"/>
                <w:szCs w:val="18"/>
              </w:rPr>
              <w:t>Unit(</w:t>
            </w:r>
            <w:proofErr w:type="gramEnd"/>
            <w:r w:rsidRPr="005A2FE8">
              <w:rPr>
                <w:sz w:val="20"/>
                <w:szCs w:val="18"/>
              </w:rPr>
              <w:t>$)</w:t>
            </w:r>
          </w:p>
        </w:tc>
      </w:tr>
      <w:tr w:rsidR="005A2FE8" w:rsidRPr="005A2FE8" w14:paraId="105D0816" w14:textId="77777777" w:rsidTr="005D7F35">
        <w:trPr>
          <w:trHeight w:val="567"/>
          <w:jc w:val="center"/>
        </w:trPr>
        <w:tc>
          <w:tcPr>
            <w:tcW w:w="0" w:type="auto"/>
            <w:vAlign w:val="center"/>
          </w:tcPr>
          <w:p w14:paraId="6E25C1C1" w14:textId="3F9A63D5" w:rsidR="005A2FE8" w:rsidRPr="005A2FE8" w:rsidRDefault="005A2FE8" w:rsidP="005D7F35">
            <w:pPr>
              <w:spacing w:after="0" w:line="240" w:lineRule="auto"/>
              <w:jc w:val="left"/>
              <w:rPr>
                <w:sz w:val="20"/>
                <w:szCs w:val="18"/>
              </w:rPr>
            </w:pPr>
            <w:r w:rsidRPr="005A2FE8">
              <w:rPr>
                <w:sz w:val="20"/>
                <w:szCs w:val="18"/>
              </w:rPr>
              <w:t>Sales (440 units)</w:t>
            </w:r>
          </w:p>
        </w:tc>
        <w:tc>
          <w:tcPr>
            <w:tcW w:w="0" w:type="auto"/>
            <w:vAlign w:val="center"/>
          </w:tcPr>
          <w:p w14:paraId="3986F4F0" w14:textId="690AB4D2" w:rsidR="005A2FE8" w:rsidRPr="005A2FE8" w:rsidRDefault="005A2FE8" w:rsidP="005D7F35">
            <w:pPr>
              <w:spacing w:after="0" w:line="240" w:lineRule="auto"/>
              <w:jc w:val="right"/>
              <w:rPr>
                <w:sz w:val="20"/>
                <w:szCs w:val="18"/>
              </w:rPr>
            </w:pPr>
            <w:r w:rsidRPr="005A2FE8">
              <w:rPr>
                <w:sz w:val="20"/>
                <w:szCs w:val="18"/>
              </w:rPr>
              <w:t>110,000</w:t>
            </w:r>
          </w:p>
        </w:tc>
        <w:tc>
          <w:tcPr>
            <w:tcW w:w="0" w:type="auto"/>
            <w:vAlign w:val="center"/>
          </w:tcPr>
          <w:p w14:paraId="096F5D5A" w14:textId="77777777" w:rsidR="005A2FE8" w:rsidRPr="005A2FE8" w:rsidRDefault="005A2FE8" w:rsidP="005D7F35">
            <w:pPr>
              <w:spacing w:after="0" w:line="240" w:lineRule="auto"/>
              <w:jc w:val="right"/>
              <w:rPr>
                <w:sz w:val="20"/>
                <w:szCs w:val="18"/>
              </w:rPr>
            </w:pPr>
            <w:r w:rsidRPr="005A2FE8">
              <w:rPr>
                <w:sz w:val="20"/>
                <w:szCs w:val="18"/>
              </w:rPr>
              <w:t>250</w:t>
            </w:r>
          </w:p>
        </w:tc>
      </w:tr>
      <w:tr w:rsidR="005A2FE8" w:rsidRPr="005A2FE8" w14:paraId="6703DA0C" w14:textId="77777777" w:rsidTr="005D7F35">
        <w:trPr>
          <w:trHeight w:val="567"/>
          <w:jc w:val="center"/>
        </w:trPr>
        <w:tc>
          <w:tcPr>
            <w:tcW w:w="0" w:type="auto"/>
            <w:vAlign w:val="center"/>
          </w:tcPr>
          <w:p w14:paraId="5C0BE4EB" w14:textId="77777777" w:rsidR="005A2FE8" w:rsidRPr="005A2FE8" w:rsidRDefault="005A2FE8" w:rsidP="005D7F35">
            <w:pPr>
              <w:spacing w:after="0" w:line="240" w:lineRule="auto"/>
              <w:jc w:val="left"/>
              <w:rPr>
                <w:sz w:val="20"/>
                <w:szCs w:val="18"/>
              </w:rPr>
            </w:pPr>
            <w:r w:rsidRPr="005A2FE8">
              <w:rPr>
                <w:sz w:val="20"/>
                <w:szCs w:val="18"/>
              </w:rPr>
              <w:t>Variable Expenses</w:t>
            </w:r>
          </w:p>
        </w:tc>
        <w:tc>
          <w:tcPr>
            <w:tcW w:w="0" w:type="auto"/>
            <w:vAlign w:val="center"/>
          </w:tcPr>
          <w:p w14:paraId="4F59FCA9" w14:textId="40909D60" w:rsidR="005A2FE8" w:rsidRPr="005A2FE8" w:rsidRDefault="005A2FE8" w:rsidP="005D7F35">
            <w:pPr>
              <w:spacing w:after="0" w:line="240" w:lineRule="auto"/>
              <w:jc w:val="right"/>
              <w:rPr>
                <w:sz w:val="20"/>
                <w:szCs w:val="18"/>
                <w:u w:val="single"/>
              </w:rPr>
            </w:pPr>
            <w:r w:rsidRPr="005A2FE8">
              <w:rPr>
                <w:sz w:val="20"/>
                <w:szCs w:val="18"/>
                <w:u w:val="single"/>
              </w:rPr>
              <w:t>(66,000)</w:t>
            </w:r>
          </w:p>
        </w:tc>
        <w:tc>
          <w:tcPr>
            <w:tcW w:w="0" w:type="auto"/>
            <w:vAlign w:val="center"/>
          </w:tcPr>
          <w:p w14:paraId="4A3ED1CF" w14:textId="77777777" w:rsidR="005A2FE8" w:rsidRPr="005A2FE8" w:rsidRDefault="005A2FE8" w:rsidP="005D7F35">
            <w:pPr>
              <w:spacing w:after="0" w:line="240" w:lineRule="auto"/>
              <w:jc w:val="right"/>
              <w:rPr>
                <w:sz w:val="20"/>
                <w:szCs w:val="18"/>
                <w:u w:val="single"/>
              </w:rPr>
            </w:pPr>
            <w:r w:rsidRPr="005A2FE8">
              <w:rPr>
                <w:sz w:val="20"/>
                <w:szCs w:val="18"/>
                <w:u w:val="single"/>
              </w:rPr>
              <w:t>(150)</w:t>
            </w:r>
          </w:p>
        </w:tc>
      </w:tr>
      <w:tr w:rsidR="005A2FE8" w:rsidRPr="005A2FE8" w14:paraId="0F433ADE" w14:textId="77777777" w:rsidTr="005D7F35">
        <w:trPr>
          <w:trHeight w:val="567"/>
          <w:jc w:val="center"/>
        </w:trPr>
        <w:tc>
          <w:tcPr>
            <w:tcW w:w="0" w:type="auto"/>
            <w:vAlign w:val="center"/>
          </w:tcPr>
          <w:p w14:paraId="19D0F520" w14:textId="77777777" w:rsidR="005A2FE8" w:rsidRPr="005A2FE8" w:rsidRDefault="005A2FE8" w:rsidP="005D7F35">
            <w:pPr>
              <w:spacing w:after="0" w:line="240" w:lineRule="auto"/>
              <w:jc w:val="left"/>
              <w:rPr>
                <w:sz w:val="20"/>
                <w:szCs w:val="18"/>
              </w:rPr>
            </w:pPr>
            <w:r w:rsidRPr="005A2FE8">
              <w:rPr>
                <w:sz w:val="20"/>
                <w:szCs w:val="18"/>
              </w:rPr>
              <w:t>Contribution Margin</w:t>
            </w:r>
          </w:p>
        </w:tc>
        <w:tc>
          <w:tcPr>
            <w:tcW w:w="0" w:type="auto"/>
            <w:vAlign w:val="center"/>
          </w:tcPr>
          <w:p w14:paraId="00587C49" w14:textId="18F5FD4F" w:rsidR="005A2FE8" w:rsidRPr="005A2FE8" w:rsidRDefault="005A2FE8" w:rsidP="005D7F35">
            <w:pPr>
              <w:spacing w:after="0" w:line="240" w:lineRule="auto"/>
              <w:jc w:val="right"/>
              <w:rPr>
                <w:sz w:val="20"/>
                <w:szCs w:val="18"/>
              </w:rPr>
            </w:pPr>
            <w:r w:rsidRPr="005A2FE8">
              <w:rPr>
                <w:sz w:val="20"/>
                <w:szCs w:val="18"/>
              </w:rPr>
              <w:t>44,000</w:t>
            </w:r>
          </w:p>
        </w:tc>
        <w:tc>
          <w:tcPr>
            <w:tcW w:w="0" w:type="auto"/>
            <w:vAlign w:val="center"/>
          </w:tcPr>
          <w:p w14:paraId="5DA49DB6" w14:textId="77777777" w:rsidR="005A2FE8" w:rsidRPr="005A2FE8" w:rsidRDefault="005A2FE8" w:rsidP="005D7F35">
            <w:pPr>
              <w:spacing w:after="0" w:line="240" w:lineRule="auto"/>
              <w:jc w:val="right"/>
              <w:rPr>
                <w:sz w:val="20"/>
                <w:szCs w:val="18"/>
                <w:u w:val="double"/>
              </w:rPr>
            </w:pPr>
            <w:r w:rsidRPr="005A2FE8">
              <w:rPr>
                <w:sz w:val="20"/>
                <w:szCs w:val="18"/>
                <w:u w:val="double"/>
              </w:rPr>
              <w:t>100</w:t>
            </w:r>
          </w:p>
        </w:tc>
      </w:tr>
      <w:tr w:rsidR="005A2FE8" w:rsidRPr="005A2FE8" w14:paraId="562889D6" w14:textId="77777777" w:rsidTr="005D7F35">
        <w:trPr>
          <w:trHeight w:val="567"/>
          <w:jc w:val="center"/>
        </w:trPr>
        <w:tc>
          <w:tcPr>
            <w:tcW w:w="0" w:type="auto"/>
            <w:vAlign w:val="center"/>
          </w:tcPr>
          <w:p w14:paraId="21362028" w14:textId="77777777" w:rsidR="005A2FE8" w:rsidRPr="005A2FE8" w:rsidRDefault="005A2FE8" w:rsidP="005D7F35">
            <w:pPr>
              <w:spacing w:after="0" w:line="240" w:lineRule="auto"/>
              <w:jc w:val="left"/>
              <w:rPr>
                <w:sz w:val="20"/>
                <w:szCs w:val="18"/>
              </w:rPr>
            </w:pPr>
            <w:r w:rsidRPr="005A2FE8">
              <w:rPr>
                <w:sz w:val="20"/>
                <w:szCs w:val="18"/>
              </w:rPr>
              <w:t>Fixed Expenses</w:t>
            </w:r>
          </w:p>
        </w:tc>
        <w:tc>
          <w:tcPr>
            <w:tcW w:w="0" w:type="auto"/>
            <w:vAlign w:val="center"/>
          </w:tcPr>
          <w:p w14:paraId="347C5947" w14:textId="77777777" w:rsidR="005A2FE8" w:rsidRPr="005A2FE8" w:rsidRDefault="005A2FE8" w:rsidP="005D7F35">
            <w:pPr>
              <w:spacing w:after="0" w:line="240" w:lineRule="auto"/>
              <w:jc w:val="right"/>
              <w:rPr>
                <w:sz w:val="20"/>
                <w:szCs w:val="18"/>
                <w:u w:val="single"/>
              </w:rPr>
            </w:pPr>
            <w:r w:rsidRPr="005A2FE8">
              <w:rPr>
                <w:sz w:val="20"/>
                <w:szCs w:val="18"/>
                <w:u w:val="single"/>
              </w:rPr>
              <w:t>(35,000)</w:t>
            </w:r>
          </w:p>
        </w:tc>
        <w:tc>
          <w:tcPr>
            <w:tcW w:w="0" w:type="auto"/>
            <w:vAlign w:val="center"/>
          </w:tcPr>
          <w:p w14:paraId="2179BBDB" w14:textId="77777777" w:rsidR="005A2FE8" w:rsidRPr="005A2FE8" w:rsidRDefault="005A2FE8" w:rsidP="005D7F35">
            <w:pPr>
              <w:spacing w:after="0" w:line="240" w:lineRule="auto"/>
              <w:jc w:val="right"/>
              <w:rPr>
                <w:sz w:val="20"/>
                <w:szCs w:val="18"/>
              </w:rPr>
            </w:pPr>
          </w:p>
        </w:tc>
      </w:tr>
      <w:tr w:rsidR="005A2FE8" w:rsidRPr="005A2FE8" w14:paraId="247F7980" w14:textId="77777777" w:rsidTr="005D7F35">
        <w:trPr>
          <w:trHeight w:val="567"/>
          <w:jc w:val="center"/>
        </w:trPr>
        <w:tc>
          <w:tcPr>
            <w:tcW w:w="0" w:type="auto"/>
            <w:vAlign w:val="center"/>
          </w:tcPr>
          <w:p w14:paraId="6C3CC94E" w14:textId="77777777" w:rsidR="005A2FE8" w:rsidRPr="005A2FE8" w:rsidRDefault="005A2FE8" w:rsidP="005D7F35">
            <w:pPr>
              <w:spacing w:after="0" w:line="240" w:lineRule="auto"/>
              <w:jc w:val="left"/>
              <w:rPr>
                <w:sz w:val="20"/>
                <w:szCs w:val="18"/>
              </w:rPr>
            </w:pPr>
            <w:r w:rsidRPr="005A2FE8">
              <w:rPr>
                <w:sz w:val="20"/>
                <w:szCs w:val="18"/>
              </w:rPr>
              <w:t>Net Operating Income</w:t>
            </w:r>
          </w:p>
        </w:tc>
        <w:tc>
          <w:tcPr>
            <w:tcW w:w="0" w:type="auto"/>
            <w:vAlign w:val="center"/>
          </w:tcPr>
          <w:p w14:paraId="7303AB1F" w14:textId="1057CC29" w:rsidR="005A2FE8" w:rsidRPr="005A2FE8" w:rsidRDefault="005A2FE8" w:rsidP="005D7F35">
            <w:pPr>
              <w:spacing w:after="0" w:line="240" w:lineRule="auto"/>
              <w:jc w:val="right"/>
              <w:rPr>
                <w:sz w:val="20"/>
                <w:szCs w:val="18"/>
                <w:u w:val="double"/>
              </w:rPr>
            </w:pPr>
            <w:r w:rsidRPr="005A2FE8">
              <w:rPr>
                <w:sz w:val="20"/>
                <w:szCs w:val="18"/>
                <w:u w:val="double"/>
              </w:rPr>
              <w:t>9,000</w:t>
            </w:r>
          </w:p>
        </w:tc>
        <w:tc>
          <w:tcPr>
            <w:tcW w:w="0" w:type="auto"/>
            <w:vAlign w:val="center"/>
          </w:tcPr>
          <w:p w14:paraId="6EC8B2C7" w14:textId="77777777" w:rsidR="005A2FE8" w:rsidRPr="005A2FE8" w:rsidRDefault="005A2FE8" w:rsidP="005D7F35">
            <w:pPr>
              <w:spacing w:after="0" w:line="240" w:lineRule="auto"/>
              <w:jc w:val="center"/>
              <w:rPr>
                <w:sz w:val="20"/>
                <w:szCs w:val="18"/>
              </w:rPr>
            </w:pPr>
          </w:p>
        </w:tc>
      </w:tr>
    </w:tbl>
    <w:p w14:paraId="316D7067" w14:textId="133FF306" w:rsidR="005A2FE8" w:rsidRPr="005A2FE8" w:rsidRDefault="005A2FE8" w:rsidP="005A2FE8"/>
    <w:p w14:paraId="175AF484" w14:textId="350CF121" w:rsidR="005A2FE8" w:rsidRPr="005A2FE8" w:rsidRDefault="005A2FE8" w:rsidP="00633BE1">
      <w:pPr>
        <w:spacing w:after="0"/>
        <w:rPr>
          <w:rFonts w:eastAsiaTheme="minorEastAsia"/>
        </w:rPr>
      </w:pPr>
      <m:oMathPara>
        <m:oMathParaPr>
          <m:jc m:val="left"/>
        </m:oMathParaPr>
        <m:oMath>
          <m:r>
            <m:rPr>
              <m:sty m:val="p"/>
            </m:rPr>
            <w:rPr>
              <w:rFonts w:ascii="Cambria Math" w:hAnsi="Cambria Math"/>
            </w:rPr>
            <m:t>Increase in Net Operating Income=</m:t>
          </m:r>
          <m:f>
            <m:fPr>
              <m:ctrlPr>
                <w:rPr>
                  <w:rFonts w:ascii="Cambria Math" w:hAnsi="Cambria Math"/>
                </w:rPr>
              </m:ctrlPr>
            </m:fPr>
            <m:num>
              <m:r>
                <m:rPr>
                  <m:sty m:val="p"/>
                </m:rPr>
                <w:rPr>
                  <w:rFonts w:ascii="Cambria Math" w:hAnsi="Cambria Math"/>
                </w:rPr>
                <m:t>$9,000-$5,000</m:t>
              </m:r>
            </m:num>
            <m:den>
              <m:r>
                <m:rPr>
                  <m:sty m:val="p"/>
                </m:rPr>
                <w:rPr>
                  <w:rFonts w:ascii="Cambria Math" w:hAnsi="Cambria Math"/>
                </w:rPr>
                <m:t>$5,000</m:t>
              </m:r>
            </m:den>
          </m:f>
          <m:r>
            <m:rPr>
              <m:sty m:val="p"/>
            </m:rPr>
            <w:rPr>
              <w:rFonts w:ascii="Cambria Math" w:eastAsiaTheme="minorEastAsia" w:hAnsi="Cambria Math"/>
            </w:rPr>
            <m:t>×100%</m:t>
          </m:r>
        </m:oMath>
      </m:oMathPara>
    </w:p>
    <w:p w14:paraId="67EFE853" w14:textId="09AEC198" w:rsidR="005A2FE8" w:rsidRPr="008F5D4C" w:rsidRDefault="005A2FE8" w:rsidP="005A2FE8">
      <w:pPr>
        <w:ind w:left="3544"/>
        <w:rPr>
          <w:rFonts w:eastAsiaTheme="minorEastAsia"/>
        </w:rPr>
      </w:pPr>
      <m:oMathPara>
        <m:oMathParaPr>
          <m:jc m:val="left"/>
        </m:oMathParaPr>
        <m:oMath>
          <m:r>
            <m:rPr>
              <m:sty m:val="p"/>
            </m:rPr>
            <w:rPr>
              <w:rFonts w:ascii="Cambria Math" w:hAnsi="Cambria Math"/>
            </w:rPr>
            <m:t>=80%</m:t>
          </m:r>
        </m:oMath>
      </m:oMathPara>
    </w:p>
    <w:p w14:paraId="10458EC8" w14:textId="578348B9" w:rsidR="008F5D4C" w:rsidRDefault="008F5D4C" w:rsidP="008F5D4C">
      <w:pPr>
        <w:rPr>
          <w:rFonts w:eastAsiaTheme="minorEastAsia"/>
        </w:rPr>
      </w:pPr>
    </w:p>
    <w:p w14:paraId="6289D8A4" w14:textId="18A3927D" w:rsidR="008F5D4C" w:rsidRDefault="008F5D4C" w:rsidP="008F5D4C">
      <w:pPr>
        <w:rPr>
          <w:rFonts w:eastAsiaTheme="minorEastAsia"/>
        </w:rPr>
      </w:pPr>
      <w:r>
        <w:rPr>
          <w:rFonts w:eastAsiaTheme="minorEastAsia"/>
        </w:rPr>
        <w:t>Question: Would you recommend making the changes?</w:t>
      </w:r>
    </w:p>
    <w:p w14:paraId="563778A9" w14:textId="6EABC390" w:rsidR="008F5D4C" w:rsidRPr="005A2FE8" w:rsidRDefault="008F5D4C" w:rsidP="008F5D4C">
      <w:r>
        <w:rPr>
          <w:rFonts w:eastAsiaTheme="minorEastAsia"/>
        </w:rPr>
        <w:t xml:space="preserve">Answer: Yes. I recommend the changes should be made, since the changes increase the company’s Net Operating Income from $60,000 to $72,000 </w:t>
      </w:r>
      <w:proofErr w:type="gramStart"/>
      <w:r>
        <w:rPr>
          <w:rFonts w:eastAsiaTheme="minorEastAsia"/>
        </w:rPr>
        <w:t>and also</w:t>
      </w:r>
      <w:proofErr w:type="gramEnd"/>
      <w:r>
        <w:rPr>
          <w:rFonts w:eastAsiaTheme="minorEastAsia"/>
        </w:rPr>
        <w:t xml:space="preserve"> increase the Margin of Safety from $240,000 to $390,000.</w:t>
      </w:r>
    </w:p>
    <w:sectPr w:rsidR="008F5D4C" w:rsidRPr="005A2F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rope">
    <w:panose1 w:val="00000000000000000000"/>
    <w:charset w:val="00"/>
    <w:family w:val="auto"/>
    <w:pitch w:val="variable"/>
    <w:sig w:usb0="A00002BF" w:usb1="5000206B" w:usb2="00000000" w:usb3="00000000" w:csb0="0000019F" w:csb1="00000000"/>
    <w:embedRegular r:id="rId1" w:fontKey="{1E5A2407-6AC6-4734-9482-A2CD3FE0FCDC}"/>
    <w:embedBold r:id="rId2" w:fontKey="{7E6AB255-2C82-41F7-B992-85722F6F7163}"/>
  </w:font>
  <w:font w:name="Google Sans">
    <w:altName w:val="Calibri"/>
    <w:charset w:val="00"/>
    <w:family w:val="swiss"/>
    <w:pitch w:val="variable"/>
    <w:sig w:usb0="2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3" w:fontKey="{0B2DFDE1-BD04-43BA-A57F-ED7A0799FC11}"/>
    <w:embedItalic r:id="rId4" w:fontKey="{4943D196-6736-4FB3-ADC0-9CA05FECDB9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C2B"/>
    <w:multiLevelType w:val="hybridMultilevel"/>
    <w:tmpl w:val="507AC0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49248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displayBackgroundShape/>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5C4"/>
    <w:rsid w:val="00014A56"/>
    <w:rsid w:val="000B435C"/>
    <w:rsid w:val="00366BB2"/>
    <w:rsid w:val="003B176B"/>
    <w:rsid w:val="003D2BB2"/>
    <w:rsid w:val="003E46A8"/>
    <w:rsid w:val="0052736E"/>
    <w:rsid w:val="005A2FE8"/>
    <w:rsid w:val="006327F4"/>
    <w:rsid w:val="00633BE1"/>
    <w:rsid w:val="006415C4"/>
    <w:rsid w:val="008B01E0"/>
    <w:rsid w:val="008F5D4C"/>
    <w:rsid w:val="00944CC0"/>
    <w:rsid w:val="00AB3F59"/>
    <w:rsid w:val="00CA749C"/>
    <w:rsid w:val="00D372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4B248"/>
  <w15:chartTrackingRefBased/>
  <w15:docId w15:val="{7CA495A2-C8B6-4412-8ED8-2B2AD614D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6A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ListParagraph">
    <w:name w:val="List Paragraph"/>
    <w:basedOn w:val="Normal"/>
    <w:uiPriority w:val="34"/>
    <w:qFormat/>
    <w:rsid w:val="006415C4"/>
    <w:pPr>
      <w:ind w:left="720"/>
      <w:contextualSpacing/>
    </w:pPr>
  </w:style>
  <w:style w:type="character" w:styleId="PlaceholderText">
    <w:name w:val="Placeholder Text"/>
    <w:basedOn w:val="DefaultParagraphFont"/>
    <w:uiPriority w:val="99"/>
    <w:semiHidden/>
    <w:rsid w:val="006415C4"/>
    <w:rPr>
      <w:color w:val="808080"/>
    </w:rPr>
  </w:style>
  <w:style w:type="table" w:styleId="TableGrid">
    <w:name w:val="Table Grid"/>
    <w:basedOn w:val="TableNormal"/>
    <w:uiPriority w:val="39"/>
    <w:rsid w:val="005A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33BE1"/>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006C3-3E05-4C1B-BEF0-7813C7256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Pages>
  <Words>798</Words>
  <Characters>4552</Characters>
  <Application>Microsoft Office Word</Application>
  <DocSecurity>0</DocSecurity>
  <Lines>37</Lines>
  <Paragraphs>10</Paragraphs>
  <ScaleCrop>false</ScaleCrop>
  <Company/>
  <LinksUpToDate>false</LinksUpToDate>
  <CharactersWithSpaces>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cp:revision>
  <dcterms:created xsi:type="dcterms:W3CDTF">2022-02-23T13:46:00Z</dcterms:created>
  <dcterms:modified xsi:type="dcterms:W3CDTF">2022-06-19T17:51:00Z</dcterms:modified>
</cp:coreProperties>
</file>