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</w:tcPr>
          <w:p>
            <w:pPr>
              <w:spacing w:before="4092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C  O  P  Y     T  R  A  D  I  N  G     P  L  A  Y  B  O  O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MT4/MT5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跟單交易實戰指南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訊號選擇・策略設計・風險論證——基於 386,775 行模擬數據的實證分析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實證基礎：145 條訊號 ／ 259,417 筆交易 ／ 97,424 個跟單週期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六維矩陣：訊號 × 品種 × 層檔 × 跟單法 × 帳戶 × 成本情境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編製：ZCODE_w ｜ 供 OpenClaw 參考及交叉驗證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版本：v1.0 ｜ 2026-10-29</w:t>
            </w:r>
          </w:p>
          <w:p>
            <w:pPr>
              <w:spacing w:before="4092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TSA · Trade Strategy Analyzer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2026-10-29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目　錄</w:t>
      </w:r>
    </w:p>
    <w:sdt>
      <w:sdtPr>
        <w:alias w:val="Table of 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摘要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一、引言：跟單生態與本文實證基礎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跟單交易的本質與風險面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實證數據集：從 145 條訊號到 38.7 萬行模擬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方法論：六維矩陣、零估算鐵律與樣本閘門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二、如何選擇：訊號評估的五重濾鏡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第一濾鏡：勝率陷阱——13.3% 的高勝率組合在虧錢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第二濾鏡：獲利因子分佈——40.3% 的組合過不了 1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第三濾鏡：回撤修復期——賺錢也要等得起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第四濾鏡：連虧韌性——紀律的心理帳戶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第五濾鏡：層級深度與浮虧尾部——8 倍回報對應 12 倍浮虧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2.6 五重濾鏡合流：組合篩選器與漏斗實證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三、跟單策略設計：五法五檔與執行時效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倉位映射五法（M1-M5）：跟單倍率不改變勝率結構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層檔策略：把虧損形態翻譯成自己受得了的語言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執行時效：成交率隨延遲單調衰減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成本情境與帳戶類型：把樂觀關進籠子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資金門檻：夾倉成本 ×3 規則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四、風險管理論證：三道閘門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第一道閘門：同時持倉峰值與保證金風險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第二道閘門：數據品質分級與樣本閘門的防偽作用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第三道閘門：分散化與品種集中度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監控與退出：評級是動態的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五、結論與行動清單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跟隨者十條行動清單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策略提供者四條自查清單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後續工作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附錄：指標定義速查表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註：本目錄由域代碼生成。如經編輯後頁碼有變，請在目錄上按右鍵並選擇「更新網域／更新域」以刷新頁碼。</w:t>
      </w:r>
    </w:p>
    <w:p>
      <w:r>
        <w:br w:type="page"/>
      </w:r>
    </w:p>
    <w:p>
      <w:pPr>
        <w:pStyle w:val="Heading1"/>
        <w:spacing w:after="180" w:before="400" w:line="380" w:lineRule="atLeast"/>
      </w:pPr>
      <w:bookmarkStart w:name="_Toc1" w:id="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跟單交易（Copy Trade）是 MT4／MT5 生態中最容易入門、也最容易虧損的參與方式：一鍵複製，省下自行判市之勞，卻也把倉位決策、風險暴露與資金曲線全部交給了一個未必了解的訊號源。市面上關於跟單的討論多停留在「揀勝率高的、揀收益曲線漂亮的」這類經驗之談，缺乏以大樣本數據為基礎的系統性論證。本文以自建六維模擬矩陣為實證基礎——涵蓋 145 條真實訊號、259,417 筆歷史交易、97,424 個跟單週期，共 386,775 行模擬記錄——逐項檢驗跟單決策中流傳最廣的假設。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核心發現有四。其一，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約一半組合不建議跟隨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：在 17,300 個通過數據品質檢查的可排名組合中，評級為「不建議」的佔 50.0%，「優先」僅 15.0%。其二，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勝率是最具欺騙性的單一指標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：13.3% 的高勝率（≥80%）組合實為淨虧損，最極端個案勝率 99.4% 而平均每筆贏 0.8 美元、平均每筆輸 212.95 美元。其三，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層級深度是回報與風險的共同放大器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：由 L1 到全層，平均淨利放大 8 倍（86 至 690 美元），平均最大浮虧同時放大 12 倍（39 至 481 美元），浮虧超過 1,000 美元的組合佔比由 0.3% 升至 9.4%。其四，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回撤修復期是最被忽視也最狠的篩選指標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：在獲利因子與勝率之後加入「修復期 ≤90 日」一項，全層組合立即由 53.6% 砍至 5.2%。</w:t>
      </w:r>
    </w:p>
    <w:p>
      <w:pPr>
        <w:spacing w:after="60" w:line="312"/>
        <w:ind w:firstLine="480"/>
        <w:jc w:val="both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基於上述實證，本文第二章提出訊號評估的「五重濾鏡」框架（獲利因子、勝率結構、回撤修復期、連虧韌性、層級浮虧尾部），第三章給出跟單策略的設計方法（倉位映射五法、層檔選擇、執行時效、資金門檻），第四章論證風險管理的關鍵閘門（同時持倉峰值、數據品質分級、分散化），並在第五章收斂為跟隨者十條與策略提供者四條行動清單。全文所有數字均可由隨附數據集重算驗證，無一虛構。</w:t>
      </w:r>
    </w:p>
    <w:p>
      <w:pPr>
        <w:pStyle w:val="Heading1"/>
        <w:spacing w:after="180" w:before="400" w:line="380" w:lineRule="atLeast"/>
      </w:pPr>
      <w:bookmarkStart w:name="_Toc2" w:id="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一、引言：跟單生態與本文實證基礎</w:t>
      </w:r>
      <w:bookmarkEnd w:id="2"/>
    </w:p>
    <w:p>
      <w:pPr>
        <w:pStyle w:val="Heading2"/>
        <w:spacing w:after="140" w:before="280" w:line="340" w:lineRule="atLeast"/>
      </w:pPr>
      <w:bookmarkStart w:name="_Toc3" w:id="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1.1 跟單交易的本質與風險面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MT4／MT5 跟單（信號複製）的結構並不複雜：策略提供者（Signal Provider）以真實帳戶交易，跟隨者（Follower）透過複製軟件或券商內建的跟單系統，按某種倉位映射規則同步開平倉。對跟隨者而言，本質上是把「研究—決策—執行」三個環節外包了前兩個，只保留資金與風控的決定權。這種結構決定了跟單的成敗幾乎完全取決於兩件事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選對訊號源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，以及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把倉位規則和退出紀律設計好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。偏偏市面上多數跟單教學只談第一件事的一半——看歷史收益——而完全略過倉位映射、層級結構與執行延遲這些真正決定生死的技術細節。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跟單風險面有三個常被低估的角落。第一是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勝率錯覺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：馬丁格爾、網格加倉類策略天然產生高勝率，代價是把大量小盈利與少數深虧打包，帳面勝率可以長期維持九成以上，直到一次深度回撤把數月利潤一次抹平。第二是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執行落差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：跟單指令從訊號端到跟隨端存在秒級延遲，遇上快速行情，成交價與訊號端出現系統性偏離，回測中的利潤在實盤被滑點與漏單蠶食。第三是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資金曲線的時間維度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：同樣最終賺錢的兩條曲線，一條三個月修復回撤、一條要等一年半，對跟隨者的資金效率與心理承受是完全不同的兩件事——而多數評級系統根本不展示這個維度。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的目的，是把這三個角落用可重算的數據打開，逐項量化「直覺」與「事實」的距離，然後給出一套有論證支撐的選擇與策略框架。行文立場是中性的工程視角：不推薦任何具體訊號，不預設任何策略優劣，只回答「在什麼數據條件下、什麼規則是站得住腳的」。</w:t>
      </w:r>
    </w:p>
    <w:p>
      <w:pPr>
        <w:pStyle w:val="Heading2"/>
        <w:spacing w:after="140" w:before="280" w:line="340" w:lineRule="atLeast"/>
      </w:pPr>
      <w:bookmarkStart w:name="_Toc4" w:id="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1.2 實證數據集：從 145 條訊號到 38.7 萬行模擬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本文數據來自一套完整落地的跟單模擬與時序引擎（COPYTRADE v1.3 體系）。數據流程分四層：底層是 145 條真實訊號帳戶的全歷史交易記錄，經清洗後共 259,417 筆已平倉交易（另有 13 筆持倉中交易按規則跳過）；第二層把交易重組為 97,424 個「跟單週期」（cycle，即一次完整的開倉—加倉—清倉過程）；第三層按六個維度展開模擬矩陣；第四層輸出評級與排名。矩陣六維為：訊號-品種對（865 對）× 層檔策略（L1／L1-L2／L1-L3／L1-L5／全層五檔）× 倉位映射方法（M1 至 M5 五法）× 帳戶類型（USD／demo／cent）× 成本情境（Ideal／Realistic／Stress）。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矩陣全量共 386,775 行，其中 352,395 行（91.1%）因缺少 L0 品種規格數據（tick value、合約規格等，需自生產終端導出）而按「零估算鐵律」封鎖——寧缺勿估；17,080 行（4.4%）因樣本少於閘門 N=18 被判樣本不足；最終可排名 17,300 行（4.5%），覆蓋 109 條訊號、865 個訊號-品種對。表 1 為數據集規模總覽。值得強調的是：91.1% 的封鎖率本身就是第一課——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市面上絕大多數跟單宣傳，正是在數據條件遠不達標的組合上做成的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1　實證數據集規模總覽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2636"/>
        <w:gridCol w:w="2636"/>
        <w:gridCol w:w="3515"/>
      </w:tblGrid>
      <w:tr>
        <w:trPr>
          <w:cantSplit/>
          <w:tblHeader/>
        </w:trPr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項目</w:t>
            </w:r>
          </w:p>
        </w:tc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數值</w:t>
            </w:r>
          </w:p>
        </w:tc>
        <w:tc>
          <w:tcPr>
            <w:tcW w:type="pct" w:w="2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訊號數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145 條（4 條空殼剔除）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真實帳戶全歷史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已平倉交易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259,417 筆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持倉中 13 筆按規則跳過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跟單週期（cycle）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97,424 個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開倉—加倉—清倉完整過程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六維矩陣全量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386,775 行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訊號×層檔×方法×帳戶×情境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封鎖（零估算鐵律）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352,395 行（91.1%）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 L0 品種規格，寧缺勿估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樣本不足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17,080 行（4.4%）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週期數 &lt;18（N 閘門）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可排名樣本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17,300 行（4.5%）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109 條訊號／865 對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5" w:id="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1.3 方法論：六維矩陣、零估算鐵律與樣本閘門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方法論上有三條硬規則保證結論的可信度。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第一是零估算鐵律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：任何需要品種規格（pip value、合約大小、保證金計算）的模擬，若規格數據缺失，該組合直接封鎖，指標輸出空值，絕不允許以「估算值」填充。這條規則在工程上杜絕了「垃圾進、漂亮出」的最大風險。第二是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樣本閘門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：單一組合的歷史週期數不足 18 個即判樣本不足，不予排名——一個只跑了三個月的訊號，無論曲線多漂亮都不具備統計意義。第三是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雙帳戶同源驗證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：USD 實盤口徑與 demo 口徑平行計算（兩者數學同源），實測 1,090 對比對中淨利差異為零，證明引擎線性重放的正確性；而 cent 帳戶因涉及合約規格真實重算，同樣受零估算鐵律約束。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在指標口徑上，本文統一採用：獲利因子（Profit Factor，總盈利除以總虧損的絕對值）、勝率（盈利週期佔比）、期望值（每週期平均盈虧）、最大浮虧（持倉期間權益相對峰值的最大回撤，反映馬丁加倉的真實風險）、回撤修復期（月度權益曲線由峰值回落至再創新高的最長歷時，按月首對月首口徑計量，尾部未修復部分按審查日截斷）、最大連續虧損（連續虧損週期數）以及同時持倉層數（單一週期內最多並存的加倉層數）。各指標的精確定義與健康參考值見附錄速查表。</w:t>
      </w:r>
    </w:p>
    <w:p>
      <w:pPr>
        <w:pStyle w:val="Heading1"/>
        <w:spacing w:after="180" w:before="400" w:line="380" w:lineRule="atLeast"/>
      </w:pPr>
      <w:bookmarkStart w:name="_Toc6" w:id="6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二、如何選擇：訊號評估的五重濾鏡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本章回答跟隨者的第一個問題：面對一個勝率 95%、收益曲線漂亮的訊號，應該看什麼才能不被表面數字騙到。答案是按順序過五重濾鏡——每一重對應一種市面上最常見的「漂亮陷阱」，全部以本文數據集實證。</w:t>
      </w:r>
    </w:p>
    <w:p>
      <w:pPr>
        <w:pStyle w:val="Heading2"/>
        <w:spacing w:after="140" w:before="280" w:line="340" w:lineRule="atLeast"/>
      </w:pPr>
      <w:bookmarkStart w:name="_Toc7" w:id="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2.1 第一濾鏡：勝率陷阱——13.3% 的高勝率組合在虧錢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 17,300 個可排名組合按勝率與淨損益交叉盤點，會得到一個反直覺的結果：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 ≥80% 的組合中，有 2,300 個（13.3%）淨損益為負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。反過來，「勝率不足 50% 但整體盈利」的組合同樣存在（128 個，0.7%）。勝率本身幾乎不攜帶盈利信息——它只描述「有多少次是贏的」，而盈虧能否為正取決於贏的時候贏多少、輸的時候輸多少，即盈虧比與獲利因子。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A：勝率 99.4% 的虧損訊號（signal 14341，AUDUSD，全層）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該組合勝率 99.36%，但獲利因子僅 0.582，淨損益 -178.11 美元。拆開看：平均每筆贏 0.80 美元，平均每筆輸 212.95 美元，盈虧比約 1:266。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這是典型的「薄利馬丁」結構：以極深加倉換取近乎每次都小額離場，勝率極高；一旦行情單邊不回頭，一次深虧抹去數百次小盈。對跟隨者，這類訊號的體驗是「天天賺早餐錢，然後一天賠掉一年早餐錢」。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實操含義：勝率必須與平均盈虧比（或獲利因子）同看。單看勝率排名選訊號，等於主動擁抱這 13.3% 的陷阱。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第一濾鏡的操作規則：任何訊號先看獲利因子與平均盈虧比，再看勝率。勝率只在兩者及格之後才有意義——它此時衡量的是資金曲線的平滑度與心理舒適度，而不是盈利能力本身。</w:t>
      </w:r>
    </w:p>
    <w:p>
      <w:pPr>
        <w:pStyle w:val="Heading2"/>
        <w:spacing w:after="140" w:before="280" w:line="340" w:lineRule="atLeast"/>
      </w:pPr>
      <w:bookmarkStart w:name="_Toc8" w:id="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2.2 第二濾鏡：獲利因子分佈——40.3% 的組合過不了 1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獲利因子（PF）是總盈利與總虧損之比：PF 大於 1 即整體盈利，1.5 以上視為具備穩定優勢，2 以上在實盤成本衝擊下仍能存活的比例才開始可觀。圖 1 為全部 17,300 個可排名組合的 PF 分佈：PF 小於 1 的佔 40.3%（其中 0.5 以下有 10.3%），PF 位於 1 至 1.5 之間的佔 20.0%，真正達到 1.5 以上的僅 39.7%。全體中位數 1.12，四分位區間 0.74 至 2.07。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1　獲利因子分佈（紅色為 PF&lt;1 的虧損區；17,300 個可排名組合，USD 口徑）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這個分佈給出兩個結論。第一，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隨機挑選訊號，四成機率選到長期虧損的組合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——這與「大多數跟單跟隨者虧損」的行業普遍觀察在數量級上一致，也說明篩選本身就有實質價值。第二，PF 的門檻應設在 1.5 而非 1：1 至 1.5 區間的組合雖然盈利，但緩衝極薄，任何成本衝擊（點差擴大、滑點、跟單延遲漏單）都可能把它推回水下。本文 2.6 節的組合篩選器即以 1.5 為第一道門檻。</w:t>
      </w:r>
    </w:p>
    <w:p>
      <w:pPr>
        <w:pStyle w:val="Heading2"/>
        <w:spacing w:after="140" w:before="280" w:line="340" w:lineRule="atLeast"/>
      </w:pPr>
      <w:bookmarkStart w:name="_Toc9" w:id="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2.3 第三濾鏡：回撤修復期——賺錢也要等得起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兩條最終都賺錢的資金曲線，差別可能藏在時間裡。回撤修復期（recovery days）度量的是：月度權益曲線從上一個峰值回落後，需要多久再創新高。它直接對應跟隨者的真實體驗——帳戶在水位線以下煎熬多久。數據集中，修復期在 30 至 90 日的組合有 1,668 個，90 至 180 日有 2,504 個，180 日至一年有 1,576 個，超過一年的仍有 212 個；全部 145 條訊號中最長紀錄為 608 日。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B：賺了 299 美元，等了 608 日（signal 106，AUDUSD，全層）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該組合最終淨利 +298.85 美元，勝率 90%，獲利因子 1.148——按「最終結果」論是贏家。但其月度曲線的最長回撤修復期為 608 日，期間帳戶長期處於峰值以下。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若跟隨者在回撤第 100 日、第 200 日或第 500 日因絕望離場（這是多數跟隨者的真實行為），虧損即刻坐實。修復期數據告訴你：這類訊號的「最終盈利」需要以年計的持有紀律兌現。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實操含義：評估訊號時，先問「歷史上最壞的一次回撤要多久修復」，再問「我的資金與心理能承受幾個月」。答案對不上，勝率與 PF 再漂亮也不該跟。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第三濾鏡之所以「最狠」，將在 2.6 節漏斗實證中看到：它是在 PF 與勝率之後加入的第四道門檻，卻一刀切走了九成組合。多數評級體系不展示這一指標，恰恰因為它會大幅縮短「可推薦名單」——但對跟隨者，這正是最該看的數字。</w:t>
      </w:r>
    </w:p>
    <w:p>
      <w:pPr>
        <w:pStyle w:val="Heading2"/>
        <w:spacing w:after="140" w:before="280" w:line="340" w:lineRule="atLeast"/>
      </w:pPr>
      <w:bookmarkStart w:name="_Toc10" w:id="1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2.4 第四濾鏡：連虧韌性——紀律的心理帳戶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連續虧損測試的是另一個帳戶：跟隨者的心理帳戶。數據集中，最大連續虧損不超過 2 次的組合佔 37.8%，2 至 4 次的佔 47.4%；但也有 136 個組合（0.79%）出現過 8 次以上連虧，極端紀錄為 16 連虧。連虧對跟單的殺傷力放大在於：跟隨者看到的每一筆都是「訊號源又錯了」，對訊號的信任在連虧第三、第四次開始瓦解，而瓦解的時間點往往正好落在策略統計上最該堅持的位置。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第四濾鏡的操作規則有二。其一，用最大連虧次數反推持倉紀律：若一個組合歷史最大連虧 8 次、單次平均虧損 50 美元，跟隨者就要預先接受「可能連續虧 400 美元而不干預」的設定，做不到就降倉位或換訊號。其二，把連虧與勝率結合校驗一致性：宣稱勝率 90% 的訊號若出現 8 連虧，要麼勝率口徑有水分，要麼近期市場結構已變——兩者都構成降級理由。</w:t>
      </w:r>
    </w:p>
    <w:p>
      <w:pPr>
        <w:pStyle w:val="Heading2"/>
        <w:spacing w:after="140" w:before="280" w:line="340" w:lineRule="atLeast"/>
      </w:pPr>
      <w:bookmarkStart w:name="_Toc11" w:id="1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2.5 第五濾鏡：層級深度與浮虧尾部——8 倍回報對應 12 倍浮虧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馬丁式加倉訊號的層級（layer）指同一週期內逢反向行情逐層加倉的結構。層檔策略決定跟隨者「跟到第幾層」：L1 只跟第一層（等於只複製初始倉），L1-L2 跟到第二層，餘此類推，「全層」則完整複製。這是跟單策略設計中最有力的單一風險旋鈕，圖 2 以 USD／Ideal／M2 口徑的 865 個訊號-品種對展示其雙面性。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7622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2　層檔由 L1 放寬至全層：平均淨利（柱，左軸）與平均最大浮虧（線，右軸）同步放大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數據呈現近乎完美的單調關係：平均淨利由 L1 的 86 美元逐級放大至全層的 690 美元（8 倍），獲利因子中位數由 0.90 升至 7.22，勝率由 66.8% 升至 92.2%；但平均最大浮虧同時由 39 美元放大至 481 美元（12 倍），浮虧超過 1,000 美元的組合佔比由 0.3% 升至 9.4%（詳表 2）。注意回報放大倍數（8 倍）小於風險放大倍數（12 倍）——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放寬層級的邊際性價比是遞減的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2　層檔對比的回報與風險全景（USD／Ideal／M2 口徑，每檔 865 對）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406"/>
        <w:gridCol w:w="1494"/>
        <w:gridCol w:w="1318"/>
        <w:gridCol w:w="1318"/>
        <w:gridCol w:w="1758"/>
        <w:gridCol w:w="1494"/>
      </w:tblGrid>
      <w:tr>
        <w:trPr>
          <w:cantSplit/>
          <w:tblHeader/>
        </w:trPr>
        <w:tc>
          <w:tcPr>
            <w:tcW w:type="pct" w:w="8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層檔</w:t>
            </w:r>
          </w:p>
        </w:tc>
        <w:tc>
          <w:tcPr>
            <w:tcW w:type="pct" w:w="8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平均淨利</w:t>
            </w:r>
          </w:p>
        </w:tc>
        <w:tc>
          <w:tcPr>
            <w:tcW w:type="pct" w:w="7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PF 中位</w:t>
            </w:r>
          </w:p>
        </w:tc>
        <w:tc>
          <w:tcPr>
            <w:tcW w:type="pct" w:w="7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平均勝率</w:t>
            </w:r>
          </w:p>
        </w:tc>
        <w:tc>
          <w:tcPr>
            <w:tcW w:type="pct" w:w="1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平均最大浮虧</w:t>
            </w:r>
          </w:p>
        </w:tc>
        <w:tc>
          <w:tcPr>
            <w:tcW w:type="pct" w:w="8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浮虧&gt;1k 佔比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$86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0.90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66.8%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$39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0.3%</w:t>
            </w:r>
          </w:p>
        </w:tc>
      </w:tr>
      <w:tr>
        <w:trPr>
          <w:cantSplit/>
        </w:trPr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L1-L2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$102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0.99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75.6%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$64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0.6%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L1-L3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$125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1.07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80.6%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$97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0.8%</w:t>
            </w:r>
          </w:p>
        </w:tc>
      </w:tr>
      <w:tr>
        <w:trPr>
          <w:cantSplit/>
        </w:trPr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L1-L5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$192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1.30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85.9%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$179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1.8%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全層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$690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7.22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92.2%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$481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9.4%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第五濾鏡的深層含義是：高勝率、高 PF、高收益的「三高」訊號，其能量來源往往是層級深度本身，而不是訊號源的擇時能力。同一條訊號，L1 口徑下可能平庸（甚至 16 連虧，見個案 C），全層口徑下卻光芒萬丈——評級若不披露層檔口徑，跟隨者看到的可能只是加倉結構的影子。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C：同一訊號的兩副面孔（signal 5117，XAUUSD）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該訊號在 L1 口徑下出現過 16 連虧——只跟初始倉的跟隨者會經歷連續 16 個週期失利；而在全層口徑下，同一段歷史的淨利達 $116,725.76，勝率 96.78%，PF 4.658，是數據集中總淨利最高的組合之一。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同一條訊號、同一段行情：L1 的跟隨者體驗連敗並大概率止損離場，全層的跟隨者體驗一路向上——代價是後者必須扛住深層加倉的浮虧尾部（該組合同時持倉峰值 21 層，最大浮虧 $19,349——均為 D4 全量庫口徑；而 L1 口徑同指標僅 2 層／$40，兩副面孔相差接近三個數量級）。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實操含義：不存在「跟哪層都好」的免費午餐。層檔選擇本質上是選擇把虧損呈現為「多次小虧」（淺層）還是「一次大浮虧」（深層），必須與自身資金池深度匹配。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2" w:id="1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2.6 五重濾鏡合流：組合篩選器與漏斗實證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把五重濾鏡組合成一個可執行的篩選器：PF ≥1.5、勝率 ≥60%、回撤修復期 ≤90 日（修復期無法計算的組合保守剔除）、最大連虧 ≤8 次，然後對全層口徑的 865 個組合逐級過濾（圖 3）。PF 門檻砍掉 46%——由 865 剩 467；勝率門檻幾乎不再起作用（剩 464），因為高 PF 的馬丁類組合天然高勝率；而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回撤修復期門檻將名單由 464 直接砍至 45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，通過率 5.2%；連虧門檻再微調至最終 45 個。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571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3　五重濾鏡漏斗（全層口徑，865 個訊號-品種對）：修復期是最狠的一道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漏斗揭示的篩選結構值得細看：第一、二重濾鏡（PF、勝率）負責「排除明確的壞」，第五重濾鏡（層級）負責「風險定價」，而真正決定最終名單的是第三、四重（修復期、連虧）——它們把「賺過錢的」與「拿得住的」區分開。以同一規則套用全部層檔與全部 17,300 行可排名樣本，通過組合為 400 行（佔可排名樣本 2.3%）、覆蓋 131 個訊號-品種對（865 對中的 15.1%）。這與數據集自帶的三級評級（優先 15.0%、可研究 35.0%、不建議 50.0%）在數量級上互相印證：兩套獨立路徑都指向——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值得認真考慮的訊號，大約只有一成半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1"/>
        <w:spacing w:after="180" w:before="400" w:line="380" w:lineRule="atLeast"/>
      </w:pPr>
      <w:bookmarkStart w:name="_Toc13" w:id="1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三、跟單策略設計：五法五檔與執行時效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選出訊號只是完成一半；另一半是把「怎麼跟」設計好。本章按倉位映射、層檔、執行時效、成本情境、資金門檻五個設計面展開，每一面同樣有實證數據支撐。</w:t>
      </w:r>
    </w:p>
    <w:p>
      <w:pPr>
        <w:pStyle w:val="Heading2"/>
        <w:spacing w:after="140" w:before="280" w:line="340" w:lineRule="atLeast"/>
      </w:pPr>
      <w:bookmarkStart w:name="_Toc14" w:id="1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3.1 倉位映射五法（M1-M5）：跟單倍率不改變勝率結構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倉位映射方法決定「訊號端開 1 手，跟隨端開多少」。本文引擎實現五法：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M1 固定手數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（每筆固定 0.01 或自訂手數）、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M2 原始手數比例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（按訊號端實際手數等比複製）、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M3 資金比例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（按雙方帳戶權益比例換算）、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M4 固定金額風險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（每筆風險鎖定固定金額，需止損數據）、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M5 層數-margin 上限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（限制同時佔用保證金的層數上限）。表 3 為五法對比。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3　倉位映射五法對比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2636"/>
        <w:gridCol w:w="1758"/>
        <w:gridCol w:w="2461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方法</w:t>
            </w:r>
          </w:p>
        </w:tc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規則</w:t>
            </w:r>
          </w:p>
        </w:tc>
        <w:tc>
          <w:tcPr>
            <w:tcW w:type="pct" w:w="1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數據依賴</w:t>
            </w:r>
          </w:p>
        </w:tc>
        <w:tc>
          <w:tcPr>
            <w:tcW w:type="pct" w:w="14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適合場景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M1 固定手數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每筆按固定手數複製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最低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試跟期、小資金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M2 原始比例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按訊號端手數等比複製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14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還原訊號端資金曲線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M3 資金比例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按權益比例換算手數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中（權益同步）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資金規模差異大時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M4 固定金額風險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每筆風險鎖定固定金額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高（需 SL 規格）</w:t>
            </w:r>
          </w:p>
        </w:tc>
        <w:tc>
          <w:tcPr>
            <w:tcW w:type="pct" w:w="14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嚴格風控的組合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M5 層數-margin cap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限制佔用保證金的層數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高（需保證金規格）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馬丁類訊號的硬剎車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五法之中有一個常被誤解的點：以為「換映射方法」能改善勝率或盈虧結構。實證不然——在同一比例（ratio=1.0）下，M2 與 M3 的模擬輸出完全等價（兩法各 4,325 個組合的總淨利同為 1,033,337 美元，平均勝率同為 80.22%）。原因在數學：比例映射只是對原倉損益做線性縮放，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縮放不改變勝負的序列結構，只改變每筆的金額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。映射方法的真正意義在風險管理（把單筆金額綁定到風險預算或保證金上限），而不在提高勝率。想改變勝率結構，只有層檔（3.2 節）能做。</w:t>
      </w:r>
    </w:p>
    <w:p>
      <w:pPr>
        <w:pStyle w:val="Heading2"/>
        <w:spacing w:after="140" w:before="280" w:line="340" w:lineRule="atLeast"/>
      </w:pPr>
      <w:bookmarkStart w:name="_Toc15" w:id="1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3.2 層檔策略：把虧損形態翻譯成自己受得了的語言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第二章 2.5 節已給出層檔的回報-風險全景（表 2）。策略層面的問題是：跟到第幾層才算「對」？答案取決於跟隨者把虧損呈現為哪種形態。淺層檔（L1、L1-L2）的虧損是「多次小虧」：平均浮虧 39 至 64 美元，但獲利因子中位數不足 1（0.90、0.99）——多數淺層組合長期是虧的，淺層的舒適是買在犧牲盈利上。深層檔（L1-L5、全層）的虧損是「低頻大浮虧」：9.4% 的全層組合經歷過 1,000 美元以上的浮虧，但 PF 中位 7.22、勝率 92.2%。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因此層檔選擇的正確次序是：先用五重濾鏡確認訊號本身合格（PF ≥1.5 等），再按自身資金池深度定層檔——浮虧峰值預算（歷史最大浮虧 ×1.5 的安全係數）必須小於可承受虧損上限，且同時持倉保證金（見 4.1 節）不觸及爆倉線。反過來先挑層檔再挑訊號，等於讓風險偏好綁架了品質篩選。</w:t>
      </w:r>
    </w:p>
    <w:p>
      <w:pPr>
        <w:pStyle w:val="Heading2"/>
        <w:spacing w:after="140" w:before="280" w:line="340" w:lineRule="atLeast"/>
      </w:pPr>
      <w:bookmarkStart w:name="_Toc16" w:id="1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3.3 執行時效：成交率隨延遲單調衰減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不是瞬時的。訊號端下單、經紀商回報、複製系統轉發、跟隨端下單，每一環都有秒級延遲；馬丁類訊號的加倉往往發生在快速反向行情中，這幾秒鐘的價格漂移恰好是對跟隨者最不利方向的。本文時序引擎以 5、10、15、20、25 秒等待網格模擬「訊號發出後等價格回調再成交」的執行方式，並設 24 小時放棄窗口，對歷史 M5 數據重放：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成交率（fill rate）隨等待時間單調衰減，由即時跟進的 1.00 一路降至 25 秒檔的 0.24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——超過四分之三的訂單在等待中錯過了成交價格。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這組實證對策略設計有兩個直接推論。第一，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跟單執行優先搶時間而非搶價格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等待回調的「聰明執行」在馬丁加倉場景下是偽優化——能等到回價的訂單，往往意味著行情已經繼續往不利方向走了。第二，任何「回測利潤」評估都要問執行假設：若訊號歷史是在理想即時成交下取得的，跟隨者實盤應按 0.5 至 2 pip 的滑點情境（見 3.4 節）重新定價，特別是對薄緩衝的 1.0 至 1.5 PF 組合——成本衝擊足夠把它們推回水下。</w:t>
      </w:r>
    </w:p>
    <w:p>
      <w:pPr>
        <w:pStyle w:val="Heading2"/>
        <w:spacing w:after="140" w:before="280" w:line="340" w:lineRule="atLeast"/>
      </w:pPr>
      <w:bookmarkStart w:name="_Toc17" w:id="1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3.4 成本情境與帳戶類型：把樂觀關進籠子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本文矩陣對每個組合平行計算三種成本情境：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Ideal（零滑點）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作為理論上限、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Realistic（0.5 pip 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對應正常市況、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Stress（2 pip 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對應流動性緊張或新聞行情。帳戶類型上，USD 與 demo 數學同源（實證 1,090 對比較差異為零），用於邏輯驗證；cent 帳戶因合約規格需真實重算，受零估算鐵律約束——粗放的「除以 100」折算是常見錯誤，本文禁止。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三情境設計的方法論意義在於：一個訊號只有在 Realistic 情境下仍保持 PF ≥1.5，才值得進入觀察名單；Ideal 情境的數字僅用於上限估計，不具備選擇效力。目前數據集中 Realistic／Stress 全量實數待 L0 品種規格解鎖後補齊（方法論與引擎已就位，解鎖後可 52 秒量級全量重跑），這是本文論證鏈上唯一待補的實證環節，亦是對讀者的明示：凡以 Ideal 數據宣傳的訊號，一律按未經檢驗處理。</w:t>
      </w:r>
    </w:p>
    <w:p>
      <w:pPr>
        <w:pStyle w:val="Heading2"/>
        <w:spacing w:after="140" w:before="280" w:line="340" w:lineRule="atLeast"/>
      </w:pPr>
      <w:bookmarkStart w:name="_Toc18" w:id="1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3.5 資金門檻：夾倉成本 ×3 規則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起始資金不足是跟單爆倉的最後一根稻草，尤其對深層檔訊號：第 N 層加倉時需要追加保證金，資金池淺的帳戶會在最深的層被「夾死」。本文採用的門檻規則是：起始資金 ≥ 該組合歷史夾倉成本峰值 ×3。由數據推算，可排名樣本中 53.1% 的組合建議起始資金在 100 美元以內、16.6% 在 100 至 300 美元——淺層檔組合的門檻確實友好；但全層組合的分佈尾部很長，最深的組合需要 3 萬美元以上才過 ×3 線。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該規則的執行要點有三。其一，×3 是下限而非建議值：一倍用於扛歷史最大夾倉、一倍用於防更壞的未來、一倍用於維持倉位映射的線性（帳戶縮水會讓資金比例映射失真）。其二，門檻按「組合」而非「訊號」計算：同一訊號換層檔、換品種，夾倉成本完全不同。其三，資金低於門檻時的正確動作是降層檔或降比例，而不是賭運氣——3.1 節已證明比例縮小不改變勝負結構，降比例是唯一無副作用的妥協。</w:t>
      </w:r>
    </w:p>
    <w:p>
      <w:pPr>
        <w:pStyle w:val="Heading1"/>
        <w:spacing w:after="180" w:before="400" w:line="380" w:lineRule="atLeast"/>
      </w:pPr>
      <w:bookmarkStart w:name="_Toc19" w:id="19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四、風險管理論證：三道閘門</w:t>
      </w:r>
      <w:bookmarkEnd w:id="19"/>
    </w:p>
    <w:p>
      <w:pPr>
        <w:pStyle w:val="Heading2"/>
        <w:spacing w:after="140" w:before="280" w:line="340" w:lineRule="atLeast"/>
      </w:pPr>
      <w:bookmarkStart w:name="_Toc20" w:id="2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4.1 第一道閘門：同時持倉峰值與保證金風險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馬丁類訊號的風險不均勻分佈在時間軸上，而是集中在「深層加倉」的少數時刻。可排名樣本中，單一週期同時持倉層數的最高紀錄為 61 層（signal 21698，AUDUSD，全層口徑）；把封鎖組合一併計入的全庫峰值為 88 層。61 層意味著同一品種上 61 筆並存倉位同時浮動——以 0.01 手基準放大到真實帳戶，保證金佔用與浮虧速度都是非線性的。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第一道閘門因此設在保證金側：跟隨者應對每個組合預先計算「歷史同時持倉峰值 × 單層保證金 × 品種槓桿下的保證金峰值」，確保帳戶權益在峰值時保證金佔用率仍低於 50%。無法取得保證金規格時（正是本文 91.1% 組合被封鎖的原因），退而求其次用浮虧峰值預算替代——歷史最大浮虧 ×1.5 的資金預留是保證金數據缺失時最接近保守的代理指標。M5 映射法（層數-margin 上限）將此閘門內建為倉位規則，是馬丁類訊號的推薦配置。</w:t>
      </w:r>
    </w:p>
    <w:p>
      <w:pPr>
        <w:pStyle w:val="Heading2"/>
        <w:spacing w:after="140" w:before="280" w:line="340" w:lineRule="atLeast"/>
      </w:pPr>
      <w:bookmarkStart w:name="_Toc21" w:id="2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4.2 第二道閘門：數據品質分級與樣本閘門的防偽作用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第二道閘門管的是「證據本身的可信度」。本文對每個組合輸出 A 至 D 的數據品質評級，A 級要求全歷史覆蓋、無缺失月份、指標可完整計算；樣本閘門 N=18 確保統計意義；零估算鐵律確保指標零水分。三重防偽之下，386,775 行中僅 17,300 行（4.5%）取得可排名資格——這個 4.5% 本身就是對行業現狀的諷刺：絕大多數被推銷的跟單組合，連本文的數據門檻都過不了。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對跟隨者的實操含義：遇到任何訊號宣傳，先問三個問題——樣本週期多少個（少於 18 個不予考慮）、歷史是否有斷月、指標是否由原始交易記錄可重算。三問不全過，即視同 D 級數據處理。這一防偽成本極低（一張對帳單即可驗證），卻能過濾掉大多數「截圖型」訊號。</w:t>
      </w:r>
    </w:p>
    <w:p>
      <w:pPr>
        <w:pStyle w:val="Heading2"/>
        <w:spacing w:after="140" w:before="280" w:line="340" w:lineRule="atLeast"/>
      </w:pPr>
      <w:bookmarkStart w:name="_Toc22" w:id="2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4.3 第三道閘門：分散化與品種集中度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數據集的品種分佈顯示，歐系與澳系交叉盤佔絕對多數（EURUSD 920 行、AUDUSD 860 行居前），而排名頂部由黃金主導——風險調整分前十名中四席為 XAUUSD、一席為白銀。貴金屬組合的共性是波動大、趨勢性強，馬丁訊號在貴金屬上的高 PF 同時伴隨更深的浮虧尾部。跟隨者若同時跟多個「黃金馬丁」，名義上分散了訊號源，實際上重倉了同一種行情結構（金價單邊），2026 年 3 至 5 月數據中多個黃金組合同月回撤即是佐證。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道閘門的規則：按「行情結構」而非「訊號數量」做分散——同一品種上的組合視為一個風險單元，單一風險單元的浮虧預算不超過總資金的既定比例；訊號之間若同為馬丁加倉結構，還需疊加考慮「同時爆倉」的相關性風險。分散的目標是讓任何單一行情衝擊最多傷及一個單元，而不是讓所有訊號一起倒下。</w:t>
      </w:r>
    </w:p>
    <w:p>
      <w:pPr>
        <w:pStyle w:val="Heading2"/>
        <w:spacing w:after="140" w:before="280" w:line="340" w:lineRule="atLeast"/>
      </w:pPr>
      <w:bookmarkStart w:name="_Toc23" w:id="2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4.4 監控與退出：評級是動態的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最後一道防線是把選擇變成流程。跟單不是一次性決策：訊號策略會漂移（換策略、換品種、加槓桿），市場結構會漂移（趨勢轉震盪），數據會更新（新月份的回撤可能改寫修復期紀錄）。本文評級體系按月重算，verdict 在「優先／可研究／不建議」之間遷移；歷史上亦觀察到少數組合在單月內由「優先」直落「不建議」的案例。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因此退出紀律應與進入篩選同樣明確：verdict 降級即觸發人工復核，復核不通過即停止跟隨（已持倉部分按原策略或手動收斂）；連續兩個月數據品質降級（斷更、對帳異常）直接退出；回撤修復期突破歷史紀錄 1.5 倍視同結構漂移。退出不是失敗，是把「拿不住」從心理問題轉化為規則問題的唯一解法。</w:t>
      </w:r>
    </w:p>
    <w:p>
      <w:pPr>
        <w:pStyle w:val="Heading1"/>
        <w:spacing w:after="180" w:before="400" w:line="380" w:lineRule="atLeast"/>
      </w:pPr>
      <w:bookmarkStart w:name="_Toc24" w:id="2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五、結論與行動清單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本文以 386,775 行六維模擬數據，對 MT4/MT5 跟單的選擇與策略問題做了一次全程可重算的論證。五點核心結論：第一，勝率是最具欺騙性的指標，13.3% 的高勝率組合實為淨虧，選擇必須從獲利因子出發；第二，獲利因子分佈證明隨機跟單四成機率虧損，門檻應設 1.5；第三，層級深度同時放大回報與風險且風險放大更快（8 倍對 12 倍），層檔是策略設計的第一旋鈕；第四，回撤修復期是最狠的實用濾鏡（53.6% 砍至 5.2%），不展示該指標的評級體系不可信；第五，執行時效不可忽略——等待 25 秒，成交率掉至 24%，跟單應搶時間而非搶價格。</w:t>
      </w:r>
    </w:p>
    <w:p>
      <w:pPr>
        <w:pStyle w:val="Heading2"/>
        <w:spacing w:after="140" w:before="280" w:line="340" w:lineRule="atLeast"/>
      </w:pPr>
      <w:bookmarkStart w:name="_Toc25" w:id="2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5.1 跟隨者十條行動清單</w:t>
      </w:r>
      <w:bookmarkEnd w:id="25"/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先過篩選器再談感覺：獲利因子 ≥1.5、勝率 ≥60%、回撤修復期 ≤90 日、最大連虧 ≤8 次，四項全過才進入觀察名單（通過率約 5% 至 15%，名單短是正常的）。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永遠把勝率與盈虧比同看：遇到勝率 95% 以上的訊號，第一反應是查平均盈虧比，警惕個案 A 式的 1:266 結構。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問清層檔口徑：所有指標必須知道是在 L1 還是全層口徑下取得；口徑不明的宣傳視同無效。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按浮虧峰值定層檔：歷史最大浮虧 ×1.5 的預算必須在自身可承受虧損之內，做不到就降層檔。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起始資金不少於歷史夾倉成本峰值 ×3；資金不足時降比例（無副作用）而非賭運氣。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單一週期同時持倉峰值下的保證金佔用率控制在 50% 以內；保證金數據缺失時以浮虧預算代理。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按行情結構分散：同一品種的組合算一個風險單元，不因「跟了五個訊號」而誤以為已分散。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審查數據品質三問：樣本週期數、歷史斷月、可否由原始記錄重算——三問不全過按 D 級數據處理。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按月重審評級：verdict 降級即復核，連續兩月品質降級即退出；回撤修復期破歷史紀錄 1.5 倍視同結構漂移。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接受修復期：開跟之前先回答「最壞回撤要等多久我拿得住」，答案與訊號歷史對不上就不開跟。</w:t>
      </w:r>
    </w:p>
    <w:p>
      <w:pPr>
        <w:pStyle w:val="Heading2"/>
        <w:spacing w:after="140" w:before="280" w:line="340" w:lineRule="atLeast"/>
      </w:pPr>
      <w:bookmarkStart w:name="_Toc26" w:id="2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5.2 策略提供者四條自查清單</w:t>
      </w:r>
      <w:bookmarkEnd w:id="26"/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披露層檔口徑與浮虧尾部：公開勝率與 PF 時同步公開層檔、歷史最大浮虧與最大連虧，讓數據可被完整檢驗。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以 Realistic 情境自我定價：把 0.5 pip 滑點計入後仍 PF ≥1.5 再做宣傳；Ideal 數字只用於上限說明。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守住樣本閘門：不足 18 個週期不宣傳；寧可慢，不可用短歷史的漂亮曲線引客。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提供可重算對帳：公開原始交易記錄或月度對帳，讓跟隨者能自行重算指標——可驗證性本身就是競爭力。</w:t>
      </w:r>
    </w:p>
    <w:p>
      <w:pPr>
        <w:pStyle w:val="Heading2"/>
        <w:spacing w:after="140" w:before="280" w:line="340" w:lineRule="atLeast"/>
      </w:pPr>
      <w:bookmarkStart w:name="_Toc27" w:id="2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5.3 後續工作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本文論證鏈尚餘一個待補環節：L0 品種規格解鎖後，Realistic（0.5 pip）與 Stress（2 pip）情境的全量實數將把 3.4 節的定性論證升級為定量結論，屆時 M1／M4／M5 三法與 cent 帳戶的組合亦會一併解封，六維矩陣的可排名樣本將由 4.5% 顯著擴大。另外，跟單組合間的相關性矩陣（4.3 節分散化論證的精細化）與按月滾動的動態評級回測，是下一階段值得深化的兩個方向。本文全部數據表、篩選器規則與圖表均可由隨附數據集重現，歡迎以獨立數據交叉驗證本文結論。</w:t>
      </w:r>
    </w:p>
    <w:p>
      <w:pPr>
        <w:pStyle w:val="Heading1"/>
        <w:spacing w:after="180" w:before="400" w:line="380" w:lineRule="atLeast"/>
      </w:pPr>
      <w:bookmarkStart w:name="_Toc28" w:id="28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附錄：指標定義速查表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下表彙總本文所用指標的定義、計算口徑與健康參考值，供讀者在自有數據上覆用。健康參考值為本文數據集上的經驗門檻，應結合自身風險偏好調整。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4　指標定義與健康參考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4042"/>
        <w:gridCol w:w="2812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指標</w:t>
            </w:r>
          </w:p>
        </w:tc>
        <w:tc>
          <w:tcPr>
            <w:tcW w:type="pct" w:w="23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定義與口徑</w:t>
            </w:r>
          </w:p>
        </w:tc>
        <w:tc>
          <w:tcPr>
            <w:tcW w:type="pct" w:w="16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健康參考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獲利因子 PF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總盈利 ÷ 總虧損絕對值（週期級）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≥1.5 進階；1.0–1.5 薄緩衝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勝率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盈利週期數 ÷ 總週期數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僅在 PF 及格後有意義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期望值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淨損益 ÷ 週期數（每週期平均）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為正且穩定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最大浮虧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持倉期間權益相對峰值的最大回撤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×1.5 後仍在承受線內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回撤修復期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月度曲線峰值回落至再創新高的最長歷時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≤90 日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最大連虧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連續虧損週期數的最大值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≤8 次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同時持倉層數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單一週期內並存加倉層數峰值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保證金佔用率 &lt;50%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月度增長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月度淨利 ÷ 月首權益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穩定為正，避免極端月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穩定月比例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淨利為正的月份佔比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越高越平滑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樣本閘門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歷史週期數下限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≥18 個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7F80"/>
        <w:sz w:val="18"/>
        <w:szCs w:val="18"/>
      </w:rPr>
      <w:fldChar w:fldCharType="begin"/>
    </w:r>
    <w:r>
      <w:rPr>
        <w:color w:val="807F80"/>
        <w:sz w:val="18"/>
        <w:szCs w:val="18"/>
      </w:rPr>
      <w:instrText xml:space="preserve"> PAGE \* ROMAN \* MERGEFORMAT </w:instrText>
    </w:r>
    <w:r>
      <w:rPr>
        <w:color w:val="807F80"/>
        <w:sz w:val="18"/>
        <w:szCs w:val="18"/>
      </w:rPr>
      <w:fldChar w:fldCharType="separate"/>
    </w:r>
    <w:r>
      <w:rPr>
        <w:color w:val="807F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MT4/MT5 跟單交易實戰指南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MT4/MT5 跟單交易實戰指南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80"/>
      <w:outlineLvl w:val="0"/>
    </w:pPr>
    <w:rPr>
      <w:rFonts w:ascii="Times New Roman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1A1A1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1ed4dc5f8df1a0d38211db4b03c94fbb2b158e0.png"/><Relationship Id="rId12" Type="http://schemas.openxmlformats.org/officeDocument/2006/relationships/image" Target="media/664dfaf7d91fd3007f20459cae6ad6b5a54bf148.png"/><Relationship Id="rId13" Type="http://schemas.openxmlformats.org/officeDocument/2006/relationships/image" Target="media/4cf1e7341dd9cd4fb7e09eeab68af976342737a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MT4/MT5 跟單交易實戰指南</dc:title>
  <dc:creator>ZCODE_w</dc:creator>
  <cp:lastModifiedBy>Un-named</cp:lastModifiedBy>
  <cp:revision>1</cp:revision>
  <dcterms:created xsi:type="dcterms:W3CDTF">2026-10-29T03:39:49.611Z</dcterms:created>
  <dcterms:modified xsi:type="dcterms:W3CDTF">2026-10-29T03:39:49.611Z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