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A" w:val="clear"/>
          </w:tcPr>
          <w:p>
            <w:pPr>
              <w:spacing w:before="4092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9A84C"/>
                <w:spacing w:val="40"/>
                <w:sz w:val="18"/>
                <w:szCs w:val="18"/>
              </w:rPr>
              <w:t xml:space="preserve">C  O  P  Y     T  R  A  D  I  N  G     P  L  A  Y  B  O  O  K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MT4/MT5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跟單交易實戰指南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訊號選擇・策略設計・風險論證——基於 386,775 行模擬數據的實證分析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實證基礎：145 條訊號 ／ 259,417 筆交易 ／ 97,424 個跟單週期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六維矩陣：訊號 × 品種 × 層檔 × 跟單法 × 帳戶 × 成本情境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編製：ZCODE_w ｜ 供 OpenClaw 參考及交叉驗證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版本：v1.0 ｜ 2026-10-29</w:t>
            </w:r>
          </w:p>
          <w:p>
            <w:pPr>
              <w:spacing w:before="4092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TSA · Trade Strategy Analyzer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2026-10-29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目　錄</w:t>
      </w:r>
    </w:p>
    <w:sdt>
      <w:sdtPr>
        <w:alias w:val="Table of 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摘要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一、引言：跟單生態與本文實證基礎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跟單交易的本質與風險面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實證數據集：從 145 條訊號到 38.7 萬行模擬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方法論：六維矩陣、零估算鐵律與樣本閘門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二、如何選擇：訊號評估的五重濾鏡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第一濾鏡：勝率陷阱——13.3% 的高勝率組合在虧錢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第二濾鏡：獲利因子分佈——40.3% 的組合過不了 1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第三濾鏡：回撤修復期——賺錢也要等得起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第四濾鏡：連虧韌性——紀律的心理帳戶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2.5 第五濾鏡：層級深度與浮虧尾部——8 倍回報對應 12 倍浮虧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2.6 五重濾鏡合流：組合篩選器與漏斗實證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三、跟單策略設計：五法五檔與執行時效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倉位映射五法（M1-M5）：跟單倍率不改變勝率結構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層檔策略：把虧損形態翻譯成自己受得了的語言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執行時效：成交率隨延遲單調衰減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成本情境與帳戶類型：把樂觀關進籠子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 資金門檻：夾倉成本 ×3 規則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四、風險管理論證：三道閘門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第一道閘門：同時持倉峰值與保證金風險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第二道閘門：數據品質分級與樣本閘門的防偽作用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第三道閘門：分散化與品種集中度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監控與退出：評級是動態的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五、結論與行動清單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跟隨者十條行動清單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策略提供者四條自查清單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 後續工作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附錄：指標定義速查表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註：本目錄由域代碼生成。如經編輯後頁碼有變，請在目錄上按右鍵並選擇「更新網域／更新域」以刷新頁碼。</w:t>
      </w:r>
    </w:p>
    <w:p>
      <w:r>
        <w:br w:type="page"/>
      </w:r>
    </w:p>
    <w:p>
      <w:pPr>
        <w:pStyle w:val="Heading1"/>
        <w:spacing w:after="180" w:before="400" w:line="380" w:lineRule="atLeast"/>
      </w:pPr>
      <w:bookmarkStart w:name="_Toc1" w:id="1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摘要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跟單交易（Copy Trade）是 MT4／MT5 生態中最容易入門、也最容易虧損的參與方式：一鍵複製，省下自行判市之勞，卻也把倉位決策、風險暴露與資金曲線全部交給了一個未必了解的訊號源。市面上關於跟單的討論多停留在「揀勝率高的、揀收益曲線漂亮的」這類經驗之談，缺乏以大樣本數據為基礎的系統性論證。本文以自建六維模擬矩陣為實證基礎——涵蓋 145 條真實訊號、259,417 筆歷史交易、97,424 個跟單週期，共 386,775 行模擬記錄——逐項檢驗跟單決策中流傳最廣的假設。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核心發現有四。其一，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約一半組合不建議跟隨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：在 17,300 個通過數據品質檢查的可排名組合中，評級為「不建議」的佔 50.0%，「優先」僅 15.0%。其二，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勝率是最具欺騙性的單一指標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：13.3% 的高勝率（≥80%）組合實為淨虧損，最極端個案勝率 99.4% 而平均每筆贏 0.8 美元、平均每筆輸 212.95 美元。其三，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層級深度是回報與風險的共同放大器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：由 L1 到全層，平均淨利放大 8 倍（86 至 690 美元），平均最大浮虧同時放大 12 倍（39 至 481 美元），浮虧超過 1,000 美元的組合佔比由 0.3% 升至 9.4%。其四，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回撤修復期是最被忽視也最狠的篩選指標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：在獲利因子與勝率之後加入「修復期 ≤90 日」一項，全層組合立即由 53.6% 砍至 5.2%。</w:t>
      </w:r>
    </w:p>
    <w:p>
      <w:pPr>
        <w:spacing w:after="60" w:line="312"/>
        <w:ind w:firstLine="480"/>
        <w:jc w:val="both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基於上述實證，本文第二章提出訊號評估的「五重濾鏡」框架（獲利因子、勝率結構、回撤修復期、連虧韌性、層級浮虧尾部），第三章給出跟單策略的設計方法（倉位映射五法、層檔選擇、執行時效、資金門檻），第四章論證風險管理的關鍵閘門（同時持倉峰值、數據品質分級、分散化），並在第五章收斂為跟隨者十條與策略提供者四條行動清單。全文所有數字均可由隨附數據集重算驗證，無一虛構。</w:t>
      </w:r>
    </w:p>
    <w:p>
      <w:pPr>
        <w:pStyle w:val="Heading1"/>
        <w:spacing w:after="180" w:before="400" w:line="380" w:lineRule="atLeast"/>
      </w:pPr>
      <w:bookmarkStart w:name="_Toc2" w:id="2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一、引言：跟單生態與本文實證基礎</w:t>
      </w:r>
      <w:bookmarkEnd w:id="2"/>
    </w:p>
    <w:p>
      <w:pPr>
        <w:pStyle w:val="Heading2"/>
        <w:spacing w:after="140" w:before="280" w:line="340" w:lineRule="atLeast"/>
      </w:pPr>
      <w:bookmarkStart w:name="_Toc3" w:id="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1.1 跟單交易的本質與風險面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MT4／MT5 跟單（信號複製）的結構並不複雜：策略提供者（Signal Provider）以真實帳戶交易，跟隨者（Follower）透過複製軟件或券商內建的跟單系統，按某種倉位映射規則同步開平倉。對跟隨者而言，本質上是把「研究—決策—執行」三個環節外包了前兩個，只保留資金與風控的決定權。這種結構決定了跟單的成敗幾乎完全取決於兩件事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選對訊號源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，以及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把倉位規則和退出紀律設計好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。偏偏市面上多數跟單教學只談第一件事的一半——看歷史收益——而完全略過倉位映射、層級結構與執行延遲這些真正決定生死的技術細節。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跟單風險面有三個常被低估的角落。第一是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勝率錯覺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：馬丁格爾、網格加倉類策略天然產生高勝率，代價是把大量小盈利與少數深虧打包，帳面勝率可以長期維持九成以上，直到一次深度回撤把數月利潤一次抹平。第二是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執行落差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：跟單指令從訊號端到跟隨端存在秒級延遲，遇上快速行情，成交價與訊號端出現系統性偏離，回測中的利潤在實盤被滑點與漏單蠶食。第三是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資金曲線的時間維度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：同樣最終賺錢的兩條曲線，一條三個月修復回撤、一條要等一年半，對跟隨者的資金效率與心理承受是完全不同的兩件事——而多數評級系統根本不展示這個維度。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的目的，是把這三個角落用可重算的數據打開，逐項量化「直覺」與「事實」的距離，然後給出一套有論證支撐的選擇與策略框架。行文立場是中性的工程視角：不推薦任何具體訊號，不預設任何策略優劣，只回答「在什麼數據條件下、什麼規則是站得住腳的」。</w:t>
      </w:r>
    </w:p>
    <w:p>
      <w:pPr>
        <w:pStyle w:val="Heading2"/>
        <w:spacing w:after="140" w:before="280" w:line="340" w:lineRule="atLeast"/>
      </w:pPr>
      <w:bookmarkStart w:name="_Toc4" w:id="4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1.2 實證數據集：從 145 條訊號到 38.7 萬行模擬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本文數據來自一套完整落地的跟單模擬與時序引擎（COPYTRADE v1.3 體系）。數據流程分四層：底層是 145 條真實訊號帳戶的全歷史交易記錄，經清洗後共 259,417 筆已平倉交易（另有 13 筆持倉中交易按規則跳過）；第二層把交易重組為 97,424 個「跟單週期」（cycle，即一次完整的開倉—加倉—清倉過程）；第三層按六個維度展開模擬矩陣；第四層輸出評級與排名。矩陣六維為：訊號-品種對（865 對）× 層檔策略（L1／L1-L2／L1-L3／L1-L5／全層五檔）× 倉位映射方法（M1 至 M5 五法）× 帳戶類型（USD／demo／cent）× 成本情境（Ideal／Realistic／Stress）。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矩陣全量共 386,775 行，其中 352,395 行（91.1%）因缺少 L0 品種規格數據（tick value、合約規格等，需自生產終端導出）而按「零估算鐵律」封鎖——寧缺勿估；17,080 行（4.4%）因樣本少於閘門 N=18 被判樣本不足；最終可排名 17,300 行（4.5%），覆蓋 109 條訊號、865 個訊號-品種對。表 1 為數據集規模總覽。值得強調的是：91.1% 的封鎖率本身就是第一課——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市面上絕大多數跟單宣傳，正是在數據條件遠不達標的組合上做成的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1　實證數據集規模總覽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2636"/>
        <w:gridCol w:w="2636"/>
        <w:gridCol w:w="3515"/>
      </w:tblGrid>
      <w:tr>
        <w:trPr>
          <w:cantSplit/>
          <w:tblHeader/>
        </w:trPr>
        <w:tc>
          <w:tcPr>
            <w:tcW w:type="pct" w:w="15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項目</w:t>
            </w:r>
          </w:p>
        </w:tc>
        <w:tc>
          <w:tcPr>
            <w:tcW w:type="pct" w:w="15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數值</w:t>
            </w:r>
          </w:p>
        </w:tc>
        <w:tc>
          <w:tcPr>
            <w:tcW w:type="pct" w:w="20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訊號數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145 條（4 條空殼剔除）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真實帳戶全歷史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已平倉交易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259,417 筆</w:t>
            </w:r>
          </w:p>
        </w:tc>
        <w:tc>
          <w:tcPr>
            <w:tcW w:type="pct" w:w="2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持倉中 13 筆按規則跳過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跟單週期（cycle）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97,424 個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開倉—加倉—清倉完整過程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六維矩陣全量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386,775 行</w:t>
            </w:r>
          </w:p>
        </w:tc>
        <w:tc>
          <w:tcPr>
            <w:tcW w:type="pct" w:w="2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訊號×層檔×方法×帳戶×情境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封鎖（零估算鐵律）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352,395 行（91.1%）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缺 L0 品種規格，寧缺勿估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樣本不足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17,080 行（4.4%）</w:t>
            </w:r>
          </w:p>
        </w:tc>
        <w:tc>
          <w:tcPr>
            <w:tcW w:type="pct" w:w="2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週期數 &lt;18（N 閘門）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可排名樣本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17,300 行（4.5%）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109 條訊號／865 對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5" w:id="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1.3 方法論：六維矩陣、零估算鐵律與樣本閘門</w:t>
      </w:r>
      <w:bookmarkEnd w:id="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方法論上有三條硬規則保證結論的可信度。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第一是零估算鐵律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：任何需要品種規格（pip value、合約大小、保證金計算）的模擬，若規格數據缺失，該組合直接封鎖，指標輸出空值，絕不允許以「估算值」填充。這條規則在工程上杜絕了「垃圾進、漂亮出」的最大風險。第二是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樣本閘門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：單一組合的歷史週期數不足 18 個即判樣本不足，不予排名——一個只跑了三個月的訊號，無論曲線多漂亮都不具備統計意義。第三是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雙帳戶同源驗證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：USD 實盤口徑與 demo 口徑平行計算（兩者數學同源），實測 1,090 對比對中淨利差異為零，證明引擎線性重放的正確性；而 cent 帳戶因涉及合約規格真實重算，同樣受零估算鐵律約束。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在指標口徑上，本文統一採用：獲利因子（Profit Factor，總盈利除以總虧損的絕對值）、勝率（盈利週期佔比）、期望值（每週期平均盈虧）、最大浮虧（持倉期間權益相對峰值的最大回撤，反映馬丁加倉的真實風險）、回撤修復期（月度權益曲線由峰值回落至再創新高的最長歷時，按月首對月首口徑計量，尾部未修復部分按審查日截斷）、最大連續虧損（連續虧損週期數）以及同時持倉層數（單一週期內最多並存的加倉層數）。各指標的精確定義與健康參考值見附錄速查表。</w:t>
      </w:r>
    </w:p>
    <w:p>
      <w:pPr>
        <w:pStyle w:val="Heading1"/>
        <w:spacing w:after="180" w:before="400" w:line="380" w:lineRule="atLeast"/>
      </w:pPr>
      <w:bookmarkStart w:name="_Toc6" w:id="6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二、如何選擇：訊號評估的五重濾鏡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本章回答跟隨者的第一個問題：面對一個勝率 95%、收益曲線漂亮的訊號，應該看什麼才能不被表面數字騙到。答案是按順序過五重濾鏡——每一重對應一種市面上最常見的「漂亮陷阱」，全部以本文數據集實證。</w:t>
      </w:r>
    </w:p>
    <w:p>
      <w:pPr>
        <w:pStyle w:val="Heading2"/>
        <w:spacing w:after="140" w:before="280" w:line="340" w:lineRule="atLeast"/>
      </w:pPr>
      <w:bookmarkStart w:name="_Toc7" w:id="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2.1 第一濾鏡：勝率陷阱——13.3% 的高勝率組合在虧錢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把 17,300 個可排名組合按勝率與淨損益交叉盤點，會得到一個反直覺的結果：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勝率 ≥80% 的組合中，有 2,300 個（13.3%）淨損益為負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。反過來，「勝率不足 50% 但整體盈利」的組合同樣存在（128 個，0.7%）。勝率本身幾乎不攜帶盈利信息——它只描述「有多少次是贏的」，而盈虧能否為正取決於贏的時候贏多少、輸的時候輸多少，即盈虧比與獲利因子。</w:t>
      </w:r>
    </w:p>
    <w:tbl>
      <w:tblPr>
        <w:tblW w:type="pct" w:w="5000"/>
        <w:tblBorders>
          <w:top w:val="single" w:color="C9A84C" w:sz="6"/>
          <w:left w:val="none" w:color="auto" w:sz="0"/>
          <w:bottom w:val="single" w:color="C9A84C" w:sz="6"/>
          <w:right w:val="none" w:color="auto" w:sz="0"/>
          <w:insideH w:val="none" w:color="auto" w:sz="0"/>
          <w:insideV w:val="none" w:color="auto" w:sz="0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2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Times New Roman" w:eastAsia="SimHei"/>
                <w:b/>
                <w:bCs/>
                <w:color w:val="1A1A1A"/>
                <w:sz w:val="22"/>
                <w:szCs w:val="22"/>
              </w:rPr>
              <w:t xml:space="preserve">個案研究 A：勝率 99.4% 的虧損訊號（signal 14341，AUDUSD，全層）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該組合勝率 99.36%，但獲利因子僅 0.582，淨損益 -178.11 美元。拆開看：平均每筆贏 0.80 美元，平均每筆輸 212.95 美元，盈虧比約 1:266。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這是典型的「薄利馬丁」結構：以極深加倉換取近乎每次都小額離場，勝率極高；一旦行情單邊不回頭，一次深虧抹去數百次小盈。對跟隨者，這類訊號的體驗是「天天賺早餐錢，然後一天賠掉一年早餐錢」。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實操含義：勝率必須與平均盈虧比（或獲利因子）同看。單看勝率排名選訊號，等於主動擁抱這 13.3% 的陷阱。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第一濾鏡的操作規則：任何訊號先看獲利因子與平均盈虧比，再看勝率。勝率只在兩者及格之後才有意義——它此時衡量的是資金曲線的平滑度與心理舒適度，而不是盈利能力本身。</w:t>
      </w:r>
    </w:p>
    <w:p>
      <w:pPr>
        <w:pStyle w:val="Heading2"/>
        <w:spacing w:after="140" w:before="280" w:line="340" w:lineRule="atLeast"/>
      </w:pPr>
      <w:bookmarkStart w:name="_Toc8" w:id="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2.2 第二濾鏡：獲利因子分佈——40.3% 的組合過不了 1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獲利因子（PF）是總盈利與總虧損之比：PF 大於 1 即整體盈利，1.5 以上視為具備穩定優勢，2 以上在實盤成本衝擊下仍能存活的比例才開始可觀。圖 1 為全部 17,300 個可排名組合的 PF 分佈：PF 小於 1 的佔 40.3%（其中 0.5 以下有 10.3%），PF 位於 1 至 1.5 之間的佔 20.0%，真正達到 1.5 以上的僅 39.7%。全體中位數 1.12，四分位區間 0.74 至 2.07。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圖 1　獲利因子分佈（紅色為 PF&lt;1 的虧損區；17,300 個可排名組合，USD 口徑）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這個分佈給出兩個結論。第一，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隨機挑選訊號，四成機率選到長期虧損的組合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——這與「大多數跟單跟隨者虧損」的行業普遍觀察在數量級上一致，也說明篩選本身就有實質價值。第二，PF 的門檻應設在 1.5 而非 1：1 至 1.5 區間的組合雖然盈利，但緩衝極薄，任何成本衝擊（點差擴大、滑點、跟單延遲漏單）都可能把它推回水下。本文 2.6 節的組合篩選器即以 1.5 為第一道門檻。</w:t>
      </w:r>
    </w:p>
    <w:p>
      <w:pPr>
        <w:pStyle w:val="Heading2"/>
        <w:spacing w:after="140" w:before="280" w:line="340" w:lineRule="atLeast"/>
      </w:pPr>
      <w:bookmarkStart w:name="_Toc9" w:id="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2.3 第三濾鏡：回撤修復期——賺錢也要等得起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兩條最終都賺錢的資金曲線，差別可能藏在時間裡。回撤修復期（recovery days）度量的是：月度權益曲線從上一個峰值回落後，需要多久再創新高。它直接對應跟隨者的真實體驗——帳戶在水位線以下煎熬多久。數據集中，修復期在 30 至 90 日的組合有 1,668 個，90 至 180 日有 2,504 個，180 日至一年有 1,576 個，超過一年的仍有 212 個；全部 145 條訊號中最長紀錄為 608 日。</w:t>
      </w:r>
    </w:p>
    <w:tbl>
      <w:tblPr>
        <w:tblW w:type="pct" w:w="5000"/>
        <w:tblBorders>
          <w:top w:val="single" w:color="C9A84C" w:sz="6"/>
          <w:left w:val="none" w:color="auto" w:sz="0"/>
          <w:bottom w:val="single" w:color="C9A84C" w:sz="6"/>
          <w:right w:val="none" w:color="auto" w:sz="0"/>
          <w:insideH w:val="none" w:color="auto" w:sz="0"/>
          <w:insideV w:val="none" w:color="auto" w:sz="0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2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Times New Roman" w:eastAsia="SimHei"/>
                <w:b/>
                <w:bCs/>
                <w:color w:val="1A1A1A"/>
                <w:sz w:val="22"/>
                <w:szCs w:val="22"/>
              </w:rPr>
              <w:t xml:space="preserve">個案研究 B：賺了 299 美元，等了 608 日（signal 106，AUDUSD，全層）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該組合最終淨利 +298.85 美元，勝率 90%，獲利因子 1.148——按「最終結果」論是贏家。但其月度曲線的最長回撤修復期為 608 日，期間帳戶長期處於峰值以下。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若跟隨者在回撤第 100 日、第 200 日或第 500 日因絕望離場（這是多數跟隨者的真實行為），虧損即刻坐實。修復期數據告訴你：這類訊號的「最終盈利」需要以年計的持有紀律兌現。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實操含義：評估訊號時，先問「歷史上最壞的一次回撤要多久修復」，再問「我的資金與心理能承受幾個月」。答案對不上，勝率與 PF 再漂亮也不該跟。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第三濾鏡之所以「最狠」，將在 2.6 節漏斗實證中看到：它是在 PF 與勝率之後加入的第四道門檻，卻一刀切走了九成組合。多數評級體系不展示這一指標，恰恰因為它會大幅縮短「可推薦名單」——但對跟隨者，這正是最該看的數字。</w:t>
      </w:r>
    </w:p>
    <w:p>
      <w:pPr>
        <w:pStyle w:val="Heading2"/>
        <w:spacing w:after="140" w:before="280" w:line="340" w:lineRule="atLeast"/>
      </w:pPr>
      <w:bookmarkStart w:name="_Toc10" w:id="10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2.4 第四濾鏡：連虧韌性——紀律的心理帳戶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連續虧損測試的是另一個帳戶：跟隨者的心理帳戶。數據集中，最大連續虧損不超過 2 次的組合佔 37.8%，2 至 4 次的佔 47.4%；但也有 136 個組合（0.79%）出現過 8 次以上連虧，極端紀錄為 16 連虧。連虧對跟單的殺傷力放大在於：跟隨者看到的每一筆都是「訊號源又錯了」，對訊號的信任在連虧第三、第四次開始瓦解，而瓦解的時間點往往正好落在策略統計上最該堅持的位置。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第四濾鏡的操作規則有二。其一，用最大連虧次數反推持倉紀律：若一個組合歷史最大連虧 8 次、單次平均虧損 50 美元，跟隨者就要預先接受「可能連續虧 400 美元而不干預」的設定，做不到就降倉位或換訊號。其二，把連虧與勝率結合校驗一致性：宣稱勝率 90% 的訊號若出現 8 連虧，要麼勝率口徑有水分，要麼近期市場結構已變——兩者都構成降級理由。</w:t>
      </w:r>
    </w:p>
    <w:p>
      <w:pPr>
        <w:pStyle w:val="Heading2"/>
        <w:spacing w:after="140" w:before="280" w:line="340" w:lineRule="atLeast"/>
      </w:pPr>
      <w:bookmarkStart w:name="_Toc11" w:id="1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2.5 第五濾鏡：層級深度與浮虧尾部——8 倍回報對應 12 倍浮虧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馬丁式加倉訊號的層級（layer）指同一週期內逢反向行情逐層加倉的結構。層檔策略決定跟隨者「跟到第幾層」：L1 只跟第一層（等於只複製初始倉），L1-L2 跟到第二層，餘此類推，「全層」則完整複製。這是跟單策略設計中最有力的單一風險旋鈕，圖 2 以 USD／Ideal／M2 口徑的 865 個訊號-品種對展示其雙面性。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7622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圖 2　層檔由 L1 放寬至全層：平均淨利（柱，左軸）與平均最大浮虧（線，右軸）同步放大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數據呈現近乎完美的單調關係：平均淨利由 L1 的 86 美元逐級放大至全層的 690 美元（8 倍），獲利因子中位數由 0.90 升至 7.22，勝率由 66.8% 升至 92.2%；但平均最大浮虧同時由 39 美元放大至 481 美元（12 倍），浮虧超過 1,000 美元的組合佔比由 0.3% 升至 9.4%（詳表 2）。注意回報放大倍數（8 倍）小於風險放大倍數（12 倍）——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放寬層級的邊際性價比是遞減的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2　層檔對比的回報與風險全景（USD／Ideal／M2 口徑，每檔 865 對）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1406"/>
        <w:gridCol w:w="1494"/>
        <w:gridCol w:w="1318"/>
        <w:gridCol w:w="1318"/>
        <w:gridCol w:w="1758"/>
        <w:gridCol w:w="1494"/>
      </w:tblGrid>
      <w:tr>
        <w:trPr>
          <w:cantSplit/>
          <w:tblHeader/>
        </w:trPr>
        <w:tc>
          <w:tcPr>
            <w:tcW w:type="pct" w:w="8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層檔</w:t>
            </w:r>
          </w:p>
        </w:tc>
        <w:tc>
          <w:tcPr>
            <w:tcW w:type="pct" w:w="8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平均淨利</w:t>
            </w:r>
          </w:p>
        </w:tc>
        <w:tc>
          <w:tcPr>
            <w:tcW w:type="pct" w:w="7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PF 中位</w:t>
            </w:r>
          </w:p>
        </w:tc>
        <w:tc>
          <w:tcPr>
            <w:tcW w:type="pct" w:w="7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平均勝率</w:t>
            </w:r>
          </w:p>
        </w:tc>
        <w:tc>
          <w:tcPr>
            <w:tcW w:type="pct" w:w="10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平均最大浮虧</w:t>
            </w:r>
          </w:p>
        </w:tc>
        <w:tc>
          <w:tcPr>
            <w:tcW w:type="pct" w:w="8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浮虧&gt;1k 佔比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$86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0.90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66.8%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$39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0.3%</w:t>
            </w:r>
          </w:p>
        </w:tc>
      </w:tr>
      <w:tr>
        <w:trPr>
          <w:cantSplit/>
        </w:trPr>
        <w:tc>
          <w:tcPr>
            <w:tcW w:type="pct" w:w="8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L1-L2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$102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0.99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75.6%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$64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0.6%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L1-L3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$125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1.07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80.6%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$97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0.8%</w:t>
            </w:r>
          </w:p>
        </w:tc>
      </w:tr>
      <w:tr>
        <w:trPr>
          <w:cantSplit/>
        </w:trPr>
        <w:tc>
          <w:tcPr>
            <w:tcW w:type="pct" w:w="8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L1-L5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$192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1.30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85.9%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$179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1.8%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全層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$690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7.22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92.2%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$481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9.4%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第五濾鏡的深層含義是：高勝率、高 PF、高收益的「三高」訊號，其能量來源往往是層級深度本身，而不是訊號源的擇時能力。同一條訊號，L1 口徑下可能平庸（甚至 16 連虧，見個案 C），全層口徑下卻光芒萬丈——評級若不披露層檔口徑，跟隨者看到的可能只是加倉結構的影子。</w:t>
      </w:r>
    </w:p>
    <w:tbl>
      <w:tblPr>
        <w:tblW w:type="pct" w:w="5000"/>
        <w:tblBorders>
          <w:top w:val="single" w:color="C9A84C" w:sz="6"/>
          <w:left w:val="none" w:color="auto" w:sz="0"/>
          <w:bottom w:val="single" w:color="C9A84C" w:sz="6"/>
          <w:right w:val="none" w:color="auto" w:sz="0"/>
          <w:insideH w:val="none" w:color="auto" w:sz="0"/>
          <w:insideV w:val="none" w:color="auto" w:sz="0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2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Times New Roman" w:eastAsia="SimHei"/>
                <w:b/>
                <w:bCs/>
                <w:color w:val="1A1A1A"/>
                <w:sz w:val="22"/>
                <w:szCs w:val="22"/>
              </w:rPr>
              <w:t xml:space="preserve">個案研究 C：同一訊號的兩副面孔（signal 5117，XAUUSD）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該訊號在 L1 口徑下出現過 16 連虧——只跟初始倉的跟隨者會經歷連續 16 個週期失利；而在全層口徑下，同一段歷史的淨利達 $116,725.76，勝率 96.78%，PF 4.658，是數據集中總淨利最高的組合之一。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同一條訊號、同一段行情：L1 的跟隨者體驗連敗並大概率止損離場，全層的跟隨者體驗一路向上——代價是後者必須扛住深層加倉的浮虧尾部（該組合同時持倉峰值 15 層，最大浮虧 $1,960）。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實操含義：不存在「跟哪層都好」的免費午餐。層檔選擇本質上是選擇把虧損呈現為「多次小虧」（淺層）還是「一次大浮虧」（深層），必須與自身資金池深度匹配。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12" w:id="1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2.6 五重濾鏡合流：組合篩選器與漏斗實證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把五重濾鏡組合成一個可執行的篩選器：PF ≥1.5、勝率 ≥60%、回撤修復期 ≤90 日（或無未修復回撤）、最大連虧 ≤8 次，然後對全層口徑的 865 個組合逐級過濾（圖 3）。PF 門檻砍掉 46%——由 865 剩 467；勝率門檻幾乎不再起作用（剩 464），因為高 PF 的馬丁類組合天然高勝率；而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回撤修復期門檻將名單由 464 直接砍至 45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，通過率 5.2%；連虧門檻再微調至最終 45 個。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5717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圖 3　五重濾鏡漏斗（全層口徑，865 個訊號-品種對）：修復期是最狠的一道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漏斗揭示的篩選結構值得細看：第一、二重濾鏡（PF、勝率）負責「排除明確的壞」，第五重濾鏡（層級）負責「風險定價」，而真正決定最終名單的是第三、四重（修復期、連虧）——它們把「賺過錢的」與「拿得住的」區分開。以同一規則套用全部層檔與全部 17,300 行可排名樣本，通過組合為 400 行、覆蓋 131 個訊號-品種對（15.1%）。這與數據集自帶的三級評級（優先 15.0%、可研究 35.0%、不建議 50.0%）在數量級上互相印證：兩套獨立路徑都指向——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值得認真考慮的訊號，大約只有一成半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Heading1"/>
        <w:spacing w:after="180" w:before="400" w:line="380" w:lineRule="atLeast"/>
      </w:pPr>
      <w:bookmarkStart w:name="_Toc13" w:id="13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三、跟單策略設計：五法五檔與執行時效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選出訊號只是完成一半；另一半是把「怎麼跟」設計好。本章按倉位映射、層檔、執行時效、成本情境、資金門檻五個設計面展開，每一面同樣有實證數據支撐。</w:t>
      </w:r>
    </w:p>
    <w:p>
      <w:pPr>
        <w:pStyle w:val="Heading2"/>
        <w:spacing w:after="140" w:before="280" w:line="340" w:lineRule="atLeast"/>
      </w:pPr>
      <w:bookmarkStart w:name="_Toc14" w:id="14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3.1 倉位映射五法（M1-M5）：跟單倍率不改變勝率結構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倉位映射方法決定「訊號端開 1 手，跟隨端開多少」。本文引擎實現五法：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M1 固定手數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（每筆固定 0.01 或自訂手數）、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M2 原始手數比例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（按訊號端實際手數等比複製）、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M3 資金比例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（按雙方帳戶權益比例換算）、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M4 固定金額風險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（每筆風險鎖定固定金額，需止損數據）、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M5 層數-margin 上限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（限制同時佔用保證金的層數上限）。表 3 為五法對比。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3　倉位映射五法對比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1933"/>
        <w:gridCol w:w="2636"/>
        <w:gridCol w:w="1758"/>
        <w:gridCol w:w="2461"/>
      </w:tblGrid>
      <w:tr>
        <w:trPr>
          <w:cantSplit/>
          <w:tblHeader/>
        </w:trPr>
        <w:tc>
          <w:tcPr>
            <w:tcW w:type="pct" w:w="11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方法</w:t>
            </w:r>
          </w:p>
        </w:tc>
        <w:tc>
          <w:tcPr>
            <w:tcW w:type="pct" w:w="15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規則</w:t>
            </w:r>
          </w:p>
        </w:tc>
        <w:tc>
          <w:tcPr>
            <w:tcW w:type="pct" w:w="10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數據依賴</w:t>
            </w:r>
          </w:p>
        </w:tc>
        <w:tc>
          <w:tcPr>
            <w:tcW w:type="pct" w:w="14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適合場景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M1 固定手數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每筆按固定手數複製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最低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試跟期、小資金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M2 原始比例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按訊號端手數等比複製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14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還原訊號端資金曲線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M3 資金比例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按權益比例換算手數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中（權益同步）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資金規模差異大時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M4 固定金額風險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每筆風險鎖定固定金額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高（需 SL 規格）</w:t>
            </w:r>
          </w:p>
        </w:tc>
        <w:tc>
          <w:tcPr>
            <w:tcW w:type="pct" w:w="14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嚴格風控的組合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M5 層數-margin cap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限制佔用保證金的層數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高（需保證金規格）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馬丁類訊號的硬剎車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五法之中有一個常被誤解的點：以為「換映射方法」能改善勝率或盈虧結構。實證不然——在同一比例（ratio=1.0）下，M2 與 M3 的模擬輸出完全等價（兩法各 4,325 個組合的總淨利同為 1,033,337 美元，平均勝率同為 80.22%）。原因在數學：比例映射只是對原倉損益做線性縮放，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縮放不改變勝負的序列結構，只改變每筆的金額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。映射方法的真正意義在風險管理（把單筆金額綁定到風險預算或保證金上限），而不在提高勝率。想改變勝率結構，只有層檔（3.2 節）能做。</w:t>
      </w:r>
    </w:p>
    <w:p>
      <w:pPr>
        <w:pStyle w:val="Heading2"/>
        <w:spacing w:after="140" w:before="280" w:line="340" w:lineRule="atLeast"/>
      </w:pPr>
      <w:bookmarkStart w:name="_Toc15" w:id="1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3.2 層檔策略：把虧損形態翻譯成自己受得了的語言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第二章 2.5 節已給出層檔的回報-風險全景（表 2）。策略層面的問題是：跟到第幾層才算「對」？答案取決於跟隨者把虧損呈現為哪種形態。淺層檔（L1、L1-L2）的虧損是「多次小虧」：平均浮虧 39 至 64 美元，但獲利因子中位數不足 1（0.90、0.99）——多數淺層組合長期是虧的，淺層的舒適是買在犧牲盈利上。深層檔（L1-L5、全層）的虧損是「低頻大浮虧」：9.4% 的全層組合經歷過 1,000 美元以上的浮虧，但 PF 中位 7.22、勝率 92.2%。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因此層檔選擇的正確次序是：先用五重濾鏡確認訊號本身合格（PF ≥1.5 等），再按自身資金池深度定層檔——浮虧峰值預算（歷史最大浮虧 ×1.5 的安全係數）必須小於可承受虧損上限，且同時持倉保證金（見 4.1 節）不觸及爆倉線。反過來先挑層檔再挑訊號，等於讓風險偏好綁架了品質篩選。</w:t>
      </w:r>
    </w:p>
    <w:p>
      <w:pPr>
        <w:pStyle w:val="Heading2"/>
        <w:spacing w:after="140" w:before="280" w:line="340" w:lineRule="atLeast"/>
      </w:pPr>
      <w:bookmarkStart w:name="_Toc16" w:id="1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3.3 執行時效：成交率隨延遲單調衰減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跟單不是瞬時的。訊號端下單、經紀商回報、複製系統轉發、跟隨端下單，每一環都有秒級延遲；馬丁類訊號的加倉往往發生在快速反向行情中，這幾秒鐘的價格漂移恰好是對跟隨者最不利方向的。本文時序引擎以 5、10、15、20、25 秒等待網格模擬「訊號發出後等價格回調再成交」的執行方式，並設 24 小時放棄窗口，對歷史 M5 數據重放：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成交率（fill rate）隨等待時間單調衰減，由即時跟進的 1.00 一路降至 25 秒檔的 0.24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——超過四分之三的訂單在等待中錯過了成交價格。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這組實證對策略設計有兩個直接推論。第一，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跟單執行優先搶時間而非搶價格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等待回調的「聰明執行」在馬丁加倉場景下是偽優化——能等到回價的訂單，往往意味著行情已經繼續往不利方向走了。第二，任何「回測利潤」評估都要問執行假設：若訊號歷史是在理想即時成交下取得的，跟隨者實盤應按 0.5 至 2 pip 的滑點情境（見 3.4 節）重新定價，特別是對薄緩衝的 1.0 至 1.5 PF 組合——成本衝擊足夠把它們推回水下。</w:t>
      </w:r>
    </w:p>
    <w:p>
      <w:pPr>
        <w:pStyle w:val="Heading2"/>
        <w:spacing w:after="140" w:before="280" w:line="340" w:lineRule="atLeast"/>
      </w:pPr>
      <w:bookmarkStart w:name="_Toc17" w:id="1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3.4 成本情境與帳戶類型：把樂觀關進籠子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本文矩陣對每個組合平行計算三種成本情境：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Ideal（零滑點）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作為理論上限、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Realistic（0.5 pip 滑點）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對應正常市況、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Stress（2 pip 滑點）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對應流動性緊張或新聞行情。帳戶類型上，USD 與 demo 數學同源（實證 1,090 對比較差異為零），用於邏輯驗證；cent 帳戶因合約規格需真實重算，受零估算鐵律約束——粗放的「除以 100」折算是常見錯誤，本文禁止。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三情境設計的方法論意義在於：一個訊號只有在 Realistic 情境下仍保持 PF ≥1.5，才值得進入觀察名單；Ideal 情境的數字僅用於上限估計，不具備選擇效力。目前數據集中 Realistic／Stress 全量實數待 L0 品種規格解鎖後補齊（方法論與引擎已就位，解鎖後可 52 秒量級全量重跑），這是本文論證鏈上唯一待補的實證環節，亦是對讀者的明示：凡以 Ideal 數據宣傳的訊號，一律按未經檢驗處理。</w:t>
      </w:r>
    </w:p>
    <w:p>
      <w:pPr>
        <w:pStyle w:val="Heading2"/>
        <w:spacing w:after="140" w:before="280" w:line="340" w:lineRule="atLeast"/>
      </w:pPr>
      <w:bookmarkStart w:name="_Toc18" w:id="1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3.5 資金門檻：夾倉成本 ×3 規則</w:t>
      </w:r>
      <w:bookmarkEnd w:id="1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起始資金不足是跟單爆倉的最後一根稻草，尤其對深層檔訊號：第 N 層加倉時需要追加保證金，資金池淺的帳戶會在最深的層被「夾死」。本文採用的門檻規則是：起始資金 ≥ 該組合歷史夾倉成本峰值 ×3。由數據推算，可排名樣本中 53.1% 的組合建議起始資金在 100 美元以內、16.6% 在 100 至 300 美元——淺層檔組合的門檻確實友好；但全層組合的分佈尾部很長，最深的組合需要 3 萬美元以上才過 ×3 線。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該規則的執行要點有三。其一，×3 是下限而非建議值：一倍用於扛歷史最大夾倉、一倍用於防更壞的未來、一倍用於維持倉位映射的線性（帳戶縮水會讓資金比例映射失真）。其二，門檻按「組合」而非「訊號」計算：同一訊號換層檔、換品種，夾倉成本完全不同。其三，資金低於門檻時的正確動作是降層檔或降比例，而不是賭運氣——3.1 節已證明比例縮小不改變勝負結構，降比例是唯一無副作用的妥協。</w:t>
      </w:r>
    </w:p>
    <w:p>
      <w:pPr>
        <w:pStyle w:val="Heading1"/>
        <w:spacing w:after="180" w:before="400" w:line="380" w:lineRule="atLeast"/>
      </w:pPr>
      <w:bookmarkStart w:name="_Toc19" w:id="19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四、風險管理論證：三道閘門</w:t>
      </w:r>
      <w:bookmarkEnd w:id="19"/>
    </w:p>
    <w:p>
      <w:pPr>
        <w:pStyle w:val="Heading2"/>
        <w:spacing w:after="140" w:before="280" w:line="340" w:lineRule="atLeast"/>
      </w:pPr>
      <w:bookmarkStart w:name="_Toc20" w:id="20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4.1 第一道閘門：同時持倉峰值與保證金風險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馬丁類訊號的風險不均勻分佈在時間軸上，而是集中在「深層加倉」的少數時刻。可排名樣本中，單一週期同時持倉層數的最高紀錄為 61 層（signal 21698，AUDUSD，全層口徑）；把封鎖組合一併計入的全庫峰值為 88 層。61 層意味著同一品種上 61 筆並存倉位同時浮動——以 0.01 手基準放大到真實帳戶，保證金佔用與浮虧速度都是非線性的。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第一道閘門因此設在保證金側：跟隨者應對每個組合預先計算「歷史同時持倉峰值 × 單層保證金 × 品種槓桿下的保證金峰值」，確保帳戶權益在峰值時保證金佔用率仍低於 50%。無法取得保證金規格時（正是本文 91.1% 組合被封鎖的原因），退而求其次用浮虧峰值預算替代——歷史最大浮虧 ×1.5 的資金預留是保證金數據缺失時最接近保守的代理指標。M5 映射法（層數-margin 上限）將此閘門內建為倉位規則，是馬丁類訊號的推薦配置。</w:t>
      </w:r>
    </w:p>
    <w:p>
      <w:pPr>
        <w:pStyle w:val="Heading2"/>
        <w:spacing w:after="140" w:before="280" w:line="340" w:lineRule="atLeast"/>
      </w:pPr>
      <w:bookmarkStart w:name="_Toc21" w:id="2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4.2 第二道閘門：數據品質分級與樣本閘門的防偽作用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第二道閘門管的是「證據本身的可信度」。本文對每個組合輸出 A 至 D 的數據品質評級，A 級要求全歷史覆蓋、無缺失月份、指標可完整計算；樣本閘門 N=18 確保統計意義；零估算鐵律確保指標零水分。三重防偽之下，386,775 行中僅 17,300 行（4.5%）取得可排名資格——這個 4.5% 本身就是對行業現狀的諷刺：絕大多數被推銷的跟單組合，連本文的數據門檻都過不了。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對跟隨者的實操含義：遇到任何訊號宣傳，先問三個問題——樣本週期多少個（少於 18 個不予考慮）、歷史是否有斷月、指標是否由原始交易記錄可重算。三問不全過，即視同 D 級數據處理。這一防偽成本極低（一張對帳單即可驗證），卻能過濾掉大多數「截圖型」訊號。</w:t>
      </w:r>
    </w:p>
    <w:p>
      <w:pPr>
        <w:pStyle w:val="Heading2"/>
        <w:spacing w:after="140" w:before="280" w:line="340" w:lineRule="atLeast"/>
      </w:pPr>
      <w:bookmarkStart w:name="_Toc22" w:id="2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4.3 第三道閘門：分散化與品種集中度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數據集的品種分佈顯示，歐系與澳系交叉盤佔絕對多數（EURUSD 920 行、AUDUSD 860 行居前），而排名頂部由黃金主導——風險調整分前十名中四席為 XAUUSD、一席為白銀。貴金屬組合的共性是波動大、趨勢性強，馬丁訊號在貴金屬上的高 PF 同時伴隨更深的浮虧尾部。跟隨者若同時跟多個「黃金馬丁」，名義上分散了訊號源，實際上重倉了同一種行情結構（金價單邊），2026 年 3 至 5 月數據中多個黃金組合同月回撤即是佐證。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三道閘門的規則：按「行情結構」而非「訊號數量」做分散——同一品種上的組合視為一個風險單元，單一風險單元的浮虧預算不超過總資金的既定比例；訊號之間若同為馬丁加倉結構，還需疊加考慮「同時爆倉」的相關性風險。分散的目標是讓任何單一行情衝擊最多傷及一個單元，而不是讓所有訊號一起倒下。</w:t>
      </w:r>
    </w:p>
    <w:p>
      <w:pPr>
        <w:pStyle w:val="Heading2"/>
        <w:spacing w:after="140" w:before="280" w:line="340" w:lineRule="atLeast"/>
      </w:pPr>
      <w:bookmarkStart w:name="_Toc23" w:id="2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4.4 監控與退出：評級是動態的</w:t>
      </w:r>
      <w:bookmarkEnd w:id="2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最後一道防線是把選擇變成流程。跟單不是一次性決策：訊號策略會漂移（換策略、換品種、加槓桿），市場結構會漂移（趨勢轉震盪），數據會更新（新月份的回撤可能改寫修復期紀錄）。本文評級體系按月重算，verdict 在「優先／可研究／不建議」之間遷移；歷史上亦觀察到少數組合在單月內由「優先」直落「不建議」的案例。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因此退出紀律應與進入篩選同樣明確：verdict 降級即觸發人工復核，復核不通過即停止跟隨（已持倉部分按原策略或手動收斂）；連續兩個月數據品質降級（斷更、對帳異常）直接退出；回撤修復期突破歷史紀錄 1.5 倍視同結構漂移。退出不是失敗，是把「拿不住」從心理問題轉化為規則問題的唯一解法。</w:t>
      </w:r>
    </w:p>
    <w:p>
      <w:pPr>
        <w:pStyle w:val="Heading1"/>
        <w:spacing w:after="180" w:before="400" w:line="380" w:lineRule="atLeast"/>
      </w:pPr>
      <w:bookmarkStart w:name="_Toc24" w:id="24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五、結論與行動清單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本文以 386,775 行六維模擬數據，對 MT4/MT5 跟單的選擇與策略問題做了一次全程可重算的論證。五點核心結論：第一，勝率是最具欺騙性的指標，13.3% 的高勝率組合實為淨虧，選擇必須從獲利因子出發；第二，獲利因子分佈證明隨機跟單四成機率虧損，門檻應設 1.5；第三，層級深度同時放大回報與風險且風險放大更快（8 倍對 12 倍），層檔是策略設計的第一旋鈕；第四，回撤修復期是最狠的實用濾鏡（53.6% 砍至 5.2%），不展示該指標的評級體系不可信；第五，執行時效不可忽略——等待 25 秒，成交率掉至 24%，跟單應搶時間而非搶價格。</w:t>
      </w:r>
    </w:p>
    <w:p>
      <w:pPr>
        <w:pStyle w:val="Heading2"/>
        <w:spacing w:after="140" w:before="280" w:line="340" w:lineRule="atLeast"/>
      </w:pPr>
      <w:bookmarkStart w:name="_Toc25" w:id="2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5.1 跟隨者十條行動清單</w:t>
      </w:r>
      <w:bookmarkEnd w:id="25"/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先過篩選器再談感覺：獲利因子 ≥1.5、勝率 ≥60%、回撤修復期 ≤90 日、最大連虧 ≤8 次，四項全過才進入觀察名單（通過率約 5% 至 15%，名單短是正常的）。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永遠把勝率與盈虧比同看：遇到勝率 95% 以上的訊號，第一反應是查平均盈虧比，警惕個案 A 式的 1:266 結構。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問清層檔口徑：所有指標必須知道是在 L1 還是全層口徑下取得；口徑不明的宣傳視同無效。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按浮虧峰值定層檔：歷史最大浮虧 ×1.5 的預算必須在自身可承受虧損之內，做不到就降層檔。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起始資金不少於歷史夾倉成本峰值 ×3；資金不足時降比例（無副作用）而非賭運氣。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單一週期同時持倉峰值下的保證金佔用率控制在 50% 以內；保證金數據缺失時以浮虧預算代理。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按行情結構分散：同一品種的組合算一個風險單元，不因「跟了五個訊號」而誤以為已分散。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審查數據品質三問：樣本週期數、歷史斷月、可否由原始記錄重算——三問不全過按 D 級數據處理。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按月重審評級：verdict 降級即復核，連續兩月品質降級即退出；回撤修復期破歷史紀錄 1.5 倍視同結構漂移。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接受修復期：開跟之前先回答「最壞回撤要等多久我拿得住」，答案與訊號歷史對不上就不開跟。</w:t>
      </w:r>
    </w:p>
    <w:p>
      <w:pPr>
        <w:pStyle w:val="Heading2"/>
        <w:spacing w:after="140" w:before="280" w:line="340" w:lineRule="atLeast"/>
      </w:pPr>
      <w:bookmarkStart w:name="_Toc26" w:id="2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5.2 策略提供者四條自查清單</w:t>
      </w:r>
      <w:bookmarkEnd w:id="26"/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披露層檔口徑與浮虧尾部：公開勝率與 PF 時同步公開層檔、歷史最大浮虧與最大連虧，讓數據可被完整檢驗。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以 Realistic 情境自我定價：把 0.5 pip 滑點計入後仍 PF ≥1.5 再做宣傳；Ideal 數字只用於上限說明。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守住樣本閘門：不足 18 個週期不宣傳；寧可慢，不可用短歷史的漂亮曲線引客。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提供可重算對帳：公開原始交易記錄或月度對帳，讓跟隨者能自行重算指標——可驗證性本身就是競爭力。</w:t>
      </w:r>
    </w:p>
    <w:p>
      <w:pPr>
        <w:pStyle w:val="Heading2"/>
        <w:spacing w:after="140" w:before="280" w:line="340" w:lineRule="atLeast"/>
      </w:pPr>
      <w:bookmarkStart w:name="_Toc27" w:id="2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5.3 後續工作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本文論證鏈尚餘一個待補環節：L0 品種規格解鎖後，Realistic（0.5 pip）與 Stress（2 pip）情境的全量實數將把 3.4 節的定性論證升級為定量結論，屆時 M1／M4／M5 三法與 cent 帳戶的組合亦會一併解封，六維矩陣的可排名樣本將由 4.5% 顯著擴大。另外，跟單組合間的相關性矩陣（4.3 節分散化論證的精細化）與按月滾動的動態評級回測，是下一階段值得深化的兩個方向。本文全部數據表、篩選器規則與圖表均可由隨附數據集重現，歡迎以獨立數據交叉驗證本文結論。</w:t>
      </w:r>
    </w:p>
    <w:p>
      <w:pPr>
        <w:pStyle w:val="Heading1"/>
        <w:spacing w:after="180" w:before="400" w:line="380" w:lineRule="atLeast"/>
      </w:pPr>
      <w:bookmarkStart w:name="_Toc28" w:id="28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附錄：指標定義速查表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下表彙總本文所用指標的定義、計算口徑與健康參考值，供讀者在自有數據上覆用。健康參考值為本文數據集上的經驗門檻，應結合自身風險偏好調整。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4　指標定義與健康參考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1933"/>
        <w:gridCol w:w="4042"/>
        <w:gridCol w:w="2812"/>
      </w:tblGrid>
      <w:tr>
        <w:trPr>
          <w:cantSplit/>
          <w:tblHeader/>
        </w:trPr>
        <w:tc>
          <w:tcPr>
            <w:tcW w:type="pct" w:w="11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指標</w:t>
            </w:r>
          </w:p>
        </w:tc>
        <w:tc>
          <w:tcPr>
            <w:tcW w:type="pct" w:w="23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定義與口徑</w:t>
            </w:r>
          </w:p>
        </w:tc>
        <w:tc>
          <w:tcPr>
            <w:tcW w:type="pct" w:w="16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健康參考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獲利因子 PF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總盈利 ÷ 總虧損絕對值（週期級）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≥1.5 進階；1.0–1.5 薄緩衝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勝率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盈利週期數 ÷ 總週期數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僅在 PF 及格後有意義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期望值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淨損益 ÷ 週期數（每週期平均）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為正且穩定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最大浮虧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持倉期間權益相對峰值的最大回撤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×1.5 後仍在承受線內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回撤修復期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月度曲線峰值回落至再創新高的最長歷時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≤90 日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最大連虧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連續虧損週期數的最大值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≤8 次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同時持倉層數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單一週期內並存加倉層數峰值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保證金佔用率 &lt;50%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月度增長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月度淨利 ÷ 月首權益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穩定為正，避免極端月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穩定月比例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淨利為正的月份佔比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越高越平滑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樣本閘門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歷史週期數下限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≥18 個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7F80"/>
        <w:sz w:val="18"/>
        <w:szCs w:val="18"/>
      </w:rPr>
      <w:fldChar w:fldCharType="begin"/>
    </w:r>
    <w:r>
      <w:rPr>
        <w:color w:val="807F80"/>
        <w:sz w:val="18"/>
        <w:szCs w:val="18"/>
      </w:rPr>
      <w:instrText xml:space="preserve"> PAGE \* ROMAN \* MERGEFORMAT </w:instrText>
    </w:r>
    <w:r>
      <w:rPr>
        <w:color w:val="807F80"/>
        <w:sz w:val="18"/>
        <w:szCs w:val="18"/>
      </w:rPr>
      <w:fldChar w:fldCharType="separate"/>
    </w:r>
    <w:r>
      <w:rPr>
        <w:color w:val="807F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MT4/MT5 跟單交易實戰指南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MT4/MT5 跟單交易實戰指南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80"/>
      <w:outlineLvl w:val="0"/>
    </w:pPr>
    <w:rPr>
      <w:rFonts w:ascii="Times New Roman" w:eastAsia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Times New Roman" w:eastAsia="SimHei"/>
      <w:b/>
      <w:bCs/>
      <w:color w:val="1A1A1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71ed4dc5f8df1a0d38211db4b03c94fbb2b158e0.png"/><Relationship Id="rId12" Type="http://schemas.openxmlformats.org/officeDocument/2006/relationships/image" Target="media/664dfaf7d91fd3007f20459cae6ad6b5a54bf148.png"/><Relationship Id="rId13" Type="http://schemas.openxmlformats.org/officeDocument/2006/relationships/image" Target="media/4cf1e7341dd9cd4fb7e09eeab68af976342737a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MT4/MT5 跟單交易實戰指南</dc:title>
  <dc:creator>ZCODE_w</dc:creator>
  <cp:lastModifiedBy>Un-named</cp:lastModifiedBy>
  <cp:revision>1</cp:revision>
  <dcterms:created xsi:type="dcterms:W3CDTF">2026-10-29T01:57:02.009Z</dcterms:created>
  <dcterms:modified xsi:type="dcterms:W3CDTF">2026-10-29T01:57:02.009Z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