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D00F" w14:textId="77777777" w:rsidR="00963C9E" w:rsidRPr="00963C9E" w:rsidRDefault="00963C9E" w:rsidP="00963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bidi="hi-IN"/>
          <w14:ligatures w14:val="none"/>
        </w:rPr>
        <w:t>📄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bidi="hi-IN"/>
          <w14:ligatures w14:val="none"/>
        </w:rPr>
        <w:t xml:space="preserve"> Report: Understanding Variables Influencing Churn &amp; Creating Churn Risk Scores</w:t>
      </w:r>
    </w:p>
    <w:p w14:paraId="082C7272" w14:textId="77777777" w:rsidR="00963C9E" w:rsidRPr="00963C9E" w:rsidRDefault="00963C9E" w:rsidP="00963C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pict w14:anchorId="7712D114">
          <v:rect id="_x0000_i1027" style="width:0;height:1.5pt" o:hralign="center" o:hrstd="t" o:hr="t" fillcolor="#a0a0a0" stroked="f"/>
        </w:pict>
      </w:r>
    </w:p>
    <w:p w14:paraId="2C2F2C3A" w14:textId="77777777" w:rsidR="00963C9E" w:rsidRPr="00963C9E" w:rsidRDefault="00963C9E" w:rsidP="00963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1. Understanding the Variables that Influence Churn</w:t>
      </w:r>
    </w:p>
    <w:p w14:paraId="28C06901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The primary objective of this step is to uncover which customer behaviors or attributes most significantly contribute to customer churn in No-Churn Telecom.</w:t>
      </w:r>
    </w:p>
    <w:p w14:paraId="788921F1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kern w:val="0"/>
          <w:sz w:val="24"/>
          <w:szCs w:val="24"/>
          <w:lang w:val="en-US" w:bidi="hi-IN"/>
          <w14:ligatures w14:val="none"/>
        </w:rPr>
        <w:t>📊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Approach Used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:</w:t>
      </w:r>
    </w:p>
    <w:p w14:paraId="3FE80330" w14:textId="77777777" w:rsidR="00963C9E" w:rsidRPr="00963C9E" w:rsidRDefault="00963C9E" w:rsidP="00963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Exploratory Data Analysis (EDA)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was conducted on the original telecom dataset, identifying trends and patterns in features such as:</w:t>
      </w:r>
    </w:p>
    <w:p w14:paraId="42CF2892" w14:textId="77777777" w:rsidR="00963C9E" w:rsidRPr="00963C9E" w:rsidRDefault="00963C9E" w:rsidP="00963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Total usage (minutes and charges across day, evening, night, and international)</w:t>
      </w:r>
    </w:p>
    <w:p w14:paraId="2054449B" w14:textId="77777777" w:rsidR="00963C9E" w:rsidRPr="00963C9E" w:rsidRDefault="00963C9E" w:rsidP="00963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Number of customer service calls</w:t>
      </w:r>
    </w:p>
    <w:p w14:paraId="5BD8A06F" w14:textId="77777777" w:rsidR="00963C9E" w:rsidRPr="00963C9E" w:rsidRDefault="00963C9E" w:rsidP="00963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Subscription to international or voicemail plans</w:t>
      </w:r>
    </w:p>
    <w:p w14:paraId="208FB005" w14:textId="77777777" w:rsidR="00963C9E" w:rsidRPr="00963C9E" w:rsidRDefault="00963C9E" w:rsidP="00963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Correlation Analysis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and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Chi-Square tests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were applied to quantify relationships between variables and the churn outcome.</w:t>
      </w:r>
    </w:p>
    <w:p w14:paraId="436086A9" w14:textId="77777777" w:rsidR="00963C9E" w:rsidRPr="00963C9E" w:rsidRDefault="00963C9E" w:rsidP="00963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Model-based Feature Importance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was extracted using machine learning models (like Random Forest &amp; </w:t>
      </w:r>
      <w:proofErr w:type="spellStart"/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XGBoost</w:t>
      </w:r>
      <w:proofErr w:type="spellEnd"/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) to determine which features best predict churn.</w:t>
      </w:r>
    </w:p>
    <w:p w14:paraId="691AC8E0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kern w:val="0"/>
          <w:sz w:val="24"/>
          <w:szCs w:val="24"/>
          <w:lang w:val="en-US" w:bidi="hi-IN"/>
          <w14:ligatures w14:val="none"/>
        </w:rPr>
        <w:t>📌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Top Predictive Features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268"/>
      </w:tblGrid>
      <w:tr w:rsidR="00963C9E" w:rsidRPr="00963C9E" w14:paraId="3965A218" w14:textId="77777777" w:rsidTr="00963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91E27" w14:textId="77777777" w:rsidR="00963C9E" w:rsidRPr="00963C9E" w:rsidRDefault="00963C9E" w:rsidP="0096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26A3C5" w14:textId="77777777" w:rsidR="00963C9E" w:rsidRPr="00963C9E" w:rsidRDefault="00963C9E" w:rsidP="0096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Description</w:t>
            </w:r>
          </w:p>
        </w:tc>
      </w:tr>
      <w:tr w:rsidR="00963C9E" w:rsidRPr="00963C9E" w14:paraId="2CE34B44" w14:textId="77777777" w:rsidTr="00963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5148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Customer Service Calls</w:t>
            </w:r>
          </w:p>
        </w:tc>
        <w:tc>
          <w:tcPr>
            <w:tcW w:w="0" w:type="auto"/>
            <w:vAlign w:val="center"/>
            <w:hideMark/>
          </w:tcPr>
          <w:p w14:paraId="5922F379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High number of calls signals dissatisfaction</w:t>
            </w:r>
          </w:p>
        </w:tc>
      </w:tr>
      <w:tr w:rsidR="00963C9E" w:rsidRPr="00963C9E" w14:paraId="55A0507F" w14:textId="77777777" w:rsidTr="00963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2F2B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International Plan</w:t>
            </w:r>
          </w:p>
        </w:tc>
        <w:tc>
          <w:tcPr>
            <w:tcW w:w="0" w:type="auto"/>
            <w:vAlign w:val="center"/>
            <w:hideMark/>
          </w:tcPr>
          <w:p w14:paraId="5BDD58B0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Correlated with higher churn</w:t>
            </w:r>
          </w:p>
        </w:tc>
      </w:tr>
      <w:tr w:rsidR="00963C9E" w:rsidRPr="00963C9E" w14:paraId="4C6F1F9F" w14:textId="77777777" w:rsidTr="00963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FBF2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Day Charges</w:t>
            </w:r>
          </w:p>
        </w:tc>
        <w:tc>
          <w:tcPr>
            <w:tcW w:w="0" w:type="auto"/>
            <w:vAlign w:val="center"/>
            <w:hideMark/>
          </w:tcPr>
          <w:p w14:paraId="789A244A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Higher day usage may indicate heavy users</w:t>
            </w:r>
          </w:p>
        </w:tc>
      </w:tr>
      <w:tr w:rsidR="00963C9E" w:rsidRPr="00963C9E" w14:paraId="6D3FBA54" w14:textId="77777777" w:rsidTr="00963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0787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proofErr w:type="spellStart"/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VMail</w:t>
            </w:r>
            <w:proofErr w:type="spellEnd"/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Message</w:t>
            </w:r>
          </w:p>
        </w:tc>
        <w:tc>
          <w:tcPr>
            <w:tcW w:w="0" w:type="auto"/>
            <w:vAlign w:val="center"/>
            <w:hideMark/>
          </w:tcPr>
          <w:p w14:paraId="1AB6AE0C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Lack of voicemail use linked to churn</w:t>
            </w:r>
          </w:p>
        </w:tc>
      </w:tr>
      <w:tr w:rsidR="00963C9E" w:rsidRPr="00963C9E" w14:paraId="6BC584AF" w14:textId="77777777" w:rsidTr="00963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1CA8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International Calls</w:t>
            </w:r>
          </w:p>
        </w:tc>
        <w:tc>
          <w:tcPr>
            <w:tcW w:w="0" w:type="auto"/>
            <w:vAlign w:val="center"/>
            <w:hideMark/>
          </w:tcPr>
          <w:p w14:paraId="5744217C" w14:textId="77777777" w:rsidR="00963C9E" w:rsidRPr="00963C9E" w:rsidRDefault="00963C9E" w:rsidP="00963C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963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High international use also flags churn risk</w:t>
            </w:r>
          </w:p>
        </w:tc>
      </w:tr>
    </w:tbl>
    <w:p w14:paraId="13802A55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These insights help target at-risk users and personalize customer experience.</w:t>
      </w:r>
    </w:p>
    <w:p w14:paraId="36E4C2FD" w14:textId="77777777" w:rsidR="00963C9E" w:rsidRPr="00963C9E" w:rsidRDefault="00963C9E" w:rsidP="00963C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pict w14:anchorId="27EBD35E">
          <v:rect id="_x0000_i1028" style="width:0;height:1.5pt" o:hralign="center" o:hrstd="t" o:hr="t" fillcolor="#a0a0a0" stroked="f"/>
        </w:pict>
      </w:r>
    </w:p>
    <w:p w14:paraId="01194206" w14:textId="77777777" w:rsidR="00963C9E" w:rsidRPr="00963C9E" w:rsidRDefault="00963C9E" w:rsidP="00963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2. Creating Churn Risk Scores for Retention Campaigns</w:t>
      </w:r>
    </w:p>
    <w:p w14:paraId="4106990D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The second goal was to create a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Churn Risk Score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to quantify how likely a customer is to leave the service provider.</w:t>
      </w:r>
    </w:p>
    <w:p w14:paraId="352A5C65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kern w:val="0"/>
          <w:sz w:val="24"/>
          <w:szCs w:val="24"/>
          <w:lang w:val="en-US" w:bidi="hi-IN"/>
          <w14:ligatures w14:val="none"/>
        </w:rPr>
        <w:t>🧠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Methodology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:</w:t>
      </w:r>
    </w:p>
    <w:p w14:paraId="3527575F" w14:textId="77777777" w:rsidR="00963C9E" w:rsidRPr="00963C9E" w:rsidRDefault="00963C9E" w:rsidP="00963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Used supervised machine learning models trained on historical churn data.</w:t>
      </w:r>
    </w:p>
    <w:p w14:paraId="414FB8B2" w14:textId="77777777" w:rsidR="00963C9E" w:rsidRPr="00963C9E" w:rsidRDefault="00963C9E" w:rsidP="00963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Algorithms used included:</w:t>
      </w:r>
    </w:p>
    <w:p w14:paraId="2A6D4EB2" w14:textId="77777777" w:rsidR="00963C9E" w:rsidRPr="00963C9E" w:rsidRDefault="00963C9E" w:rsidP="00963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Logistic Regression</w:t>
      </w:r>
    </w:p>
    <w:p w14:paraId="3E70C7D3" w14:textId="77777777" w:rsidR="00963C9E" w:rsidRPr="00963C9E" w:rsidRDefault="00963C9E" w:rsidP="00963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Decision Tree</w:t>
      </w:r>
    </w:p>
    <w:p w14:paraId="07AEB63C" w14:textId="77777777" w:rsidR="00963C9E" w:rsidRPr="00963C9E" w:rsidRDefault="00963C9E" w:rsidP="00963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Random Forest</w:t>
      </w:r>
    </w:p>
    <w:p w14:paraId="5491C156" w14:textId="77777777" w:rsidR="00963C9E" w:rsidRPr="00963C9E" w:rsidRDefault="00963C9E" w:rsidP="00963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lastRenderedPageBreak/>
        <w:t>Gradient Boosting</w:t>
      </w:r>
    </w:p>
    <w:p w14:paraId="76B2DA27" w14:textId="77777777" w:rsidR="00963C9E" w:rsidRPr="00963C9E" w:rsidRDefault="00963C9E" w:rsidP="00963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proofErr w:type="spellStart"/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XGBoost</w:t>
      </w:r>
      <w:proofErr w:type="spellEnd"/>
    </w:p>
    <w:p w14:paraId="4668092C" w14:textId="77777777" w:rsidR="00963C9E" w:rsidRPr="00963C9E" w:rsidRDefault="00963C9E" w:rsidP="00963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Model was trained on features identified as important in Step 1.</w:t>
      </w:r>
    </w:p>
    <w:p w14:paraId="2034B254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kern w:val="0"/>
          <w:sz w:val="24"/>
          <w:szCs w:val="24"/>
          <w:lang w:val="en-US" w:bidi="hi-IN"/>
          <w14:ligatures w14:val="none"/>
        </w:rPr>
        <w:t>📈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Risk Score Generation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:</w:t>
      </w:r>
    </w:p>
    <w:p w14:paraId="20AA1616" w14:textId="77777777" w:rsidR="00963C9E" w:rsidRPr="00963C9E" w:rsidRDefault="00963C9E" w:rsidP="00963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proofErr w:type="spellStart"/>
      <w:proofErr w:type="gramStart"/>
      <w:r w:rsidRPr="00963C9E">
        <w:rPr>
          <w:rFonts w:ascii="Courier New" w:eastAsia="Times New Roman" w:hAnsi="Courier New" w:cs="Courier New"/>
          <w:kern w:val="0"/>
          <w:sz w:val="20"/>
          <w:szCs w:val="20"/>
          <w:lang w:val="en-US" w:bidi="hi-IN"/>
          <w14:ligatures w14:val="none"/>
        </w:rPr>
        <w:t>model.predict</w:t>
      </w:r>
      <w:proofErr w:type="gramEnd"/>
      <w:r w:rsidRPr="00963C9E">
        <w:rPr>
          <w:rFonts w:ascii="Courier New" w:eastAsia="Times New Roman" w:hAnsi="Courier New" w:cs="Courier New"/>
          <w:kern w:val="0"/>
          <w:sz w:val="20"/>
          <w:szCs w:val="20"/>
          <w:lang w:val="en-US" w:bidi="hi-IN"/>
          <w14:ligatures w14:val="none"/>
        </w:rPr>
        <w:t>_proba</w:t>
      </w:r>
      <w:proofErr w:type="spellEnd"/>
      <w:r w:rsidRPr="00963C9E">
        <w:rPr>
          <w:rFonts w:ascii="Courier New" w:eastAsia="Times New Roman" w:hAnsi="Courier New" w:cs="Courier New"/>
          <w:kern w:val="0"/>
          <w:sz w:val="20"/>
          <w:szCs w:val="20"/>
          <w:lang w:val="en-US" w:bidi="hi-IN"/>
          <w14:ligatures w14:val="none"/>
        </w:rPr>
        <w:t>()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was used to output a probability value between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0 and 1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representing churn likelihood.</w:t>
      </w:r>
    </w:p>
    <w:p w14:paraId="381E0E1A" w14:textId="77777777" w:rsidR="00963C9E" w:rsidRPr="00963C9E" w:rsidRDefault="00963C9E" w:rsidP="00963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These values were stored in a new column: </w:t>
      </w:r>
      <w:proofErr w:type="spellStart"/>
      <w:r w:rsidRPr="00963C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bidi="hi-IN"/>
          <w14:ligatures w14:val="none"/>
        </w:rPr>
        <w:t>Churn_Risk_Score</w:t>
      </w:r>
      <w:proofErr w:type="spellEnd"/>
    </w:p>
    <w:p w14:paraId="740FD98D" w14:textId="77777777" w:rsidR="00963C9E" w:rsidRPr="00963C9E" w:rsidRDefault="00963C9E" w:rsidP="00963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The scores were then binarized with a defined threshold (e.g., ≥ 0.5) to assign a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CHURN-FLAG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(YES/NO)</w:t>
      </w:r>
    </w:p>
    <w:p w14:paraId="1F19FBD2" w14:textId="77777777" w:rsidR="00963C9E" w:rsidRPr="00963C9E" w:rsidRDefault="00963C9E" w:rsidP="00963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Segoe UI Emoji" w:eastAsia="Times New Roman" w:hAnsi="Segoe UI Emoji" w:cs="Segoe UI Emoji"/>
          <w:kern w:val="0"/>
          <w:sz w:val="24"/>
          <w:szCs w:val="24"/>
          <w:lang w:val="en-US" w:bidi="hi-IN"/>
          <w14:ligatures w14:val="none"/>
        </w:rPr>
        <w:t>✅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  <w:r w:rsidRPr="00963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hi-IN"/>
          <w14:ligatures w14:val="none"/>
        </w:rPr>
        <w:t>Benefits</w:t>
      </w: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:</w:t>
      </w:r>
    </w:p>
    <w:p w14:paraId="42DE7C08" w14:textId="77777777" w:rsidR="00963C9E" w:rsidRPr="00963C9E" w:rsidRDefault="00963C9E" w:rsidP="00963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Helps prioritize retention efforts for high-risk customers.</w:t>
      </w:r>
    </w:p>
    <w:p w14:paraId="6C492974" w14:textId="77777777" w:rsidR="00963C9E" w:rsidRPr="00963C9E" w:rsidRDefault="00963C9E" w:rsidP="00963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Enables tailored retention campaigns based on risk level.</w:t>
      </w:r>
    </w:p>
    <w:p w14:paraId="4DC82C38" w14:textId="77777777" w:rsidR="00963C9E" w:rsidRPr="00963C9E" w:rsidRDefault="00963C9E" w:rsidP="00963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Quantifies customer churn vulnerability using a repeatable, data-driven method.</w:t>
      </w:r>
    </w:p>
    <w:p w14:paraId="13553B89" w14:textId="77777777" w:rsidR="00963C9E" w:rsidRPr="00963C9E" w:rsidRDefault="00963C9E" w:rsidP="00963C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63C9E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pict w14:anchorId="1D189498">
          <v:rect id="_x0000_i1029" style="width:0;height:1.5pt" o:hralign="center" o:hrstd="t" o:hr="t" fillcolor="#a0a0a0" stroked="f"/>
        </w:pict>
      </w:r>
    </w:p>
    <w:p w14:paraId="30C9EAB9" w14:textId="77777777" w:rsidR="003C5EE5" w:rsidRPr="00963C9E" w:rsidRDefault="003C5EE5">
      <w:pPr>
        <w:rPr>
          <w:lang w:val="en-US"/>
        </w:rPr>
      </w:pPr>
    </w:p>
    <w:sectPr w:rsidR="003C5EE5" w:rsidRPr="0096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E27CD"/>
    <w:multiLevelType w:val="multilevel"/>
    <w:tmpl w:val="4C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625D9"/>
    <w:multiLevelType w:val="multilevel"/>
    <w:tmpl w:val="43C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C288E"/>
    <w:multiLevelType w:val="multilevel"/>
    <w:tmpl w:val="291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722A5"/>
    <w:multiLevelType w:val="multilevel"/>
    <w:tmpl w:val="896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90125">
    <w:abstractNumId w:val="2"/>
  </w:num>
  <w:num w:numId="2" w16cid:durableId="849761637">
    <w:abstractNumId w:val="3"/>
  </w:num>
  <w:num w:numId="3" w16cid:durableId="982927185">
    <w:abstractNumId w:val="1"/>
  </w:num>
  <w:num w:numId="4" w16cid:durableId="193038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E"/>
    <w:rsid w:val="003C5EE5"/>
    <w:rsid w:val="009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11DB"/>
  <w15:chartTrackingRefBased/>
  <w15:docId w15:val="{C41EA1B6-D159-42C7-A62B-A3A79A84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WALKER</dc:creator>
  <cp:keywords/>
  <dc:description/>
  <cp:lastModifiedBy>ALVIN WALKER</cp:lastModifiedBy>
  <cp:revision>1</cp:revision>
  <dcterms:created xsi:type="dcterms:W3CDTF">2025-06-04T05:20:00Z</dcterms:created>
  <dcterms:modified xsi:type="dcterms:W3CDTF">2025-06-04T05:22:00Z</dcterms:modified>
</cp:coreProperties>
</file>