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FFCCCC"/>
            <w:vAlign w:val="center"/>
          </w:tcPr>
          <w:p>
            <w:pPr>
              <w:spacing w:before="40" w:after="40"/>
            </w:pPr>
            <w:r>
              <w:rPr>
                <w:sz w:val="18"/>
              </w:rPr>
              <w:t>Cluster 1</w:t>
            </w:r>
          </w:p>
        </w:tc>
        <w:tc>
          <w:tcPr>
            <w:tcW w:type="dxa" w:w="1263"/>
            <w:shd w:val="clear" w:color="auto" w:fill="FFCCCC"/>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CCE0F5"/>
            <w:vAlign w:val="center"/>
          </w:tcPr>
          <w:p>
            <w:pPr>
              <w:spacing w:before="40" w:after="40"/>
            </w:pPr>
            <w:r>
              <w:rPr>
                <w:sz w:val="18"/>
              </w:rPr>
              <w:t>Cluster 2</w:t>
            </w:r>
          </w:p>
        </w:tc>
        <w:tc>
          <w:tcPr>
            <w:tcW w:type="dxa" w:w="1263"/>
            <w:shd w:val="clear" w:color="auto" w:fill="CCE0F5"/>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CBF0CB"/>
            <w:vAlign w:val="center"/>
          </w:tcPr>
          <w:p>
            <w:pPr>
              <w:spacing w:before="40" w:after="40"/>
            </w:pPr>
            <w:r>
              <w:rPr>
                <w:sz w:val="18"/>
              </w:rPr>
              <w:t>Cluster 3</w:t>
            </w:r>
          </w:p>
        </w:tc>
        <w:tc>
          <w:tcPr>
            <w:tcW w:type="dxa" w:w="1263"/>
            <w:shd w:val="clear" w:color="auto" w:fill="CBF0CB"/>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3017108"/>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4572000" cy="3017108"/>
                    </a:xfrm>
                    <a:prstGeom prst="rect"/>
                  </pic:spPr>
                </pic:pic>
              </a:graphicData>
            </a:graphic>
          </wp:inline>
        </w:drawing>
      </w:r>
    </w:p>
    <w:p>
      <w:pPr>
        <w:spacing w:before="40" w:after="200"/>
        <w:jc w:val="center"/>
      </w:pPr>
      <w:r>
        <w:rPr>
          <w:i/>
          <w:sz w:val="18"/>
        </w:rPr>
        <w:t>Figure: Figure 1.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ayout w:type="fixed"/>
        <w:tblLook w:firstColumn="1" w:firstRow="1" w:lastColumn="0" w:lastRow="0" w:noHBand="0" w:noVBand="1" w:val="04A0"/>
      </w:tblPr>
      <w:tblGrid>
        <w:gridCol w:w="2209"/>
        <w:gridCol w:w="2209"/>
        <w:gridCol w:w="2209"/>
        <w:gridCol w:w="2209"/>
      </w:tblGrid>
      <w:tr>
        <w:tc>
          <w:tcPr>
            <w:tcW w:type="dxa" w:w="1587"/>
            <w:vAlign w:val="center"/>
            <w:shd w:val="clear" w:color="auto" w:fill="1F4E79"/>
          </w:tcPr>
          <w:p>
            <w:pPr>
              <w:spacing w:before="40" w:after="40"/>
            </w:pPr>
            <w:r>
              <w:rPr>
                <w:b/>
                <w:color w:val="FFFFFF"/>
                <w:sz w:val="18"/>
              </w:rPr>
              <w:t>Cluster</w:t>
            </w:r>
          </w:p>
        </w:tc>
        <w:tc>
          <w:tcPr>
            <w:tcW w:type="dxa" w:w="2948"/>
            <w:vAlign w:val="center"/>
            <w:shd w:val="clear" w:color="auto" w:fill="1F4E79"/>
          </w:tcPr>
          <w:p>
            <w:pPr>
              <w:spacing w:before="40" w:after="40"/>
            </w:pPr>
            <w:r>
              <w:rPr>
                <w:b/>
                <w:color w:val="FFFFFF"/>
                <w:sz w:val="18"/>
              </w:rPr>
              <w:t>Top Haplotype (A~B~C~DRB1~DQB1)</w:t>
            </w:r>
          </w:p>
        </w:tc>
        <w:tc>
          <w:tcPr>
            <w:tcW w:type="dxa" w:w="737"/>
            <w:vAlign w:val="center"/>
            <w:shd w:val="clear" w:color="auto" w:fill="1F4E79"/>
          </w:tcPr>
          <w:p>
            <w:pPr>
              <w:spacing w:before="40" w:after="40"/>
            </w:pPr>
            <w:r>
              <w:rPr>
                <w:b/>
                <w:color w:val="FFFFFF"/>
                <w:sz w:val="18"/>
              </w:rPr>
              <w:t>Freq (%)</w:t>
            </w:r>
          </w:p>
        </w:tc>
        <w:tc>
          <w:tcPr>
            <w:tcW w:type="dxa" w:w="4252"/>
            <w:vAlign w:val="center"/>
            <w:shd w:val="clear" w:color="auto" w:fill="1F4E79"/>
          </w:tcPr>
          <w:p>
            <w:pPr>
              <w:spacing w:before="40" w:after="40"/>
            </w:pPr>
            <w:r>
              <w:rPr>
                <w:b/>
                <w:color w:val="FFFFFF"/>
                <w:sz w:val="18"/>
              </w:rPr>
              <w:t>Population association</w:t>
            </w:r>
          </w:p>
        </w:tc>
      </w:tr>
      <w:tr>
        <w:tc>
          <w:tcPr>
            <w:tcW w:type="dxa" w:w="1587"/>
            <w:shd w:val="clear" w:color="auto" w:fill="FFCCCC"/>
            <w:vAlign w:val="center"/>
          </w:tcPr>
          <w:p>
            <w:pPr>
              <w:spacing w:before="40" w:after="40"/>
            </w:pPr>
            <w:r>
              <w:rPr>
                <w:sz w:val="18"/>
              </w:rPr>
              <w:t>Cluster 1</w:t>
            </w:r>
          </w:p>
        </w:tc>
        <w:tc>
          <w:tcPr>
            <w:tcW w:type="dxa" w:w="2948"/>
            <w:vAlign w:val="center"/>
          </w:tcPr>
          <w:p>
            <w:pPr>
              <w:spacing w:before="40" w:after="40"/>
            </w:pPr>
            <w:r>
              <w:rPr>
                <w:sz w:val="18"/>
              </w:rPr>
              <w:t>A*01:01~B*08:01~C*07:01~DRB1*03:01~DQB1*02:01</w:t>
            </w:r>
          </w:p>
        </w:tc>
        <w:tc>
          <w:tcPr>
            <w:tcW w:type="dxa" w:w="737"/>
            <w:vAlign w:val="center"/>
          </w:tcPr>
          <w:p>
            <w:pPr>
              <w:spacing w:before="40" w:after="40"/>
            </w:pPr>
            <w:r>
              <w:rPr>
                <w:sz w:val="18"/>
              </w:rPr>
              <w:t>12.2</w:t>
            </w:r>
          </w:p>
        </w:tc>
        <w:tc>
          <w:tcPr>
            <w:tcW w:type="dxa" w:w="4252"/>
            <w:vAlign w:val="center"/>
          </w:tcPr>
          <w:p>
            <w:pPr>
              <w:spacing w:before="40" w:after="40"/>
            </w:pPr>
            <w:r>
              <w:rPr>
                <w:sz w:val="18"/>
              </w:rPr>
              <w:t>8.1 Ancestral Haplotype — hallmark Northern European [17]</w:t>
            </w:r>
          </w:p>
        </w:tc>
      </w:tr>
      <w:tr>
        <w:tc>
          <w:tcPr>
            <w:tcW w:type="dxa" w:w="1587"/>
            <w:shd w:val="clear" w:color="auto" w:fill="CCE0F5"/>
            <w:vAlign w:val="center"/>
          </w:tcPr>
          <w:p>
            <w:pPr>
              <w:spacing w:before="40" w:after="40"/>
            </w:pPr>
            <w:r>
              <w:rPr>
                <w:sz w:val="18"/>
              </w:rPr>
              <w:t>Cluster 2</w:t>
            </w:r>
          </w:p>
        </w:tc>
        <w:tc>
          <w:tcPr>
            <w:tcW w:type="dxa" w:w="2948"/>
            <w:vAlign w:val="center"/>
          </w:tcPr>
          <w:p>
            <w:pPr>
              <w:spacing w:before="40" w:after="40"/>
            </w:pPr>
            <w:r>
              <w:rPr>
                <w:sz w:val="18"/>
              </w:rPr>
              <w:t>A*24:07~B*35:05~C*04:01~DRB1*12:02~DQB1*03:01</w:t>
            </w:r>
          </w:p>
        </w:tc>
        <w:tc>
          <w:tcPr>
            <w:tcW w:type="dxa" w:w="737"/>
            <w:vAlign w:val="center"/>
          </w:tcPr>
          <w:p>
            <w:pPr>
              <w:spacing w:before="40" w:after="40"/>
            </w:pPr>
            <w:r>
              <w:rPr>
                <w:sz w:val="18"/>
              </w:rPr>
              <w:t>9.1</w:t>
            </w:r>
          </w:p>
        </w:tc>
        <w:tc>
          <w:tcPr>
            <w:tcW w:type="dxa" w:w="4252"/>
            <w:vAlign w:val="center"/>
          </w:tcPr>
          <w:p>
            <w:pPr>
              <w:spacing w:before="40" w:after="40"/>
            </w:pPr>
            <w:r>
              <w:rPr>
                <w:sz w:val="18"/>
              </w:rPr>
              <w:t>Filipino / SE Asian archipelago (B*35:05–DRB1*12:02) [16]</w:t>
            </w:r>
          </w:p>
        </w:tc>
      </w:tr>
      <w:tr>
        <w:tc>
          <w:tcPr>
            <w:tcW w:type="dxa" w:w="1587"/>
            <w:shd w:val="clear" w:color="auto" w:fill="CBF0CB"/>
            <w:vAlign w:val="center"/>
          </w:tcPr>
          <w:p>
            <w:pPr>
              <w:spacing w:before="40" w:after="40"/>
            </w:pPr>
            <w:r>
              <w:rPr>
                <w:sz w:val="18"/>
              </w:rPr>
              <w:t>Cluster 3</w:t>
            </w:r>
          </w:p>
        </w:tc>
        <w:tc>
          <w:tcPr>
            <w:tcW w:type="dxa" w:w="2948"/>
            <w:vAlign w:val="center"/>
          </w:tcPr>
          <w:p>
            <w:pPr>
              <w:spacing w:before="40" w:after="40"/>
            </w:pPr>
            <w:r>
              <w:rPr>
                <w:sz w:val="18"/>
              </w:rPr>
              <w:t>A*02:07~B*46:01~C*01:02~DRB1*09:01~DQB1*03:03</w:t>
            </w:r>
          </w:p>
        </w:tc>
        <w:tc>
          <w:tcPr>
            <w:tcW w:type="dxa" w:w="737"/>
            <w:vAlign w:val="center"/>
          </w:tcPr>
          <w:p>
            <w:pPr>
              <w:spacing w:before="40" w:after="40"/>
            </w:pPr>
            <w:r>
              <w:rPr>
                <w:sz w:val="18"/>
              </w:rPr>
              <w:t>4.7</w:t>
            </w:r>
          </w:p>
        </w:tc>
        <w:tc>
          <w:tcPr>
            <w:tcW w:type="dxa" w:w="4252"/>
            <w:vAlign w:val="center"/>
          </w:tcPr>
          <w:p>
            <w:pPr>
              <w:spacing w:before="40" w:after="40"/>
            </w:pPr>
            <w:r>
              <w:rPr>
                <w:sz w:val="18"/>
              </w:rPr>
              <w:t>Chinese-specific (A*02:07–B*46:01) [1]</w:t>
            </w:r>
          </w:p>
        </w:tc>
      </w:tr>
    </w:tbl>
    <w:p>
      <w:pPr>
        <w:spacing w:before="40" w:after="200"/>
        <w:jc w:val="center"/>
      </w:pPr>
      <w:r>
        <w:rPr>
          <w:i/>
          <w:sz w:val="18"/>
        </w:rPr>
        <w:t>Table: Table 5. Top haplotype per Others sub-cluster confirming putative ancestry. Frequencies are within-cluster. Population assignments cross-referenced against AFND [16] and published references [1,17].</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