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Arial" w:hAnsi="Arial"/>
          <w:sz w:val="20"/>
        </w:rPr>
        <w:t>ДОГОВОР-ЗАЯВКА НА ПЕРЕВОЗКУ ГРУЗА № {crmId}</w:t>
      </w:r>
    </w:p>
    <w:p>
      <w:pPr>
        <w:pStyle w:val="Normal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г. Краснодар                                                                                                           «</w:t>
      </w:r>
      <w:bookmarkStart w:id="0" w:name="__DdeLink__1233_3847068508"/>
      <w:r>
        <w:rPr>
          <w:rFonts w:ascii="Arial" w:hAnsi="Arial"/>
          <w:sz w:val="20"/>
        </w:rPr>
        <w:t>{day}» {month} {year} г.</w:t>
      </w:r>
      <w:bookmarkEnd w:id="0"/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Заказчик: ООО «24ТОП»                 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Перевозчик: {companyName}</w:t>
      </w:r>
    </w:p>
    <w:p>
      <w:pPr>
        <w:pStyle w:val="Normal"/>
        <w:rPr/>
      </w:pPr>
      <w:bookmarkStart w:id="1" w:name="_Hlk107495362"/>
      <w:r>
        <w:rPr>
          <w:rFonts w:ascii="Arial" w:hAnsi="Arial"/>
          <w:b/>
          <w:sz w:val="18"/>
        </w:rPr>
        <w:t>Логист</w:t>
      </w:r>
      <w:bookmarkEnd w:id="1"/>
      <w:r>
        <w:rPr>
          <w:rFonts w:ascii="Arial" w:hAnsi="Arial"/>
          <w:b/>
          <w:sz w:val="18"/>
        </w:rPr>
        <w:t xml:space="preserve">: </w:t>
      </w:r>
      <w:r>
        <w:rPr>
          <w:rFonts w:ascii="Arial" w:hAnsi="Arial"/>
          <w:b/>
          <w:bCs/>
          <w:sz w:val="18"/>
        </w:rPr>
        <w:t>{</w:t>
      </w:r>
      <w:bookmarkStart w:id="2" w:name="__DdeLink__1235_3847068508"/>
      <w:r>
        <w:rPr>
          <w:rFonts w:ascii="Arial" w:hAnsi="Arial"/>
          <w:b/>
          <w:bCs/>
          <w:sz w:val="18"/>
        </w:rPr>
        <w:t>logist</w:t>
      </w:r>
      <w:bookmarkEnd w:id="2"/>
      <w:r>
        <w:rPr>
          <w:rFonts w:ascii="Arial" w:hAnsi="Arial"/>
          <w:b/>
          <w:bCs/>
          <w:sz w:val="18"/>
        </w:rPr>
        <w:t xml:space="preserve">} </w:t>
      </w:r>
    </w:p>
    <w:p>
      <w:pPr>
        <w:pStyle w:val="Normal"/>
        <w:rPr/>
      </w:pPr>
      <w:r>
        <w:rPr>
          <w:rFonts w:ascii="Arial" w:hAnsi="Arial"/>
          <w:b/>
          <w:sz w:val="18"/>
        </w:rPr>
        <w:t xml:space="preserve">Телефон логиста: </w:t>
      </w:r>
      <w:r>
        <w:rPr>
          <w:rFonts w:ascii="Arial" w:hAnsi="Arial"/>
          <w:b/>
          <w:bCs/>
          <w:sz w:val="18"/>
        </w:rPr>
        <w:t>{</w:t>
      </w:r>
      <w:bookmarkStart w:id="3" w:name="__DdeLink__1237_3847068508"/>
      <w:r>
        <w:rPr>
          <w:rFonts w:ascii="Arial" w:hAnsi="Arial"/>
          <w:b/>
          <w:bCs/>
          <w:sz w:val="18"/>
        </w:rPr>
        <w:t>logistPhone</w:t>
      </w:r>
      <w:bookmarkEnd w:id="3"/>
      <w:r>
        <w:rPr>
          <w:rFonts w:ascii="Arial" w:hAnsi="Arial"/>
          <w:b/>
          <w:bCs/>
          <w:sz w:val="18"/>
        </w:rPr>
        <w:t>}</w:t>
      </w:r>
    </w:p>
    <w:p>
      <w:pPr>
        <w:pStyle w:val="Normal"/>
        <w:jc w:val="center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МАРШРУТ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276"/>
        <w:gridCol w:w="1282"/>
        <w:gridCol w:w="1598"/>
        <w:gridCol w:w="2366"/>
        <w:gridCol w:w="1583"/>
      </w:tblGrid>
      <w:tr>
        <w:trPr>
          <w:trHeight w:val="728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Пункт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Адрес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Дата и время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Вид погрузки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Грузоотправитель/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Грузополучатель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Контактный телефон</w:t>
            </w:r>
          </w:p>
        </w:tc>
      </w:tr>
      <w:tr>
        <w:trPr/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{#destinations}Точка {</w:t>
            </w:r>
            <w:bookmarkStart w:id="4" w:name="__DdeLink__1240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point</w:t>
            </w:r>
            <w:bookmarkEnd w:id="4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5" w:name="__DdeLink__124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address</w:t>
            </w:r>
            <w:bookmarkEnd w:id="5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6" w:name="__DdeLink__1244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datetime</w:t>
            </w:r>
            <w:bookmarkEnd w:id="6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7" w:name="__DdeLink__1246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opType</w:t>
            </w:r>
            <w:bookmarkEnd w:id="7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8" w:name="__DdeLink__1248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contactInn</w:t>
            </w:r>
            <w:bookmarkEnd w:id="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 {contactName}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9" w:name="__DdeLink__125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contactPhone</w:t>
            </w:r>
            <w:bookmarkEnd w:id="9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}{/}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П</w:t>
      </w:r>
      <w:r>
        <w:rPr>
          <w:rFonts w:ascii="Arial" w:hAnsi="Arial"/>
          <w:b/>
          <w:sz w:val="18"/>
          <w:szCs w:val="18"/>
        </w:rPr>
        <w:t>АРАМЕТРЫ ГРУЗА: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2942"/>
        <w:gridCol w:w="2941"/>
      </w:tblGrid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груза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Вес груза, Объем груза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Количество мест/паллет</w:t>
            </w:r>
          </w:p>
        </w:tc>
      </w:tr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0" w:name="__DdeLink__125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payloadType</w:t>
            </w:r>
            <w:bookmarkEnd w:id="1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1" w:name="__DdeLink__125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payloadWeight</w:t>
            </w:r>
            <w:bookmarkEnd w:id="1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12" w:name="__DdeLink__125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payloadVolume</w:t>
            </w:r>
            <w:bookmarkEnd w:id="1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3" w:name="__DdeLink__126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payloadPallets</w:t>
            </w:r>
            <w:bookmarkEnd w:id="1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АВТОМОБИЛЬ: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2393"/>
        <w:gridCol w:w="1550"/>
        <w:gridCol w:w="2068"/>
        <w:gridCol w:w="1411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Марка, модель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автомобиля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загрузки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Г/п, объем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Гос. номер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4" w:name="__DdeLink__126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transportBrand</w:t>
            </w:r>
            <w:bookmarkEnd w:id="1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15" w:name="__DdeLink__126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transportModel</w:t>
            </w:r>
            <w:bookmarkEnd w:id="1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6" w:name="__DdeLink__126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transportType</w:t>
            </w:r>
            <w:bookmarkEnd w:id="1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7" w:name="__DdeLink__127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loadingType</w:t>
            </w:r>
            <w:bookmarkEnd w:id="1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8" w:name="__DdeLink__127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transportWeight</w:t>
            </w:r>
            <w:bookmarkEnd w:id="1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19" w:name="__DdeLink__127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transportVolume</w:t>
            </w:r>
            <w:bookmarkEnd w:id="1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0" w:name="__DdeLink__127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transportSerial</w:t>
            </w:r>
            <w:bookmarkEnd w:id="2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ВОДИТЕЛЬ: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242"/>
        <w:gridCol w:w="2199"/>
        <w:gridCol w:w="2202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ФИО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Телефон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 xml:space="preserve">Паспорт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серия и номер, дата выдачи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ВУ, дата выдачи ВУ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1" w:name="__DdeLink__127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driverLastname</w:t>
            </w:r>
            <w:bookmarkEnd w:id="2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2" w:name="__DdeLink__128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driverName</w:t>
            </w:r>
            <w:bookmarkEnd w:id="2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3" w:name="__DdeLink__128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driverPatronymic</w:t>
            </w:r>
            <w:bookmarkEnd w:id="2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4" w:name="__DdeLink__128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driverPhone</w:t>
            </w:r>
            <w:bookmarkEnd w:id="2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5" w:name="__DdeLink__128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driverPassportSerial</w:t>
            </w:r>
            <w:bookmarkEnd w:id="2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6" w:name="__DdeLink__1290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driverPassportCode</w:t>
            </w:r>
            <w:bookmarkEnd w:id="2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7" w:name="__DdeLink__1292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driverPassportDate</w:t>
            </w:r>
            <w:bookmarkEnd w:id="2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8" w:name="__DdeLink__129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driverLicenseNumber</w:t>
            </w:r>
            <w:bookmarkEnd w:id="2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9" w:name="__DdeLink__129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driverLicenseDate</w:t>
            </w:r>
            <w:bookmarkEnd w:id="2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ОПЛАТА: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78"/>
        <w:gridCol w:w="2778"/>
      </w:tblGrid>
      <w:tr>
        <w:trPr/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Стоимость перевозки: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Форма оплаты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Отсрочка оплаты</w:t>
            </w:r>
          </w:p>
        </w:tc>
      </w:tr>
      <w:tr>
        <w:trPr>
          <w:trHeight w:val="39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{price}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0" w:name="__DdeLink__129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companyType</w:t>
            </w:r>
            <w:bookmarkEnd w:id="3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1" w:name="__DdeLink__130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paymentType</w:t>
            </w:r>
            <w:bookmarkEnd w:id="3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2" w:name="__DdeLink__130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deferralCondition</w:t>
            </w:r>
            <w:bookmarkEnd w:id="3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ПРОЧИЕ УСЛОВИЯ: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>
        <w:trPr/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Условия выполнения заказа определяются положениями законодательства РФ, Уставом автотранспорта и условиями настоящей Заявки. Стороны договорились, что принятая по электронным каналам связи или в мобильном приложении 24ТОП Заявка, подтвержденная подписями ответственных лиц, имеет юридическую силу и выполняется согласно следующим условиям: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1. Перевозчик обязан проверить качество погрузки; не производить погрузку некачественно упакованного груза; проверить количество мест, состояние пломбы.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2. Простой по вине Заказчика оплачивается как дополнительная услуга исходя из времени и даты указанных грузоотправителем/грузополучателем в Заявке в том же порядке и на тех же условиях что и услуга по перевозке груза. Нормативное время ожидания под погрузкой/разгрузкой составляет 6 часов при городских перевозках и 24 часа при междугородних перевозках с момента прибытия ТС под погрузку/разгрузку до момента получения Перевозчиком документов. При осуществлении перевозки, не требующей температурного режима Заказчик оплачивает услуги по простою в размере 2000 рублей без НДС за каждые сутки простоя. При перевозке, требующей определенного температурного режима Заказчик оплачивает услуги по простою в размере 3000 рублей за первые сутки простоя, после первых суток простой рассчитывается как 700 рублей за каждый час. Так же по согласованию Сторон оплачивается дополнительный пробег ТС в случае переадресации или изменения маршрута следования по требованию Заказчика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3. Срыв погрузки непредоставление транспортного средства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Перевозчиком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4. Срыв погрузки непредоставление груза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Заказчиком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5. Перевозчик несет ответственность за своевременную подачу транспорта. При опоздании транспортного средства на погрузку более чем на 1 (один) час по согласованному Сторонами в Заявке времени Заказчик имеет право наложить штраф в размере 5% от стоимости перевозки за каждый час опоздания, но не более 20% от стоимости, указанной в Заявке.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6. Отключение Перевозчиком в ходе исполнения Заявки Мобильного приложения является нарушением Договора и штрафуется в размере 5000 (Пяти тысяч) рублей за каждый выявленный случай.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7. При нарушении Перевозчиком температурного режима, указанного в Заявке, Перевозчик обязуется возместить убытки Заказчика, в том числе, в случае отказа грузополучателя в приемке груза и/или предъявлением Заказчику иных требований по компенсации ущерба/штрафов от грузоотправителя/грузополучателя. Срыв погрузки (непредставление груза) по вине Заказчика оплачивается Заказчиком в размере 20% от стоимости рейса. Срыв погрузки по вине Экспедитора оплачивается Экспедитором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8. Перевозчик принимает у грузоотправителя комплект товаросопроводительных документов, определяемых действующим законодательством и характером груза. Перевозчик в обязательном порядке требует у грузоотправителя оформленную должным образом ТН/ТТН/CMR. В случае отказа грузоотправителя предоставить товаросопроводительные документы представитель Перевозчика обязан незамедлительно связаться с Заказчиком по телефону и сообщить о данном обстоятельстве.  После получения согласия от Заказчика, Перевозчик вправе отказаться от загрузки в случае отказа грузоотправителя от предоставления товаросопроводительных документов.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9. Платежи производятся в безналичной форме путем банковского перевода со счета Заказчика на счет Перевозчика, указанный в Личном Кабинете МП Перевозчика. Ответственность за правильность указания реквизитов Перевозчика в МП несет Перевозчик. Ошибка в платежных реквизитах не считается задержкой платежа.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szCs w:val="16"/>
                <w:lang w:val="ru-RU" w:bidi="ar-SA"/>
              </w:rPr>
              <w:t>10.</w:t>
            </w:r>
            <w:r>
              <w:rPr>
                <w:kern w:val="0"/>
                <w:sz w:val="16"/>
                <w:szCs w:val="16"/>
                <w:lang w:val="ru-RU" w:bidi="ar-SA"/>
              </w:rPr>
              <w:t xml:space="preserve"> </w:t>
            </w:r>
            <w:r>
              <w:rPr>
                <w:rFonts w:cs="Arial" w:ascii="Arial" w:hAnsi="Arial"/>
                <w:kern w:val="0"/>
                <w:sz w:val="16"/>
                <w:szCs w:val="16"/>
                <w:lang w:val="ru-RU" w:bidi="ar-SA"/>
              </w:rPr>
              <w:t>В случае обнаружения утраты или повреждения груза, Перевозчик обязан возместить Заказчику понесенные убытки, в размере стоимости утраченного груза или нанесенного вреда.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11.За сдачу груза Заказчиком  в недостаточной упаковке, повлекшее за собой бой, порчу груза во время транспортировки,  Перевозчик ответственность не несет.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12. За последствия сдачи товара запрещенного к перевозке или не соответствующего товаросопроводительным документам, ответственность несет Заказчик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13. Все неустранимые противоречия между положениями настоящего Договора-заявки и иными соглашениями, заключенными Сторонами до даты подписания настоящего Договора-заявки трактуются в пользу настоящего Договора-заявки.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14. Если стороны не пришли к согласию во внесудебном порядке, то споры и разногласия подлежат разрешению в Арбитражном суде города Краснодара.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/>
                <w:b/>
                <w:kern w:val="0"/>
                <w:sz w:val="22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22"/>
                <w:lang w:val="ru-RU" w:bidi="ar-SA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РЕКВИЗИТЫ СТОРОН:</w:t>
      </w:r>
    </w:p>
    <w:tbl>
      <w:tblPr>
        <w:tblW w:w="9340" w:type="dxa"/>
        <w:jc w:val="left"/>
        <w:tblInd w:w="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4480"/>
      </w:tblGrid>
      <w:tr>
        <w:trPr>
          <w:trHeight w:val="2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ООО «24 ТОП»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Юр. адрес: 350075, г. Краснодар, ул. Селезнева, д. 4, литер А, офис 17/3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Почтовый адрес:350075, г. Краснодар, ул. Селезнева, д. 94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Телефон:8-861 203-50-55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330" w:leader="none"/>
              </w:tabs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ИНН/КПП 2312286616/231201001 </w:t>
              <w:tab/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ОГРН 1192375067884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Р/с 40702810926190001559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К/с 30101810500000000207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 ОТДЕЛЕНИИ РОСТОВ-НА-ДОНУ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БИК046015207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Банк</w:t>
              <w:tab/>
              <w:t>ФИЛИАЛ "РОСТОВСКИЙ" АО "АЛЬФА-БАНК"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/>
                <w:sz w:val="18"/>
              </w:rPr>
              <w:t>ООО «{</w:t>
            </w:r>
            <w:bookmarkStart w:id="33" w:name="__DdeLink__1305_3847068508"/>
            <w:bookmarkStart w:id="34" w:name="__DdeLink__1307_3847068508"/>
            <w:r>
              <w:rPr>
                <w:rFonts w:ascii="Arial" w:hAnsi="Arial"/>
                <w:b/>
                <w:sz w:val="18"/>
              </w:rPr>
              <w:t>companyLegalName</w:t>
            </w:r>
            <w:bookmarkEnd w:id="33"/>
            <w:bookmarkEnd w:id="34"/>
            <w:r>
              <w:rPr>
                <w:rFonts w:ascii="Arial" w:hAnsi="Arial"/>
                <w:b/>
                <w:sz w:val="18"/>
              </w:rPr>
              <w:t>}»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Адрес местонахождения: {</w:t>
            </w:r>
            <w:bookmarkStart w:id="35" w:name="__DdeLink__394_3713742375"/>
            <w:bookmarkStart w:id="36" w:name="__DdeLink__1309_3847068508"/>
            <w:r>
              <w:rPr>
                <w:rFonts w:ascii="Arial" w:hAnsi="Arial"/>
                <w:sz w:val="18"/>
              </w:rPr>
              <w:t>companyAddress</w:t>
            </w:r>
            <w:bookmarkEnd w:id="35"/>
            <w:bookmarkEnd w:id="36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>Почтовый адрес: {</w:t>
            </w:r>
            <w:bookmarkStart w:id="37" w:name="__DdeLink__1311_3847068508"/>
            <w:r>
              <w:rPr>
                <w:rFonts w:ascii="Arial" w:hAnsi="Arial"/>
                <w:bCs/>
                <w:sz w:val="18"/>
              </w:rPr>
              <w:t>companyPostalAddress</w:t>
            </w:r>
            <w:bookmarkEnd w:id="37"/>
            <w:r>
              <w:rPr>
                <w:rFonts w:ascii="Arial" w:hAnsi="Arial"/>
                <w:bCs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тел.: {</w:t>
            </w:r>
            <w:bookmarkStart w:id="38" w:name="__DdeLink__1313_3847068508"/>
            <w:r>
              <w:rPr>
                <w:rFonts w:ascii="Arial" w:hAnsi="Arial"/>
                <w:sz w:val="18"/>
              </w:rPr>
              <w:t>companyPhone</w:t>
            </w:r>
            <w:bookmarkEnd w:id="38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ИНН {</w:t>
            </w:r>
            <w:bookmarkStart w:id="39" w:name="__DdeLink__1315_3847068508"/>
            <w:r>
              <w:rPr>
                <w:rFonts w:ascii="Arial" w:hAnsi="Arial"/>
                <w:sz w:val="18"/>
              </w:rPr>
              <w:t>taxpayerNumber</w:t>
            </w:r>
            <w:bookmarkEnd w:id="39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КПП {</w:t>
            </w:r>
            <w:bookmarkStart w:id="40" w:name="__DdeLink__1317_3847068508"/>
            <w:r>
              <w:rPr>
                <w:rFonts w:ascii="Arial" w:hAnsi="Arial"/>
                <w:sz w:val="18"/>
              </w:rPr>
              <w:t>taxReasonCode</w:t>
            </w:r>
            <w:bookmarkEnd w:id="40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ОГРН {</w:t>
            </w:r>
            <w:bookmarkStart w:id="41" w:name="__DdeLink__1319_3847068508"/>
            <w:r>
              <w:rPr>
                <w:rFonts w:ascii="Arial" w:hAnsi="Arial"/>
                <w:sz w:val="18"/>
              </w:rPr>
              <w:t>registrationNumber</w:t>
            </w:r>
            <w:bookmarkEnd w:id="41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р/с: {</w:t>
            </w:r>
            <w:bookmarkStart w:id="42" w:name="__DdeLink__2124_3847068508"/>
            <w:r>
              <w:rPr>
                <w:rFonts w:ascii="Arial" w:hAnsi="Arial"/>
                <w:sz w:val="18"/>
              </w:rPr>
              <w:t>currentAccount</w:t>
            </w:r>
            <w:bookmarkEnd w:id="42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к/с: {</w:t>
            </w:r>
            <w:bookmarkStart w:id="43" w:name="__DdeLink__2126_3847068508"/>
            <w:r>
              <w:rPr>
                <w:rFonts w:ascii="Arial" w:hAnsi="Arial"/>
                <w:sz w:val="18"/>
              </w:rPr>
              <w:t>correspondentAccount</w:t>
            </w:r>
            <w:bookmarkEnd w:id="43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БИК: {</w:t>
            </w:r>
            <w:bookmarkStart w:id="44" w:name="__DdeLink__2128_3847068508"/>
            <w:r>
              <w:rPr>
                <w:rFonts w:ascii="Arial" w:hAnsi="Arial"/>
                <w:sz w:val="18"/>
              </w:rPr>
              <w:t>bankBic</w:t>
            </w:r>
            <w:bookmarkEnd w:id="44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Банк: {bankName}</w:t>
            </w:r>
          </w:p>
          <w:p>
            <w:pPr>
              <w:pStyle w:val="Normal"/>
              <w:keepNext w:val="true"/>
              <w:widowControl w:val="false"/>
              <w:spacing w:lineRule="auto" w:line="240" w:before="0" w:after="160"/>
              <w:jc w:val="left"/>
              <w:rPr/>
            </w:pPr>
            <w:r>
              <w:rPr>
                <w:rFonts w:ascii="Arial" w:hAnsi="Arial"/>
                <w:sz w:val="18"/>
              </w:rPr>
              <w:t>e-mail: {</w:t>
            </w:r>
            <w:r>
              <w:rPr>
                <w:rFonts w:ascii="Arial" w:hAnsi="Arial"/>
                <w:bCs/>
                <w:sz w:val="18"/>
              </w:rPr>
              <w:t>companyE</w:t>
            </w:r>
            <w:bookmarkStart w:id="45" w:name="__DdeLink__2121_3847068508"/>
            <w:r>
              <w:rPr>
                <w:rFonts w:ascii="Arial" w:hAnsi="Arial"/>
                <w:sz w:val="18"/>
              </w:rPr>
              <w:t>mail</w:t>
            </w:r>
            <w:bookmarkEnd w:id="45"/>
            <w:r>
              <w:rPr>
                <w:rFonts w:ascii="Arial" w:hAnsi="Arial"/>
                <w:sz w:val="18"/>
              </w:rPr>
              <w:t>}</w:t>
            </w:r>
          </w:p>
        </w:tc>
      </w:tr>
      <w:tr>
        <w:trPr>
          <w:trHeight w:val="139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Заказчика: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Карагадаев Бабуш Робертович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Генеральный директор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Исполнителя: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sz w:val="18"/>
                <w:shd w:fill="FFFFFF" w:val="clear"/>
              </w:rPr>
            </w:pPr>
            <w:r>
              <w:rPr>
                <w:rFonts w:ascii="Arial" w:hAnsi="Arial"/>
                <w:b w:val="false"/>
                <w:bCs w:val="false"/>
                <w:sz w:val="18"/>
                <w:shd w:fill="FFFFFF" w:val="clear"/>
              </w:rPr>
              <w:t>{</w:t>
            </w:r>
            <w:bookmarkStart w:id="46" w:name="__DdeLink__731_819596627"/>
            <w:r>
              <w:rPr>
                <w:rFonts w:ascii="Arial" w:hAnsi="Arial"/>
                <w:b w:val="false"/>
                <w:bCs w:val="false"/>
                <w:sz w:val="18"/>
                <w:shd w:fill="FFFFFF" w:val="clear"/>
              </w:rPr>
              <w:t>companyDirector</w:t>
            </w:r>
            <w:bookmarkEnd w:id="46"/>
            <w:r>
              <w:rPr>
                <w:rFonts w:ascii="Arial" w:hAnsi="Arial"/>
                <w:b w:val="false"/>
                <w:bCs w:val="false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Генеральный директор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</w:tr>
    </w:tbl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widowControl/>
        <w:bidi w:val="0"/>
        <w:spacing w:lineRule="auto" w:line="26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992" w:footer="0" w:bottom="70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примечания Знак"/>
    <w:basedOn w:val="DefaultParagraphFont"/>
    <w:link w:val="Annotationtext"/>
    <w:qFormat/>
    <w:rPr>
      <w:rFonts w:eastAsia="Times New Roman" w:cs="Times New Roman"/>
      <w:color w:val="000000"/>
      <w:sz w:val="20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Style16">
    <w:name w:val="Тема примечания Знак"/>
    <w:basedOn w:val="Style14"/>
    <w:link w:val="Annotationsubject"/>
    <w:qFormat/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LibreOffice/7.3.7.2$Linux_X86_64 LibreOffice_project/30$Build-2</Application>
  <AppVersion>15.0000</AppVersion>
  <Pages>3</Pages>
  <Words>826</Words>
  <Characters>6065</Characters>
  <CharactersWithSpaces>6942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2023-02-02T13:18:00Z</dcterms:created>
  <dc:creator>Элен</dc:creator>
  <dc:description/>
  <dc:language>en-US</dc:language>
  <cp:lastModifiedBy/>
  <dcterms:modified xsi:type="dcterms:W3CDTF">2023-03-04T14:16:21Z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