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ascii="Arial" w:hAnsi="Arial"/>
          <w:sz w:val="20"/>
        </w:rPr>
        <w:t>ДОГОВОР-ЗАЯВКА НА ПЕРЕВОЗКУ ГРУЗА № {crmId}</w:t>
      </w:r>
    </w:p>
    <w:p>
      <w:pPr>
        <w:pStyle w:val="Normal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rPr/>
      </w:pPr>
      <w:r>
        <w:rPr>
          <w:rFonts w:ascii="Arial" w:hAnsi="Arial"/>
          <w:sz w:val="20"/>
        </w:rPr>
        <w:t>г. Краснодар                                                                                                           «</w:t>
      </w:r>
      <w:bookmarkStart w:id="0" w:name="__DdeLink__1233_3847068508"/>
      <w:r>
        <w:rPr>
          <w:rFonts w:ascii="Arial" w:hAnsi="Arial"/>
          <w:sz w:val="20"/>
        </w:rPr>
        <w:t>{day}» {month} {year} г.</w:t>
      </w:r>
      <w:bookmarkEnd w:id="0"/>
    </w:p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Заказчик: ООО «24ТОП»                                          </w:t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Перевозчик: </w:t>
      </w:r>
      <w:r>
        <w:rPr>
          <w:rFonts w:ascii="Arial" w:hAnsi="Arial"/>
          <w:bCs/>
          <w:sz w:val="18"/>
          <w:szCs w:val="18"/>
          <w:shd w:fill="FFFFFF" w:val="clear"/>
        </w:rPr>
        <w:t>{</w:t>
      </w:r>
      <w:bookmarkStart w:id="1" w:name="__DdeLink__1012_2865579218"/>
      <w:r>
        <w:rPr>
          <w:rFonts w:ascii="Arial" w:hAnsi="Arial"/>
          <w:bCs/>
          <w:sz w:val="18"/>
          <w:szCs w:val="18"/>
          <w:shd w:fill="FFFFFF" w:val="clear"/>
        </w:rPr>
        <w:t>companyLastname</w:t>
      </w:r>
      <w:bookmarkEnd w:id="1"/>
      <w:r>
        <w:rPr>
          <w:rFonts w:ascii="Arial" w:hAnsi="Arial"/>
          <w:bCs/>
          <w:sz w:val="18"/>
          <w:szCs w:val="18"/>
          <w:shd w:fill="FFFFFF" w:val="clear"/>
        </w:rPr>
        <w:t>} {companyName} {</w:t>
      </w:r>
      <w:bookmarkStart w:id="2" w:name="__DdeLink__1014_2865579218"/>
      <w:r>
        <w:rPr>
          <w:rFonts w:ascii="Arial" w:hAnsi="Arial"/>
          <w:bCs/>
          <w:sz w:val="18"/>
          <w:szCs w:val="18"/>
          <w:shd w:fill="FFFFFF" w:val="clear"/>
        </w:rPr>
        <w:t>companyPatronymic</w:t>
      </w:r>
      <w:bookmarkEnd w:id="2"/>
      <w:r>
        <w:rPr>
          <w:rFonts w:ascii="Arial" w:hAnsi="Arial"/>
          <w:bCs/>
          <w:sz w:val="18"/>
          <w:szCs w:val="18"/>
          <w:shd w:fill="FFFFFF" w:val="clear"/>
        </w:rPr>
        <w:t>}</w:t>
      </w:r>
    </w:p>
    <w:p>
      <w:pPr>
        <w:pStyle w:val="Normal"/>
        <w:rPr>
          <w:sz w:val="18"/>
          <w:szCs w:val="18"/>
        </w:rPr>
      </w:pPr>
      <w:bookmarkStart w:id="3" w:name="_Hlk107495362"/>
      <w:r>
        <w:rPr>
          <w:rFonts w:ascii="Arial" w:hAnsi="Arial"/>
          <w:b/>
          <w:sz w:val="18"/>
          <w:szCs w:val="18"/>
        </w:rPr>
        <w:t>Логист</w:t>
      </w:r>
      <w:bookmarkEnd w:id="3"/>
      <w:r>
        <w:rPr>
          <w:rFonts w:ascii="Arial" w:hAnsi="Arial"/>
          <w:b/>
          <w:sz w:val="18"/>
          <w:szCs w:val="18"/>
        </w:rPr>
        <w:t xml:space="preserve">: </w:t>
      </w:r>
      <w:r>
        <w:rPr>
          <w:rFonts w:ascii="Arial" w:hAnsi="Arial"/>
          <w:b/>
          <w:bCs/>
          <w:sz w:val="18"/>
          <w:szCs w:val="18"/>
        </w:rPr>
        <w:t>{</w:t>
      </w:r>
      <w:bookmarkStart w:id="4" w:name="__DdeLink__1235_3847068508"/>
      <w:r>
        <w:rPr>
          <w:rFonts w:ascii="Arial" w:hAnsi="Arial"/>
          <w:b/>
          <w:bCs/>
          <w:sz w:val="18"/>
          <w:szCs w:val="18"/>
        </w:rPr>
        <w:t>logist</w:t>
      </w:r>
      <w:bookmarkEnd w:id="4"/>
      <w:r>
        <w:rPr>
          <w:rFonts w:ascii="Arial" w:hAnsi="Arial"/>
          <w:b/>
          <w:bCs/>
          <w:sz w:val="18"/>
          <w:szCs w:val="18"/>
        </w:rPr>
        <w:t xml:space="preserve">} </w:t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Телефон логиста: </w:t>
      </w:r>
      <w:r>
        <w:rPr>
          <w:rFonts w:ascii="Arial" w:hAnsi="Arial"/>
          <w:b/>
          <w:bCs/>
          <w:sz w:val="18"/>
          <w:szCs w:val="18"/>
        </w:rPr>
        <w:t>{</w:t>
      </w:r>
      <w:bookmarkStart w:id="5" w:name="__DdeLink__1237_3847068508"/>
      <w:r>
        <w:rPr>
          <w:rFonts w:ascii="Arial" w:hAnsi="Arial"/>
          <w:b/>
          <w:bCs/>
          <w:sz w:val="18"/>
          <w:szCs w:val="18"/>
        </w:rPr>
        <w:t>logistPhone</w:t>
      </w:r>
      <w:bookmarkEnd w:id="5"/>
      <w:r>
        <w:rPr>
          <w:rFonts w:ascii="Arial" w:hAnsi="Arial"/>
          <w:b/>
          <w:bCs/>
          <w:sz w:val="18"/>
          <w:szCs w:val="18"/>
        </w:rPr>
        <w:t>}</w:t>
      </w:r>
    </w:p>
    <w:p>
      <w:pPr>
        <w:pStyle w:val="Normal"/>
        <w:jc w:val="center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МАРШРУТ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276"/>
        <w:gridCol w:w="1282"/>
        <w:gridCol w:w="1598"/>
        <w:gridCol w:w="2366"/>
        <w:gridCol w:w="1583"/>
      </w:tblGrid>
      <w:tr>
        <w:trPr>
          <w:trHeight w:val="728" w:hRule="atLeast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lang w:val="ru-RU" w:bidi="ar-SA"/>
              </w:rPr>
              <w:t>Пункт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lang w:val="ru-RU" w:bidi="ar-SA"/>
              </w:rPr>
              <w:t>Адрес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lang w:val="ru-RU" w:bidi="ar-SA"/>
              </w:rPr>
              <w:t>Дата и время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lang w:val="ru-RU" w:bidi="ar-SA"/>
              </w:rPr>
              <w:t>Вид погрузки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lang w:val="ru-RU" w:bidi="ar-SA"/>
              </w:rPr>
              <w:t>Грузоотправитель/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lang w:val="ru-RU" w:bidi="ar-SA"/>
              </w:rPr>
              <w:t>Грузополучатель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/>
                <w:b/>
                <w:kern w:val="0"/>
                <w:sz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lang w:val="ru-RU" w:bidi="ar-SA"/>
              </w:rPr>
              <w:t>Контактный телефон</w:t>
            </w:r>
          </w:p>
        </w:tc>
      </w:tr>
      <w:tr>
        <w:trPr/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{#destinations}Точка {</w:t>
            </w:r>
            <w:bookmarkStart w:id="6" w:name="__DdeLink__1240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point</w:t>
            </w:r>
            <w:bookmarkEnd w:id="6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7" w:name="__DdeLink__1242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address</w:t>
            </w:r>
            <w:bookmarkEnd w:id="7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8" w:name="__DdeLink__1244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datetime</w:t>
            </w:r>
            <w:bookmarkEnd w:id="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9" w:name="__DdeLink__1246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opType</w:t>
            </w:r>
            <w:bookmarkEnd w:id="9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10" w:name="__DdeLink__993_286557921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contactInn</w:t>
            </w:r>
            <w:bookmarkStart w:id="11" w:name="__DdeLink__1248_3847068508"/>
            <w:bookmarkEnd w:id="10"/>
            <w:bookmarkEnd w:id="11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 {contactName}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{</w:t>
            </w:r>
            <w:bookmarkStart w:id="12" w:name="__DdeLink__1252_3847068508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contactPhone</w:t>
            </w:r>
            <w:bookmarkEnd w:id="12"/>
            <w:r>
              <w:rPr>
                <w:rFonts w:ascii="Arial" w:hAnsi="Arial"/>
                <w:bCs/>
                <w:kern w:val="0"/>
                <w:sz w:val="18"/>
                <w:szCs w:val="18"/>
                <w:lang w:val="ru-RU" w:bidi="ar-SA"/>
              </w:rPr>
              <w:t>}{/}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ПАРАМЕТРЫ ГРУЗА: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2942"/>
        <w:gridCol w:w="2941"/>
      </w:tblGrid>
      <w:tr>
        <w:trPr/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Тип груза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Вес груза, Объем груза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  <w:b/>
                <w:b/>
                <w:kern w:val="0"/>
                <w:sz w:val="18"/>
                <w:szCs w:val="18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Количество мест/паллет</w:t>
            </w:r>
          </w:p>
        </w:tc>
      </w:tr>
      <w:tr>
        <w:trPr/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3" w:name="__DdeLink__1254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payloadType</w:t>
            </w:r>
            <w:bookmarkEnd w:id="13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4" w:name="__DdeLink__1256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payloadWeight</w:t>
            </w:r>
            <w:bookmarkEnd w:id="14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 {</w:t>
            </w:r>
            <w:bookmarkStart w:id="15" w:name="__DdeLink__1258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payloadVolume</w:t>
            </w:r>
            <w:bookmarkEnd w:id="15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6" w:name="__DdeLink__126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payloadPallets</w:t>
            </w:r>
            <w:bookmarkEnd w:id="16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АВТОМОБИЛЬ: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2393"/>
        <w:gridCol w:w="1550"/>
        <w:gridCol w:w="2068"/>
        <w:gridCol w:w="1411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Марка, модель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Тип автомобиля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Тип загрузки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Г/п, объем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Гос. номер</w:t>
            </w:r>
          </w:p>
        </w:tc>
      </w:tr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7" w:name="__DdeLink__1265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transportBrand</w:t>
            </w:r>
            <w:bookmarkEnd w:id="17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18" w:name="__DdeLink__1267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transportModel</w:t>
            </w:r>
            <w:bookmarkEnd w:id="1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19" w:name="__DdeLink__1269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transportType</w:t>
            </w:r>
            <w:bookmarkEnd w:id="19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0" w:name="__DdeLink__127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loadingType</w:t>
            </w:r>
            <w:bookmarkEnd w:id="20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1" w:name="__DdeLink__1273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transportWeight</w:t>
            </w:r>
            <w:bookmarkEnd w:id="21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 {</w:t>
            </w:r>
            <w:bookmarkStart w:id="22" w:name="__DdeLink__1275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transportVolume</w:t>
            </w:r>
            <w:bookmarkEnd w:id="22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3" w:name="__DdeLink__1277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transportSerial</w:t>
            </w:r>
            <w:bookmarkEnd w:id="23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ВОДИТЕЛЬ: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2203"/>
        <w:gridCol w:w="2199"/>
        <w:gridCol w:w="2202"/>
      </w:tblGrid>
      <w:tr>
        <w:trPr/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ФИО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Телефон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 xml:space="preserve">Паспорт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серия и номер, дата выдачи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ВУ, дата выдачи ВУ</w:t>
            </w:r>
          </w:p>
        </w:tc>
      </w:tr>
      <w:tr>
        <w:trPr/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4" w:name="__DdeLink__1279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driverLastname</w:t>
            </w:r>
            <w:bookmarkEnd w:id="24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25" w:name="__DdeLink__128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driverName</w:t>
            </w:r>
            <w:bookmarkEnd w:id="25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 {</w:t>
            </w:r>
            <w:bookmarkStart w:id="26" w:name="__DdeLink__1283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driverPatronymic</w:t>
            </w:r>
            <w:bookmarkEnd w:id="26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7" w:name="__DdeLink__1285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driverPhone</w:t>
            </w:r>
            <w:bookmarkEnd w:id="27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28" w:name="__DdeLink__1288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driverPassportSerial</w:t>
            </w:r>
            <w:bookmarkEnd w:id="2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 {</w:t>
            </w:r>
            <w:bookmarkStart w:id="29" w:name="__DdeLink__1290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driverPassportCode</w:t>
            </w:r>
            <w:bookmarkEnd w:id="29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30" w:name="__DdeLink__1292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driverPassportDate</w:t>
            </w:r>
            <w:bookmarkEnd w:id="30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31" w:name="__DdeLink__1294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driverLicenseNumber</w:t>
            </w:r>
            <w:bookmarkEnd w:id="31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32" w:name="__DdeLink__1296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driverLicenseDate</w:t>
            </w:r>
            <w:bookmarkEnd w:id="32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ОПЛАТА: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3278"/>
        <w:gridCol w:w="2778"/>
      </w:tblGrid>
      <w:tr>
        <w:trPr/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Стоимость перевозки: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Форма оплаты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BD4B4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kern w:val="0"/>
                <w:sz w:val="18"/>
                <w:szCs w:val="18"/>
                <w:lang w:val="ru-RU" w:bidi="ar-SA"/>
              </w:rPr>
              <w:t>Отсрочка оплаты</w:t>
            </w:r>
          </w:p>
        </w:tc>
      </w:tr>
      <w:tr>
        <w:trPr>
          <w:trHeight w:val="425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{price}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33" w:name="__DdeLink__1299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companyType</w:t>
            </w:r>
            <w:bookmarkEnd w:id="33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}, {</w:t>
            </w:r>
            <w:bookmarkStart w:id="34" w:name="__DdeLink__1301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paymentType</w:t>
            </w:r>
            <w:bookmarkEnd w:id="34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{</w:t>
            </w:r>
            <w:bookmarkStart w:id="35" w:name="__DdeLink__1303_3847068508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deferralCondition</w:t>
            </w:r>
            <w:bookmarkEnd w:id="35"/>
            <w:r>
              <w:rPr>
                <w:rFonts w:ascii="Arial" w:hAnsi="Arial"/>
                <w:b w:val="false"/>
                <w:bCs w:val="false"/>
                <w:kern w:val="0"/>
                <w:sz w:val="18"/>
                <w:szCs w:val="18"/>
                <w:lang w:val="ru-RU" w:bidi="ar-SA"/>
              </w:rPr>
              <w:t>}</w:t>
            </w:r>
          </w:p>
        </w:tc>
      </w:tr>
    </w:tbl>
    <w:p>
      <w:pPr>
        <w:pStyle w:val="Normal"/>
        <w:rPr>
          <w:rFonts w:ascii="Arial" w:hAnsi="Arial"/>
          <w:b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</w:r>
    </w:p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ПРОЧИЕ УСЛОВИЯ: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4"/>
      </w:tblGrid>
      <w:tr>
        <w:trPr/>
        <w:tc>
          <w:tcPr>
            <w:tcW w:w="9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Условия выполнения заказа определяются положениями законодательства РФ, Уставом автотранспорта и условиями настоящей Заявки. Стороны договорились, что принятая по электронным каналам связи или в мобильном приложении 24ТОП Заявка, подтвержденная подписями ответственных лиц, имеет юридическую силу и выполняется согласно следующим условиям: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1. Перевозчик обязан проверить качество погрузки; не производить погрузку некачественно упакованного груза; проверить количество мест, состояние пломбы.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2. Простой по вине Заказчика оплачивается как дополнительная услуга исходя из времени и даты указанных грузоотправителем/грузополучателем в Заявке в том же порядке и на тех же условиях что и услуга по перевозке груза. Нормативное время ожидания под погрузкой/разгрузкой составляет 6 часов при городских перевозках и 24 часа при междугородних перевозках с момента прибытия ТС под погрузку/разгрузку до момента получения Перевозчиком документов. При осуществлении перевозки, не требующей температурного режима Заказчик оплачивает услуги по простою в размере 2000 рублей без НДС за каждые сутки простоя. При перевозке, требующей определенного температурного режима Заказчик оплачивает услуги по простою в размере 3000 рублей за первые сутки простоя, после первых суток простой рассчитывается как 700 рублей за каждый час. Так же по согласованию Сторон оплачивается дополнительный пробег ТС в случае переадресации или изменения маршрута следования по требованию Заказчика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3. Срыв погрузки непредоставление транспортного средства в течении 4 (четырех) часов при городских и 8 (восьми) часов при междугородних перевозках или необоснованный отказ от погрузки, отказ от выполнения принятой заявки менее чем за 8 (восемь) часов до подачи транспортного средства оплачивается Перевозчиком в размере 20% от стоимости рейса.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4. Срыв погрузки непредоставление груза в течении 4 (четырех) часов при городских и 8 (восьми) часов при междугородних перевозках или необоснованный отказ от погрузки, отказ от выполнения принятой заявки менее чем за 8 (восемь) часов до подачи транспортного средства оплачивается Заказчиком в размере 20% от стоимости рейса.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5. Перевозчик несет ответственность за своевременную подачу транспорта. При опоздании транспортного средства на погрузку более чем на 1 (один) час по согласованному Сторонами в Заявке времени Заказчик имеет право наложить штраф в размере 5% от стоимости перевозки за каждый час опоздания, но не более 20% от стоимости, указанной в Заявке.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6. Отключение Перевозчиком в ходе исполнения Заявки Мобильного приложения является нарушением Договора и штрафуется в размере 5000 (Пяти тысяч) рублей за каждый выявленный случай.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7. При нарушении Перевозчиком температурного режима, указанного в Заявке, Перевозчик обязуется возместить убытки Заказчика, в том числе, в случае отказа грузополучателя в приемке груза и/или предъявлением Заказчику иных требований по компенсации ущерба/штрафов от грузоотправителя/грузополучателя. Срыв погрузки (непредставление груза) по вине Заказчика оплачивается Заказчиком в размере 20% от стоимости рейса. Срыв погрузки по вине Экспедитора оплачивается Экспедитором в размере 20% от стоимости рейса.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8. Перевозчик принимает у грузоотправителя комплект товаросопроводительных документов, определяемых действующим законодательством и характером груза. Перевозчик в обязательном порядке требует у грузоотправителя оформленную должным образом ТН/ТТН/CMR. В случае отказа грузоотправителя предоставить товаросопроводительные документы представитель Перевозчика обязан незамедлительно связаться с Заказчиком по телефону и сообщить о данном обстоятельстве.  После получения согласия от Заказчика, Перевозчик вправе отказаться от загрузки в случае отказа грузоотправителя от предоставления товаросопроводительных документов.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9. Платежи производятся в безналичной форме путем банковского перевода со счета Заказчика на счет Перевозчика, указанный в Личном Кабинете МП Перевозчика. Ответственность за правильность указания реквизитов Перевозчика в МП несет Перевозчик. Ошибка в платежных реквизитах не считается задержкой платежа.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szCs w:val="16"/>
                <w:lang w:val="ru-RU" w:bidi="ar-SA"/>
              </w:rPr>
              <w:t>10.</w:t>
            </w:r>
            <w:r>
              <w:rPr>
                <w:kern w:val="0"/>
                <w:sz w:val="16"/>
                <w:szCs w:val="16"/>
                <w:lang w:val="ru-RU" w:bidi="ar-SA"/>
              </w:rPr>
              <w:t xml:space="preserve"> </w:t>
            </w:r>
            <w:r>
              <w:rPr>
                <w:rFonts w:cs="Arial" w:ascii="Arial" w:hAnsi="Arial"/>
                <w:kern w:val="0"/>
                <w:sz w:val="16"/>
                <w:szCs w:val="16"/>
                <w:lang w:val="ru-RU" w:bidi="ar-SA"/>
              </w:rPr>
              <w:t>В случае обнаружения утраты или повреждения груза, Перевозчик обязан возместить Заказчику понесенные убытки, в размере стоимости утраченного груза или нанесенного вреда.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bCs/>
                <w:kern w:val="0"/>
                <w:sz w:val="16"/>
                <w:szCs w:val="16"/>
                <w:lang w:val="ru-RU" w:bidi="ar-SA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ru-RU" w:bidi="ar-SA"/>
              </w:rPr>
              <w:t>11.За сдачу груза Заказчиком  в недостаточной упаковке, повлекшее за собой бой, порчу груза во время транспортировки,  Перевозчик ответственность не несет.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bCs/>
                <w:kern w:val="0"/>
                <w:sz w:val="16"/>
                <w:szCs w:val="16"/>
                <w:lang w:val="ru-RU" w:bidi="ar-SA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ru-RU" w:bidi="ar-SA"/>
              </w:rPr>
              <w:t>12. За последствия сдачи товара запрещенного к перевозке или не соответствующего товаросопроводительным документам, ответственность несет Заказчик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13. Все неустранимые противоречия между положениями настоящего Договора-заявки и иными соглашениями, заключенными Сторонами до даты подписания настоящего Договора-заявки трактуются в пользу настоящего Договора-заявки.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6"/>
                <w:lang w:val="ru-RU" w:bidi="ar-SA"/>
              </w:rPr>
            </w:pPr>
            <w:r>
              <w:rPr>
                <w:rFonts w:ascii="Arial" w:hAnsi="Arial"/>
                <w:kern w:val="0"/>
                <w:sz w:val="16"/>
                <w:lang w:val="ru-RU" w:bidi="ar-SA"/>
              </w:rPr>
              <w:t>14. Если стороны не пришли к согласию во внесудебном порядке, то споры и разногласия подлежат разрешению в Арбитражном суде города Краснодара.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/>
                <w:b/>
                <w:b/>
                <w:kern w:val="0"/>
                <w:sz w:val="22"/>
                <w:lang w:val="ru-RU" w:bidi="ar-SA"/>
              </w:rPr>
            </w:pPr>
            <w:r>
              <w:rPr>
                <w:rFonts w:ascii="Arial" w:hAnsi="Arial"/>
                <w:b/>
                <w:kern w:val="0"/>
                <w:sz w:val="22"/>
                <w:lang w:val="ru-RU" w:bidi="ar-SA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РЕКВИЗИТЫ СТОРОН:</w:t>
      </w:r>
    </w:p>
    <w:tbl>
      <w:tblPr>
        <w:tblW w:w="9340" w:type="dxa"/>
        <w:jc w:val="left"/>
        <w:tblInd w:w="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9"/>
        <w:gridCol w:w="4480"/>
      </w:tblGrid>
      <w:tr>
        <w:trPr>
          <w:trHeight w:val="20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ООО «24 ТОП»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Юр. адрес: 350075, г. Краснодар, ул. Селезнева, д. 4, литер А, офис 17/3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Почтовый адрес:350075, г. Краснодар, ул. Селезнева, д. 94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Телефон:8-861 203-50-55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330" w:leader="none"/>
              </w:tabs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ИНН/КПП 2312286616/231201001 </w:t>
              <w:tab/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ОГРН 1192375067884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Р/с 40702810926190001559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К/с 30101810500000000207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 ОТДЕЛЕНИИ РОСТОВ-НА-ДОНУ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БИК046015207</w:t>
            </w:r>
          </w:p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Банк</w:t>
              <w:tab/>
              <w:t>ФИЛИАЛ "РОСТОВСКИЙ" АО "АЛЬФА-БАНК"</w:t>
            </w:r>
          </w:p>
        </w:tc>
        <w:tc>
          <w:tcPr>
            <w:tcW w:w="4480" w:type="dxa"/>
            <w:tcBorders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bCs/>
                <w:sz w:val="18"/>
              </w:rPr>
              <w:t>ИП {companyLastname} {companyName} {companyPatronymic}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Адрес местонахождения: {</w:t>
            </w:r>
            <w:bookmarkStart w:id="36" w:name="__DdeLink__1010_2865579218"/>
            <w:r>
              <w:rPr>
                <w:rFonts w:ascii="Arial" w:hAnsi="Arial"/>
                <w:sz w:val="18"/>
              </w:rPr>
              <w:t>companyAddress</w:t>
            </w:r>
            <w:bookmarkEnd w:id="36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bCs/>
                <w:sz w:val="18"/>
              </w:rPr>
              <w:t>Почтовый адрес: {companyPostalAddress}</w:t>
            </w:r>
          </w:p>
          <w:p>
            <w:pPr>
              <w:pStyle w:val="Normal"/>
              <w:keepNext w:val="true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тел.: {</w:t>
            </w:r>
            <w:bookmarkStart w:id="37" w:name="__DdeLink__1017_2865579218"/>
            <w:r>
              <w:rPr>
                <w:rFonts w:ascii="Arial" w:hAnsi="Arial"/>
                <w:sz w:val="18"/>
              </w:rPr>
              <w:t>companyPhone</w:t>
            </w:r>
            <w:bookmarkEnd w:id="37"/>
            <w:r>
              <w:rPr>
                <w:rFonts w:ascii="Arial" w:hAnsi="Arial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ИНН {taxpayerNumber}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ОГРНИП {registrationNumber}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р/с: {currentAccount}</w:t>
            </w:r>
          </w:p>
          <w:p>
            <w:pPr>
              <w:pStyle w:val="Normal"/>
              <w:keepNext w:val="true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к/с: {correspondentAccount}</w:t>
            </w:r>
          </w:p>
          <w:p>
            <w:pPr>
              <w:pStyle w:val="Normal"/>
              <w:keepNext w:val="true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БИК: {bankBic}</w:t>
            </w:r>
          </w:p>
          <w:p>
            <w:pPr>
              <w:pStyle w:val="Normal"/>
              <w:keepNext w:val="true"/>
              <w:widowControl w:val="false"/>
              <w:spacing w:lineRule="auto" w:line="240"/>
              <w:jc w:val="left"/>
              <w:rPr/>
            </w:pPr>
            <w:r>
              <w:rPr>
                <w:rFonts w:ascii="Arial" w:hAnsi="Arial"/>
                <w:sz w:val="18"/>
              </w:rPr>
              <w:t>Банк: {bankName}</w:t>
            </w:r>
          </w:p>
          <w:p>
            <w:pPr>
              <w:pStyle w:val="Normal"/>
              <w:keepNext w:val="true"/>
              <w:widowControl w:val="false"/>
              <w:spacing w:lineRule="auto" w:line="240" w:before="0" w:after="160"/>
              <w:jc w:val="left"/>
              <w:rPr/>
            </w:pPr>
            <w:r>
              <w:rPr>
                <w:rFonts w:ascii="Arial" w:hAnsi="Arial"/>
                <w:sz w:val="18"/>
              </w:rPr>
              <w:t>e-mail: {</w:t>
            </w:r>
            <w:r>
              <w:rPr>
                <w:rFonts w:ascii="Arial" w:hAnsi="Arial"/>
                <w:bCs/>
                <w:sz w:val="18"/>
              </w:rPr>
              <w:t>companyE</w:t>
            </w:r>
            <w:bookmarkStart w:id="38" w:name="__DdeLink__2121_3847068508"/>
            <w:r>
              <w:rPr>
                <w:rFonts w:ascii="Arial" w:hAnsi="Arial"/>
                <w:sz w:val="18"/>
              </w:rPr>
              <w:t>mail</w:t>
            </w:r>
            <w:bookmarkEnd w:id="38"/>
            <w:r>
              <w:rPr>
                <w:rFonts w:ascii="Arial" w:hAnsi="Arial"/>
                <w:sz w:val="18"/>
              </w:rPr>
              <w:t>}</w:t>
            </w:r>
          </w:p>
        </w:tc>
      </w:tr>
      <w:tr>
        <w:trPr>
          <w:trHeight w:val="1120" w:hRule="atLeast"/>
        </w:trPr>
        <w:tc>
          <w:tcPr>
            <w:tcW w:w="4859" w:type="dxa"/>
            <w:tcBorders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  <w:t>От имени Заказчика: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Карагадаев Бабуш Робертович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Генеральный директор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Подпись:</w:t>
              <w:tab/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160"/>
              <w:jc w:val="both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м.п.</w:t>
            </w:r>
          </w:p>
        </w:tc>
        <w:tc>
          <w:tcPr>
            <w:tcW w:w="4480" w:type="dxa"/>
            <w:tcBorders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  <w:t>От имени Исполнителя: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b/>
                <w:b/>
                <w:sz w:val="18"/>
                <w:shd w:fill="FFFFFF" w:val="clear"/>
              </w:rPr>
            </w:pPr>
            <w:r>
              <w:rPr>
                <w:rFonts w:ascii="Arial" w:hAnsi="Arial"/>
                <w:b/>
                <w:sz w:val="1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bCs/>
                <w:sz w:val="18"/>
                <w:shd w:fill="FFFFFF" w:val="clear"/>
              </w:rPr>
            </w:pPr>
            <w:r>
              <w:rPr>
                <w:rFonts w:ascii="Arial" w:hAnsi="Arial"/>
                <w:bCs/>
                <w:sz w:val="18"/>
                <w:shd w:fill="FFFFFF" w:val="clear"/>
              </w:rPr>
              <w:t>{companyLastname} {companyName} {companyPatronymic}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Подпись:</w:t>
              <w:tab/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Arial" w:hAnsi="Arial"/>
                <w:sz w:val="18"/>
                <w:shd w:fill="FFFFFF" w:val="clear"/>
              </w:rPr>
            </w:pPr>
            <w:r>
              <w:rPr>
                <w:rFonts w:ascii="Arial" w:hAnsi="Arial"/>
                <w:sz w:val="18"/>
                <w:shd w:fill="FFFFFF" w:val="clear"/>
              </w:rPr>
              <w:t>м.п.</w:t>
            </w:r>
          </w:p>
        </w:tc>
      </w:tr>
    </w:tbl>
    <w:p>
      <w:pPr>
        <w:pStyle w:val="Normal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Normal"/>
        <w:widowControl/>
        <w:bidi w:val="0"/>
        <w:spacing w:lineRule="auto" w:line="264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000" w:footer="0" w:bottom="68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64" w:before="0" w:after="16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примечания Знак"/>
    <w:basedOn w:val="DefaultParagraphFont"/>
    <w:link w:val="Annotationtext"/>
    <w:qFormat/>
    <w:rPr>
      <w:rFonts w:eastAsia="Times New Roman" w:cs="Times New Roman"/>
      <w:color w:val="000000"/>
      <w:sz w:val="20"/>
      <w:szCs w:val="20"/>
      <w:lang w:eastAsia="ru-RU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5">
    <w:name w:val="Текст выноски Знак"/>
    <w:basedOn w:val="DefaultParagraphFont"/>
    <w:link w:val="BalloonText"/>
    <w:qFormat/>
    <w:rPr>
      <w:rFonts w:ascii="Tahoma" w:hAnsi="Tahoma" w:eastAsia="Times New Roman" w:cs="Tahoma"/>
      <w:color w:val="000000"/>
      <w:sz w:val="16"/>
      <w:szCs w:val="16"/>
      <w:lang w:eastAsia="ru-RU"/>
    </w:rPr>
  </w:style>
  <w:style w:type="character" w:styleId="Style16">
    <w:name w:val="Тема примечания Знак"/>
    <w:basedOn w:val="Style14"/>
    <w:link w:val="Annotationsubject"/>
    <w:qFormat/>
    <w:rPr>
      <w:rFonts w:eastAsia="Times New Roman" w:cs="Times New Roman"/>
      <w:b/>
      <w:bCs/>
      <w:color w:val="000000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Annotationtext">
    <w:name w:val="annotation text"/>
    <w:basedOn w:val="Normal"/>
    <w:link w:val="Style14"/>
    <w:qFormat/>
    <w:pPr>
      <w:spacing w:lineRule="auto" w:line="240"/>
    </w:pPr>
    <w:rPr>
      <w:sz w:val="20"/>
    </w:rPr>
  </w:style>
  <w:style w:type="paragraph" w:styleId="BalloonText">
    <w:name w:val="Balloon Text"/>
    <w:basedOn w:val="Normal"/>
    <w:link w:val="Style15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Style16"/>
    <w:qFormat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Pages>3</Pages>
  <Words>828</Words>
  <Characters>6126</Characters>
  <CharactersWithSpaces>7007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2023-02-02T13:25:00Z</dcterms:created>
  <dc:creator>Элен</dc:creator>
  <dc:description/>
  <dc:language>en-US</dc:language>
  <cp:lastModifiedBy/>
  <dcterms:modified xsi:type="dcterms:W3CDTF">2023-03-04T14:16:34Z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