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33B37" w14:textId="3D5104E7" w:rsidR="004A3A2B" w:rsidRDefault="005D5D5F">
      <w:r>
        <w:t>test</w:t>
      </w:r>
    </w:p>
    <w:sectPr w:rsidR="004A3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E8"/>
    <w:rsid w:val="001257E8"/>
    <w:rsid w:val="004A3A2B"/>
    <w:rsid w:val="005D5D5F"/>
    <w:rsid w:val="007924D8"/>
    <w:rsid w:val="009E4EF4"/>
    <w:rsid w:val="00F5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39B03"/>
  <w15:chartTrackingRefBased/>
  <w15:docId w15:val="{FB599C6A-8749-469C-9424-196370049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Tariga, Ronald M.</dc:creator>
  <cp:keywords/>
  <dc:description/>
  <cp:lastModifiedBy>Tariga, Ronald M.</cp:lastModifiedBy>
  <cp:revision>3</cp:revision>
  <dcterms:created xsi:type="dcterms:W3CDTF">2026-02-13T21:42:00Z</dcterms:created>
  <dcterms:modified xsi:type="dcterms:W3CDTF">2026-02-13T21:43:00Z</dcterms:modified>
</cp:coreProperties>
</file>