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392C0" w14:textId="77777777" w:rsidR="00B00C8A" w:rsidRPr="00B00C8A" w:rsidRDefault="00B00C8A" w:rsidP="00B00C8A">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B00C8A" w:rsidRPr="00B00C8A" w14:paraId="70101213" w14:textId="77777777" w:rsidTr="00B00C8A">
        <w:trPr>
          <w:trHeight w:val="12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840D"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The University of Nottingham</w:t>
            </w:r>
          </w:p>
          <w:p w14:paraId="6863B851"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 xml:space="preserve">Malaysia Campus </w:t>
            </w:r>
          </w:p>
          <w:tbl>
            <w:tblPr>
              <w:tblW w:w="0" w:type="auto"/>
              <w:tblCellMar>
                <w:top w:w="15" w:type="dxa"/>
                <w:left w:w="15" w:type="dxa"/>
                <w:bottom w:w="15" w:type="dxa"/>
                <w:right w:w="15" w:type="dxa"/>
              </w:tblCellMar>
              <w:tblLook w:val="04A0" w:firstRow="1" w:lastRow="0" w:firstColumn="1" w:lastColumn="0" w:noHBand="0" w:noVBand="1"/>
            </w:tblPr>
            <w:tblGrid>
              <w:gridCol w:w="1957"/>
              <w:gridCol w:w="6823"/>
            </w:tblGrid>
            <w:tr w:rsidR="00B00C8A" w:rsidRPr="00B00C8A" w14:paraId="5A76081B" w14:textId="77777777" w:rsidTr="00B00C8A">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2F436"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MODULE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8DF8"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TITAS</w:t>
                  </w:r>
                </w:p>
              </w:tc>
            </w:tr>
            <w:tr w:rsidR="00B00C8A" w:rsidRPr="00B00C8A" w14:paraId="51EB4551" w14:textId="77777777" w:rsidTr="00B00C8A">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E9AB"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MODULE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3A9D"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MPU 3122</w:t>
                  </w:r>
                </w:p>
              </w:tc>
            </w:tr>
            <w:tr w:rsidR="00B00C8A" w:rsidRPr="00B00C8A" w14:paraId="3AE6FEB2" w14:textId="77777777" w:rsidTr="00B00C8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F1BAD"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A13A"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1</w:t>
                  </w:r>
                </w:p>
              </w:tc>
            </w:tr>
            <w:tr w:rsidR="00B00C8A" w:rsidRPr="00B00C8A" w14:paraId="45790889" w14:textId="77777777" w:rsidTr="00B00C8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5B739"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E74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‘Sistem pendidikan dalam tamadun-tamadun awal dipengaruhi oleh agama.’</w:t>
                  </w:r>
                </w:p>
                <w:p w14:paraId="563EE236"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Nilaikan kenyataan ini secara kritis.</w:t>
                  </w:r>
                </w:p>
              </w:tc>
            </w:tr>
          </w:tbl>
          <w:p w14:paraId="4F493E38" w14:textId="77777777" w:rsidR="00B00C8A" w:rsidRPr="00B00C8A" w:rsidRDefault="00B00C8A" w:rsidP="00B00C8A">
            <w:pPr>
              <w:rPr>
                <w:rFonts w:ascii="Times New Roman" w:eastAsia="Times New Roman" w:hAnsi="Times New Roman" w:cs="Times New Roman"/>
                <w:lang w:eastAsia="zh-CN"/>
              </w:rPr>
            </w:pPr>
          </w:p>
          <w:tbl>
            <w:tblPr>
              <w:tblW w:w="0" w:type="auto"/>
              <w:tblInd w:w="163" w:type="dxa"/>
              <w:tblCellMar>
                <w:top w:w="15" w:type="dxa"/>
                <w:left w:w="15" w:type="dxa"/>
                <w:bottom w:w="15" w:type="dxa"/>
                <w:right w:w="15" w:type="dxa"/>
              </w:tblCellMar>
              <w:tblLook w:val="04A0" w:firstRow="1" w:lastRow="0" w:firstColumn="1" w:lastColumn="0" w:noHBand="0" w:noVBand="1"/>
            </w:tblPr>
            <w:tblGrid>
              <w:gridCol w:w="727"/>
              <w:gridCol w:w="2730"/>
              <w:gridCol w:w="2071"/>
              <w:gridCol w:w="2891"/>
            </w:tblGrid>
            <w:tr w:rsidR="00E67E39" w:rsidRPr="00B00C8A" w14:paraId="3D93F0A6" w14:textId="77777777" w:rsidTr="00E67E39">
              <w:trPr>
                <w:trHeight w:val="564"/>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CB00"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NO:</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A4FB"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NAME:</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ECD4"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STUDENT NO:</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4AF9" w14:textId="77777777" w:rsidR="00B00C8A" w:rsidRPr="00B00C8A" w:rsidRDefault="00B00C8A" w:rsidP="00B00C8A">
                  <w:pPr>
                    <w:jc w:val="center"/>
                    <w:rPr>
                      <w:rFonts w:ascii="Times New Roman" w:hAnsi="Times New Roman" w:cs="Times New Roman"/>
                      <w:lang w:eastAsia="zh-CN"/>
                    </w:rPr>
                  </w:pPr>
                  <w:r w:rsidRPr="00B00C8A">
                    <w:rPr>
                      <w:rFonts w:ascii="Arial" w:hAnsi="Arial" w:cs="Arial"/>
                      <w:b/>
                      <w:bCs/>
                      <w:color w:val="000000"/>
                      <w:lang w:eastAsia="zh-CN"/>
                    </w:rPr>
                    <w:t>FACULTY</w:t>
                  </w:r>
                </w:p>
              </w:tc>
            </w:tr>
            <w:tr w:rsidR="00E67E39" w:rsidRPr="00B00C8A" w14:paraId="64B4B6E3"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E100"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AEE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Loh Jin Xian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3E4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016763</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7D96"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46252ED1"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902AD"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8630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Tan Kheng Hau</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64D2"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014719</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BA5C"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051AFE15"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E823"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42E1"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Vinod Shamraaj</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9AC79"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025183</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A65AA"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2989A992" w14:textId="77777777" w:rsidTr="00EB4157">
              <w:trPr>
                <w:trHeight w:val="676"/>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1E81"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2184"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Oh Lean Kai</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9919"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025344</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2D40"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Science</w:t>
                  </w:r>
                </w:p>
              </w:tc>
            </w:tr>
            <w:tr w:rsidR="00E67E39" w:rsidRPr="00B00C8A" w14:paraId="779F42A4" w14:textId="77777777" w:rsidTr="00E67E39">
              <w:trPr>
                <w:trHeight w:val="68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B1E28"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AF62"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Lim Way Shearn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2E0C"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025417</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6E7B"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 xml:space="preserve">Science </w:t>
                  </w:r>
                </w:p>
              </w:tc>
            </w:tr>
            <w:tr w:rsidR="00E67E39" w:rsidRPr="00B00C8A" w14:paraId="240BEF1E" w14:textId="77777777" w:rsidTr="00E67E39">
              <w:trPr>
                <w:trHeight w:val="800"/>
              </w:trPr>
              <w:tc>
                <w:tcPr>
                  <w:tcW w:w="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853D"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5225"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Loshemi Chandran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C3F3E"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015787</w:t>
                  </w:r>
                </w:p>
              </w:tc>
              <w:tc>
                <w:tcPr>
                  <w:tcW w:w="2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F348" w14:textId="77777777" w:rsidR="00B00C8A" w:rsidRPr="00B00C8A" w:rsidRDefault="00B00C8A" w:rsidP="00B00C8A">
                  <w:pPr>
                    <w:rPr>
                      <w:rFonts w:ascii="Times New Roman" w:hAnsi="Times New Roman" w:cs="Times New Roman"/>
                      <w:lang w:eastAsia="zh-CN"/>
                    </w:rPr>
                  </w:pPr>
                  <w:r w:rsidRPr="00B00C8A">
                    <w:rPr>
                      <w:rFonts w:ascii="Arial" w:hAnsi="Arial" w:cs="Arial"/>
                      <w:b/>
                      <w:bCs/>
                      <w:color w:val="000000"/>
                      <w:lang w:eastAsia="zh-CN"/>
                    </w:rPr>
                    <w:t>Education</w:t>
                  </w:r>
                </w:p>
              </w:tc>
            </w:tr>
          </w:tbl>
          <w:p w14:paraId="78E12331" w14:textId="77777777" w:rsidR="00B00C8A" w:rsidRPr="00B00C8A" w:rsidRDefault="00B00C8A" w:rsidP="00B00C8A">
            <w:pPr>
              <w:rPr>
                <w:rFonts w:ascii="Times New Roman" w:eastAsia="Times New Roman" w:hAnsi="Times New Roman" w:cs="Times New Roman"/>
                <w:lang w:eastAsia="zh-CN"/>
              </w:rPr>
            </w:pPr>
          </w:p>
        </w:tc>
      </w:tr>
    </w:tbl>
    <w:p w14:paraId="339245BC" w14:textId="77777777" w:rsidR="00B00C8A" w:rsidRPr="00B00C8A" w:rsidRDefault="00B00C8A" w:rsidP="00B00C8A">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3054"/>
        <w:gridCol w:w="2275"/>
        <w:gridCol w:w="1106"/>
        <w:gridCol w:w="947"/>
      </w:tblGrid>
      <w:tr w:rsidR="00B00C8A" w:rsidRPr="00B00C8A" w14:paraId="7E0E0409" w14:textId="77777777" w:rsidTr="00B00C8A">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074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lastRenderedPageBreak/>
              <w:t>ASSESSMENT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506CF" w14:textId="77777777" w:rsidR="00B00C8A" w:rsidRPr="00B00C8A" w:rsidRDefault="00B00C8A" w:rsidP="00B00C8A">
            <w:pPr>
              <w:rPr>
                <w:rFonts w:ascii="Times New Roman" w:eastAsia="Times New Roman" w:hAnsi="Times New Roman" w:cs="Times New Roman"/>
                <w:lang w:eastAsia="zh-CN"/>
              </w:rPr>
            </w:pPr>
          </w:p>
          <w:p w14:paraId="0A22DD8A"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t>TOTAL MARKS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99C4C"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t>GIVEN MARKS</w:t>
            </w:r>
          </w:p>
        </w:tc>
      </w:tr>
      <w:tr w:rsidR="00B00C8A" w:rsidRPr="00B00C8A" w14:paraId="265903C0" w14:textId="77777777" w:rsidTr="00B00C8A">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C8AC"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Cover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874FB"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C9CD2" w14:textId="77777777" w:rsidR="00B00C8A" w:rsidRPr="00B00C8A" w:rsidRDefault="00B00C8A" w:rsidP="00B00C8A">
            <w:pPr>
              <w:rPr>
                <w:rFonts w:ascii="Times New Roman" w:hAnsi="Times New Roman" w:cs="Times New Roman"/>
                <w:lang w:eastAsia="zh-CN"/>
              </w:rPr>
            </w:pPr>
          </w:p>
        </w:tc>
      </w:tr>
      <w:tr w:rsidR="00B00C8A" w:rsidRPr="00B00C8A" w14:paraId="2192C7B9" w14:textId="77777777" w:rsidTr="00B00C8A">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1A01C"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Table of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3753"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4D3B" w14:textId="77777777" w:rsidR="00B00C8A" w:rsidRPr="00B00C8A" w:rsidRDefault="00B00C8A" w:rsidP="00B00C8A">
            <w:pPr>
              <w:rPr>
                <w:rFonts w:ascii="Times New Roman" w:hAnsi="Times New Roman" w:cs="Times New Roman"/>
                <w:lang w:eastAsia="zh-CN"/>
              </w:rPr>
            </w:pPr>
          </w:p>
        </w:tc>
      </w:tr>
      <w:tr w:rsidR="00B00C8A" w:rsidRPr="00B00C8A" w14:paraId="343E1BDD" w14:textId="77777777" w:rsidTr="00B00C8A">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BE47"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7ADE"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5EA8" w14:textId="77777777" w:rsidR="00B00C8A" w:rsidRPr="00B00C8A" w:rsidRDefault="00B00C8A" w:rsidP="00B00C8A">
            <w:pPr>
              <w:rPr>
                <w:rFonts w:ascii="Times New Roman" w:hAnsi="Times New Roman" w:cs="Times New Roman"/>
                <w:lang w:eastAsia="zh-CN"/>
              </w:rPr>
            </w:pPr>
          </w:p>
        </w:tc>
      </w:tr>
      <w:tr w:rsidR="00B00C8A" w:rsidRPr="00B00C8A" w14:paraId="5DE5B0FE" w14:textId="77777777" w:rsidTr="00B00C8A">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60A"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85C8"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35ED" w14:textId="77777777" w:rsidR="00B00C8A" w:rsidRPr="00B00C8A" w:rsidRDefault="00B00C8A" w:rsidP="00B00C8A">
            <w:pPr>
              <w:rPr>
                <w:rFonts w:ascii="Times New Roman" w:hAnsi="Times New Roman" w:cs="Times New Roman"/>
                <w:lang w:eastAsia="zh-CN"/>
              </w:rPr>
            </w:pPr>
          </w:p>
        </w:tc>
      </w:tr>
      <w:tr w:rsidR="00B00C8A" w:rsidRPr="00B00C8A" w14:paraId="3F286090" w14:textId="77777777" w:rsidTr="00B00C8A">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EFB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F36F6"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C5727" w14:textId="77777777" w:rsidR="00B00C8A" w:rsidRPr="00B00C8A" w:rsidRDefault="00B00C8A" w:rsidP="00B00C8A">
            <w:pPr>
              <w:rPr>
                <w:rFonts w:ascii="Times New Roman" w:hAnsi="Times New Roman" w:cs="Times New Roman"/>
                <w:lang w:eastAsia="zh-CN"/>
              </w:rPr>
            </w:pPr>
          </w:p>
        </w:tc>
      </w:tr>
      <w:tr w:rsidR="00B00C8A" w:rsidRPr="00B00C8A" w14:paraId="7A728EA3" w14:textId="77777777" w:rsidTr="00B00C8A">
        <w:trPr>
          <w:trHeight w:val="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55A6"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Reference / Citation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72E9"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118F" w14:textId="77777777" w:rsidR="00B00C8A" w:rsidRPr="00B00C8A" w:rsidRDefault="00B00C8A" w:rsidP="00B00C8A">
            <w:pPr>
              <w:rPr>
                <w:rFonts w:ascii="Times New Roman" w:hAnsi="Times New Roman" w:cs="Times New Roman"/>
                <w:lang w:eastAsia="zh-CN"/>
              </w:rPr>
            </w:pPr>
          </w:p>
        </w:tc>
      </w:tr>
      <w:tr w:rsidR="00B00C8A" w:rsidRPr="00B00C8A" w14:paraId="700B95CE" w14:textId="77777777" w:rsidTr="00B00C8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EE7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15D5"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495F" w14:textId="77777777" w:rsidR="00B00C8A" w:rsidRPr="00B00C8A" w:rsidRDefault="00B00C8A" w:rsidP="00B00C8A">
            <w:pPr>
              <w:rPr>
                <w:rFonts w:ascii="Times New Roman" w:eastAsia="Times New Roman" w:hAnsi="Times New Roman" w:cs="Times New Roman"/>
                <w:lang w:eastAsia="zh-CN"/>
              </w:rPr>
            </w:pPr>
          </w:p>
        </w:tc>
      </w:tr>
      <w:tr w:rsidR="00B00C8A" w:rsidRPr="00B00C8A" w14:paraId="631117DE" w14:textId="77777777" w:rsidTr="00B00C8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E6F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b/>
                <w:bCs/>
                <w:color w:val="000000"/>
                <w:lang w:eastAsia="zh-CN"/>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5CA1" w14:textId="77777777" w:rsidR="00B00C8A" w:rsidRPr="00B00C8A" w:rsidRDefault="00B00C8A" w:rsidP="00B00C8A">
            <w:pPr>
              <w:jc w:val="both"/>
              <w:rPr>
                <w:rFonts w:ascii="Times New Roman" w:hAnsi="Times New Roman" w:cs="Times New Roman"/>
                <w:lang w:eastAsia="zh-CN"/>
              </w:rPr>
            </w:pPr>
            <w:r w:rsidRPr="00B00C8A">
              <w:rPr>
                <w:rFonts w:ascii="Arial" w:hAnsi="Arial" w:cs="Arial"/>
                <w:color w:val="000000"/>
                <w:lang w:eastAsia="zh-CN"/>
              </w:rPr>
              <w:t>20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655A" w14:textId="77777777" w:rsidR="00B00C8A" w:rsidRPr="00B00C8A" w:rsidRDefault="00B00C8A" w:rsidP="00B00C8A">
            <w:pPr>
              <w:rPr>
                <w:rFonts w:ascii="Times New Roman" w:hAnsi="Times New Roman" w:cs="Times New Roman"/>
                <w:lang w:eastAsia="zh-CN"/>
              </w:rPr>
            </w:pPr>
          </w:p>
        </w:tc>
      </w:tr>
      <w:tr w:rsidR="00B00C8A" w:rsidRPr="00B00C8A" w14:paraId="64F0C89A" w14:textId="77777777" w:rsidTr="00B00C8A">
        <w:trPr>
          <w:gridAfter w:val="1"/>
          <w:trHeight w:val="50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8840"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b/>
                <w:bCs/>
                <w:color w:val="000000"/>
                <w:lang w:eastAsia="zh-CN"/>
              </w:rPr>
              <w:t>  TO BE COMPLETED BY LECTURER</w:t>
            </w:r>
          </w:p>
        </w:tc>
      </w:tr>
      <w:tr w:rsidR="00B00C8A" w:rsidRPr="00B00C8A" w14:paraId="2DB77A36" w14:textId="77777777" w:rsidTr="00B00C8A">
        <w:trPr>
          <w:gridAfter w:val="1"/>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B57C"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GRADE /</w:t>
            </w:r>
          </w:p>
          <w:p w14:paraId="0DDAFAFD" w14:textId="6E3735B2"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MARK AWARDED</w:t>
            </w:r>
          </w:p>
          <w:p w14:paraId="24DB8471" w14:textId="5713D969" w:rsidR="00B00C8A" w:rsidRPr="00B00C8A" w:rsidRDefault="00BC2A7E" w:rsidP="00B00C8A">
            <w:pPr>
              <w:rPr>
                <w:rFonts w:ascii="Times New Roman" w:eastAsia="Times New Roman" w:hAnsi="Times New Roman" w:cs="Times New Roman"/>
                <w:lang w:eastAsia="zh-CN"/>
              </w:rPr>
            </w:pPr>
            <w:r w:rsidRPr="00B00C8A">
              <w:rPr>
                <w:rFonts w:ascii="Arial" w:hAnsi="Arial" w:cs="Arial"/>
                <w:noProof/>
                <w:color w:val="000000"/>
                <w:lang w:val="en-GB" w:eastAsia="zh-CN"/>
              </w:rPr>
              <w:drawing>
                <wp:anchor distT="0" distB="0" distL="114300" distR="114300" simplePos="0" relativeHeight="251658240" behindDoc="0" locked="0" layoutInCell="1" allowOverlap="1" wp14:anchorId="1CDE9CED" wp14:editId="330A7BCC">
                  <wp:simplePos x="0" y="0"/>
                  <wp:positionH relativeFrom="column">
                    <wp:posOffset>440690</wp:posOffset>
                  </wp:positionH>
                  <wp:positionV relativeFrom="paragraph">
                    <wp:posOffset>51435</wp:posOffset>
                  </wp:positionV>
                  <wp:extent cx="894080" cy="311785"/>
                  <wp:effectExtent l="0" t="0" r="0" b="0"/>
                  <wp:wrapSquare wrapText="bothSides"/>
                  <wp:docPr id="2" name="Picture 2" descr="https://lh6.googleusercontent.com/UNqbehOWhnyo2NKrCaPK1zaHGghig9dbFCq7OpY9nK6BDVP3hd5iOsus8lroxxAOktX4OuCmL3alJLaSuxKcI4VpVpGSjeIqJpZ-u1kU2ej48UbQeWZRNdLbjdkm4Dv9grPytS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qbehOWhnyo2NKrCaPK1zaHGghig9dbFCq7OpY9nK6BDVP3hd5iOsus8lroxxAOktX4OuCmL3alJLaSuxKcI4VpVpGSjeIqJpZ-u1kU2ej48UbQeWZRNdLbjdkm4Dv9grPytSX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080" cy="31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4B64D" w14:textId="1F87DA95" w:rsidR="00B00C8A" w:rsidRPr="00B00C8A" w:rsidRDefault="00B00C8A" w:rsidP="00B00C8A">
            <w:pPr>
              <w:ind w:left="-180"/>
              <w:jc w:val="center"/>
              <w:rPr>
                <w:rFonts w:ascii="Times New Roman" w:hAnsi="Times New Roman" w:cs="Times New Roman"/>
                <w:lang w:eastAsia="zh-C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253E1" w14:textId="77777777" w:rsidR="00B00C8A" w:rsidRPr="00B00C8A" w:rsidRDefault="00B00C8A" w:rsidP="00B00C8A">
            <w:pPr>
              <w:rPr>
                <w:rFonts w:ascii="Times New Roman" w:eastAsia="Times New Roman" w:hAnsi="Times New Roman" w:cs="Times New Roman"/>
                <w:lang w:eastAsia="zh-CN"/>
              </w:rPr>
            </w:pPr>
          </w:p>
          <w:p w14:paraId="0ED8C984"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COMMENTS:</w:t>
            </w:r>
          </w:p>
        </w:tc>
      </w:tr>
      <w:tr w:rsidR="00B00C8A" w:rsidRPr="00B00C8A" w14:paraId="0804AD13" w14:textId="77777777" w:rsidTr="00B00C8A">
        <w:trPr>
          <w:gridAfter w:val="1"/>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385D"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DATE: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4450" w14:textId="77777777" w:rsidR="00B00C8A" w:rsidRPr="00B00C8A" w:rsidRDefault="00B00C8A" w:rsidP="00B00C8A">
            <w:pPr>
              <w:ind w:left="-180"/>
              <w:jc w:val="both"/>
              <w:rPr>
                <w:rFonts w:ascii="Times New Roman" w:hAnsi="Times New Roman" w:cs="Times New Roman"/>
                <w:lang w:eastAsia="zh-CN"/>
              </w:rPr>
            </w:pPr>
            <w:r w:rsidRPr="00B00C8A">
              <w:rPr>
                <w:rFonts w:ascii="Arial" w:hAnsi="Arial" w:cs="Arial"/>
                <w:color w:val="000000"/>
                <w:lang w:eastAsia="zh-CN"/>
              </w:rPr>
              <w:t>  LECTURER’S SIGNATURE:</w:t>
            </w:r>
          </w:p>
        </w:tc>
      </w:tr>
    </w:tbl>
    <w:p w14:paraId="367056B1" w14:textId="77777777" w:rsidR="00B00C8A" w:rsidRPr="00B00C8A" w:rsidRDefault="00B00C8A" w:rsidP="00B00C8A">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9020"/>
      </w:tblGrid>
      <w:tr w:rsidR="00B00C8A" w:rsidRPr="00B00C8A" w14:paraId="2962B077" w14:textId="77777777" w:rsidTr="00B00C8A">
        <w:trPr>
          <w:trHeight w:val="1960"/>
        </w:trPr>
        <w:tc>
          <w:tcPr>
            <w:tcW w:w="0" w:type="auto"/>
            <w:tcMar>
              <w:top w:w="100" w:type="dxa"/>
              <w:left w:w="100" w:type="dxa"/>
              <w:bottom w:w="100" w:type="dxa"/>
              <w:right w:w="100" w:type="dxa"/>
            </w:tcMar>
            <w:hideMark/>
          </w:tcPr>
          <w:p w14:paraId="0EBAA543" w14:textId="77777777" w:rsidR="00B00C8A" w:rsidRPr="00B00C8A" w:rsidRDefault="00B00C8A" w:rsidP="00B00C8A">
            <w:pPr>
              <w:rPr>
                <w:rFonts w:ascii="Times New Roman" w:hAnsi="Times New Roman" w:cs="Times New Roman"/>
                <w:lang w:eastAsia="zh-CN"/>
              </w:rPr>
            </w:pPr>
            <w:r w:rsidRPr="00B00C8A">
              <w:rPr>
                <w:rFonts w:ascii="Arial" w:hAnsi="Arial" w:cs="Arial"/>
                <w:color w:val="000000"/>
                <w:shd w:val="clear" w:color="auto" w:fill="D3D3D3"/>
                <w:lang w:eastAsia="zh-CN"/>
              </w:rPr>
              <w:t>Penalties will apply to all late work, except in the case of protracted (and certified) illness. 20% will be deducted if you submit your work one day late. 50% will be deducted if you submit your work two (2) days after the due date. You will not be given any marks if you submit your work three (3) days after the due date.</w:t>
            </w:r>
          </w:p>
        </w:tc>
      </w:tr>
    </w:tbl>
    <w:p w14:paraId="57707569" w14:textId="77777777" w:rsidR="00693D60" w:rsidRDefault="00693D60" w:rsidP="00B00C8A">
      <w:pPr>
        <w:rPr>
          <w:rFonts w:ascii="Arial" w:hAnsi="Arial" w:cs="Arial"/>
          <w:b/>
          <w:bCs/>
          <w:color w:val="000000"/>
          <w:u w:val="single"/>
          <w:lang w:eastAsia="zh-CN"/>
        </w:rPr>
      </w:pPr>
    </w:p>
    <w:p w14:paraId="10552F7D" w14:textId="77777777" w:rsidR="00693D60" w:rsidRDefault="00693D60" w:rsidP="00B00C8A">
      <w:pPr>
        <w:rPr>
          <w:rFonts w:ascii="Arial" w:hAnsi="Arial" w:cs="Arial"/>
          <w:b/>
          <w:bCs/>
          <w:color w:val="000000"/>
          <w:u w:val="single"/>
          <w:lang w:eastAsia="zh-CN"/>
        </w:rPr>
      </w:pPr>
    </w:p>
    <w:p w14:paraId="2F0B88EE" w14:textId="77777777" w:rsidR="00693D60" w:rsidRDefault="00693D60" w:rsidP="00B00C8A">
      <w:pPr>
        <w:rPr>
          <w:rFonts w:ascii="Arial" w:hAnsi="Arial" w:cs="Arial"/>
          <w:b/>
          <w:bCs/>
          <w:color w:val="000000"/>
          <w:u w:val="single"/>
          <w:lang w:eastAsia="zh-CN"/>
        </w:rPr>
      </w:pPr>
    </w:p>
    <w:p w14:paraId="6890E6FA" w14:textId="77777777" w:rsidR="00693D60" w:rsidRDefault="00693D60" w:rsidP="00B00C8A">
      <w:pPr>
        <w:rPr>
          <w:rFonts w:ascii="Arial" w:hAnsi="Arial" w:cs="Arial"/>
          <w:b/>
          <w:bCs/>
          <w:color w:val="000000"/>
          <w:u w:val="single"/>
          <w:lang w:eastAsia="zh-CN"/>
        </w:rPr>
      </w:pPr>
    </w:p>
    <w:p w14:paraId="19FA00D4" w14:textId="77777777" w:rsidR="00693D60" w:rsidRDefault="00693D60" w:rsidP="00B00C8A">
      <w:pPr>
        <w:rPr>
          <w:rFonts w:ascii="Arial" w:hAnsi="Arial" w:cs="Arial"/>
          <w:b/>
          <w:bCs/>
          <w:color w:val="000000"/>
          <w:u w:val="single"/>
          <w:lang w:eastAsia="zh-CN"/>
        </w:rPr>
      </w:pPr>
    </w:p>
    <w:p w14:paraId="26FE9018" w14:textId="77777777" w:rsidR="00693D60" w:rsidRDefault="00693D60" w:rsidP="00B00C8A">
      <w:pPr>
        <w:rPr>
          <w:rFonts w:ascii="Arial" w:hAnsi="Arial" w:cs="Arial"/>
          <w:b/>
          <w:bCs/>
          <w:color w:val="000000"/>
          <w:u w:val="single"/>
          <w:lang w:eastAsia="zh-CN"/>
        </w:rPr>
      </w:pPr>
    </w:p>
    <w:p w14:paraId="0EEAC2B6" w14:textId="77777777" w:rsidR="00693D60" w:rsidRDefault="00693D60" w:rsidP="00B00C8A">
      <w:pPr>
        <w:rPr>
          <w:rFonts w:ascii="Arial" w:hAnsi="Arial" w:cs="Arial"/>
          <w:b/>
          <w:bCs/>
          <w:color w:val="000000"/>
          <w:u w:val="single"/>
          <w:lang w:eastAsia="zh-CN"/>
        </w:rPr>
      </w:pPr>
    </w:p>
    <w:p w14:paraId="5F3C795C" w14:textId="77777777" w:rsidR="00693D60" w:rsidRDefault="00693D60" w:rsidP="00B00C8A">
      <w:pPr>
        <w:rPr>
          <w:rFonts w:ascii="Arial" w:hAnsi="Arial" w:cs="Arial"/>
          <w:b/>
          <w:bCs/>
          <w:color w:val="000000"/>
          <w:u w:val="single"/>
          <w:lang w:eastAsia="zh-CN"/>
        </w:rPr>
      </w:pPr>
    </w:p>
    <w:p w14:paraId="4A1896C1" w14:textId="77777777" w:rsidR="00B00C8A" w:rsidRPr="000C39F8" w:rsidRDefault="00B00C8A" w:rsidP="00B00C8A">
      <w:pPr>
        <w:rPr>
          <w:rFonts w:ascii="Arial" w:hAnsi="Arial" w:cs="Arial"/>
          <w:b/>
          <w:bCs/>
          <w:color w:val="000000"/>
          <w:sz w:val="28"/>
          <w:szCs w:val="28"/>
          <w:u w:val="single"/>
          <w:lang w:eastAsia="zh-CN"/>
        </w:rPr>
      </w:pPr>
      <w:r w:rsidRPr="00B00C8A">
        <w:rPr>
          <w:rFonts w:ascii="Arial" w:hAnsi="Arial" w:cs="Arial"/>
          <w:b/>
          <w:bCs/>
          <w:color w:val="000000"/>
          <w:sz w:val="28"/>
          <w:szCs w:val="28"/>
          <w:u w:val="single"/>
          <w:lang w:eastAsia="zh-CN"/>
        </w:rPr>
        <w:t>JADUAL ISI KANDUNGAN</w:t>
      </w:r>
    </w:p>
    <w:p w14:paraId="1F3860CD" w14:textId="77777777" w:rsidR="00693D60" w:rsidRPr="00B00C8A" w:rsidRDefault="00693D60" w:rsidP="00B00C8A">
      <w:pPr>
        <w:rPr>
          <w:rFonts w:ascii="Times New Roman" w:hAnsi="Times New Roman" w:cs="Times New Roman"/>
          <w:lang w:eastAsia="zh-CN"/>
        </w:rPr>
      </w:pPr>
    </w:p>
    <w:tbl>
      <w:tblPr>
        <w:tblW w:w="9217" w:type="dxa"/>
        <w:tblCellMar>
          <w:top w:w="15" w:type="dxa"/>
          <w:left w:w="15" w:type="dxa"/>
          <w:bottom w:w="15" w:type="dxa"/>
          <w:right w:w="15" w:type="dxa"/>
        </w:tblCellMar>
        <w:tblLook w:val="04A0" w:firstRow="1" w:lastRow="0" w:firstColumn="1" w:lastColumn="0" w:noHBand="0" w:noVBand="1"/>
      </w:tblPr>
      <w:tblGrid>
        <w:gridCol w:w="4581"/>
        <w:gridCol w:w="4636"/>
      </w:tblGrid>
      <w:tr w:rsidR="00693D60" w:rsidRPr="00B00C8A" w14:paraId="0AADA073"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3591"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b/>
                <w:bCs/>
                <w:color w:val="000000"/>
                <w:lang w:eastAsia="zh-CN"/>
              </w:rPr>
              <w:t>Perkara</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D224"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b/>
                <w:bCs/>
                <w:color w:val="000000"/>
                <w:lang w:eastAsia="zh-CN"/>
              </w:rPr>
              <w:t>Halaman</w:t>
            </w:r>
          </w:p>
        </w:tc>
      </w:tr>
      <w:tr w:rsidR="00693D60" w:rsidRPr="00B00C8A" w14:paraId="07D3DFDD"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086F"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Muka hadapan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6E0D" w14:textId="0B4DEFEE"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1 - 2</w:t>
            </w:r>
          </w:p>
        </w:tc>
      </w:tr>
      <w:tr w:rsidR="00693D60" w:rsidRPr="00B00C8A" w14:paraId="138F07B3"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FCD6A"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Jadual isi kandungan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5B30" w14:textId="47FA27DF"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3</w:t>
            </w:r>
          </w:p>
        </w:tc>
      </w:tr>
      <w:tr w:rsidR="00693D60" w:rsidRPr="00B00C8A" w14:paraId="4F1784C6" w14:textId="77777777" w:rsidTr="00693D60">
        <w:trPr>
          <w:trHeight w:val="110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70789"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Pengenalan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04BD" w14:textId="62D86882"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4</w:t>
            </w:r>
          </w:p>
        </w:tc>
      </w:tr>
      <w:tr w:rsidR="00693D60" w:rsidRPr="00B00C8A" w14:paraId="5DF33F4A" w14:textId="77777777" w:rsidTr="00693D60">
        <w:trPr>
          <w:trHeight w:val="110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9006"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Isi kandungan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114B" w14:textId="232E1C8B"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4 - 14</w:t>
            </w:r>
            <w:bookmarkStart w:id="0" w:name="_GoBack"/>
            <w:bookmarkEnd w:id="0"/>
          </w:p>
        </w:tc>
      </w:tr>
      <w:tr w:rsidR="00693D60" w:rsidRPr="00B00C8A" w14:paraId="0C2CB30E"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D9F1"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Kesimpulan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C725" w14:textId="3B09C7C1"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14</w:t>
            </w:r>
          </w:p>
        </w:tc>
      </w:tr>
      <w:tr w:rsidR="00693D60" w:rsidRPr="00B00C8A" w14:paraId="22248483" w14:textId="77777777" w:rsidTr="00693D60">
        <w:trPr>
          <w:trHeight w:val="106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E70B"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Bahan rujukan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56B5C" w14:textId="014106FE"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15 - 16</w:t>
            </w:r>
          </w:p>
        </w:tc>
      </w:tr>
      <w:tr w:rsidR="00693D60" w:rsidRPr="00B00C8A" w14:paraId="6AD28510" w14:textId="77777777" w:rsidTr="00693D60">
        <w:trPr>
          <w:trHeight w:val="1100"/>
        </w:trPr>
        <w:tc>
          <w:tcPr>
            <w:tcW w:w="4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5221" w14:textId="77777777" w:rsidR="00B00C8A" w:rsidRPr="00B00C8A" w:rsidRDefault="00B00C8A" w:rsidP="00B00C8A">
            <w:pPr>
              <w:ind w:left="120" w:right="120"/>
              <w:jc w:val="center"/>
              <w:rPr>
                <w:rFonts w:ascii="Times New Roman" w:hAnsi="Times New Roman" w:cs="Times New Roman"/>
                <w:lang w:eastAsia="zh-CN"/>
              </w:rPr>
            </w:pPr>
            <w:r w:rsidRPr="00B00C8A">
              <w:rPr>
                <w:rFonts w:ascii="Arial" w:hAnsi="Arial" w:cs="Arial"/>
                <w:color w:val="000000"/>
                <w:lang w:eastAsia="zh-CN"/>
              </w:rPr>
              <w:t>Lampiran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B334" w14:textId="36B5E384" w:rsidR="00B00C8A" w:rsidRPr="00B00C8A" w:rsidRDefault="003A03B9" w:rsidP="003A03B9">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17</w:t>
            </w:r>
          </w:p>
        </w:tc>
      </w:tr>
    </w:tbl>
    <w:p w14:paraId="094893F5" w14:textId="77777777" w:rsidR="004749DB" w:rsidRDefault="004749DB" w:rsidP="00B00C8A">
      <w:pPr>
        <w:rPr>
          <w:rFonts w:ascii="Arial" w:hAnsi="Arial" w:cs="Arial"/>
          <w:b/>
          <w:bCs/>
          <w:color w:val="000000"/>
          <w:u w:val="single"/>
          <w:lang w:eastAsia="zh-CN"/>
        </w:rPr>
      </w:pPr>
    </w:p>
    <w:p w14:paraId="4060D573" w14:textId="77777777" w:rsidR="004749DB" w:rsidRDefault="004749DB" w:rsidP="00B00C8A">
      <w:pPr>
        <w:rPr>
          <w:rFonts w:ascii="Arial" w:hAnsi="Arial" w:cs="Arial"/>
          <w:b/>
          <w:bCs/>
          <w:color w:val="000000"/>
          <w:u w:val="single"/>
          <w:lang w:eastAsia="zh-CN"/>
        </w:rPr>
      </w:pPr>
    </w:p>
    <w:p w14:paraId="5DE98680" w14:textId="77777777" w:rsidR="004749DB" w:rsidRDefault="004749DB" w:rsidP="00B00C8A">
      <w:pPr>
        <w:rPr>
          <w:rFonts w:ascii="Arial" w:hAnsi="Arial" w:cs="Arial"/>
          <w:b/>
          <w:bCs/>
          <w:color w:val="000000"/>
          <w:u w:val="single"/>
          <w:lang w:eastAsia="zh-CN"/>
        </w:rPr>
      </w:pPr>
    </w:p>
    <w:p w14:paraId="62D9C1A7" w14:textId="77777777" w:rsidR="004749DB" w:rsidRDefault="004749DB" w:rsidP="00B00C8A">
      <w:pPr>
        <w:rPr>
          <w:rFonts w:ascii="Arial" w:hAnsi="Arial" w:cs="Arial"/>
          <w:b/>
          <w:bCs/>
          <w:color w:val="000000"/>
          <w:u w:val="single"/>
          <w:lang w:eastAsia="zh-CN"/>
        </w:rPr>
      </w:pPr>
    </w:p>
    <w:p w14:paraId="56E705BF" w14:textId="77777777" w:rsidR="004749DB" w:rsidRDefault="004749DB" w:rsidP="00B00C8A">
      <w:pPr>
        <w:rPr>
          <w:rFonts w:ascii="Arial" w:hAnsi="Arial" w:cs="Arial"/>
          <w:b/>
          <w:bCs/>
          <w:color w:val="000000"/>
          <w:u w:val="single"/>
          <w:lang w:eastAsia="zh-CN"/>
        </w:rPr>
      </w:pPr>
    </w:p>
    <w:p w14:paraId="77D467AB" w14:textId="77777777" w:rsidR="004749DB" w:rsidRDefault="004749DB" w:rsidP="00B00C8A">
      <w:pPr>
        <w:rPr>
          <w:rFonts w:ascii="Arial" w:hAnsi="Arial" w:cs="Arial"/>
          <w:b/>
          <w:bCs/>
          <w:color w:val="000000"/>
          <w:u w:val="single"/>
          <w:lang w:eastAsia="zh-CN"/>
        </w:rPr>
      </w:pPr>
    </w:p>
    <w:p w14:paraId="2A9A11EB" w14:textId="77777777" w:rsidR="004749DB" w:rsidRDefault="004749DB" w:rsidP="00B00C8A">
      <w:pPr>
        <w:rPr>
          <w:rFonts w:ascii="Arial" w:hAnsi="Arial" w:cs="Arial"/>
          <w:b/>
          <w:bCs/>
          <w:color w:val="000000"/>
          <w:u w:val="single"/>
          <w:lang w:eastAsia="zh-CN"/>
        </w:rPr>
      </w:pPr>
    </w:p>
    <w:p w14:paraId="73AE3584" w14:textId="77777777" w:rsidR="004749DB" w:rsidRDefault="004749DB" w:rsidP="00B00C8A">
      <w:pPr>
        <w:rPr>
          <w:rFonts w:ascii="Arial" w:hAnsi="Arial" w:cs="Arial"/>
          <w:b/>
          <w:bCs/>
          <w:color w:val="000000"/>
          <w:u w:val="single"/>
          <w:lang w:eastAsia="zh-CN"/>
        </w:rPr>
      </w:pPr>
    </w:p>
    <w:p w14:paraId="7D47FE4A" w14:textId="77777777" w:rsidR="004749DB" w:rsidRDefault="004749DB" w:rsidP="00B00C8A">
      <w:pPr>
        <w:rPr>
          <w:rFonts w:ascii="Arial" w:hAnsi="Arial" w:cs="Arial"/>
          <w:b/>
          <w:bCs/>
          <w:color w:val="000000"/>
          <w:u w:val="single"/>
          <w:lang w:eastAsia="zh-CN"/>
        </w:rPr>
      </w:pPr>
    </w:p>
    <w:p w14:paraId="4DF3481B" w14:textId="77777777" w:rsidR="004749DB" w:rsidRDefault="004749DB" w:rsidP="00B00C8A">
      <w:pPr>
        <w:rPr>
          <w:rFonts w:ascii="Arial" w:hAnsi="Arial" w:cs="Arial"/>
          <w:b/>
          <w:bCs/>
          <w:color w:val="000000"/>
          <w:u w:val="single"/>
          <w:lang w:eastAsia="zh-CN"/>
        </w:rPr>
      </w:pPr>
    </w:p>
    <w:p w14:paraId="2947B957" w14:textId="77777777" w:rsidR="00B00C8A" w:rsidRDefault="00B00C8A" w:rsidP="00B00C8A">
      <w:pPr>
        <w:rPr>
          <w:rFonts w:ascii="Arial" w:hAnsi="Arial" w:cs="Arial"/>
          <w:b/>
          <w:bCs/>
          <w:color w:val="000000"/>
          <w:sz w:val="28"/>
          <w:szCs w:val="28"/>
          <w:u w:val="single"/>
          <w:lang w:eastAsia="zh-CN"/>
        </w:rPr>
      </w:pPr>
      <w:r w:rsidRPr="00B00C8A">
        <w:rPr>
          <w:rFonts w:ascii="Arial" w:hAnsi="Arial" w:cs="Arial"/>
          <w:b/>
          <w:bCs/>
          <w:color w:val="000000"/>
          <w:sz w:val="28"/>
          <w:szCs w:val="28"/>
          <w:u w:val="single"/>
          <w:lang w:eastAsia="zh-CN"/>
        </w:rPr>
        <w:t>Pengenalan</w:t>
      </w:r>
    </w:p>
    <w:p w14:paraId="77B56C4D" w14:textId="77777777" w:rsidR="00CE44BD" w:rsidRDefault="00CE44BD" w:rsidP="00B00C8A">
      <w:pPr>
        <w:rPr>
          <w:rFonts w:ascii="Arial" w:hAnsi="Arial" w:cs="Arial"/>
          <w:b/>
          <w:bCs/>
          <w:color w:val="000000"/>
          <w:sz w:val="28"/>
          <w:szCs w:val="28"/>
          <w:u w:val="single"/>
          <w:lang w:eastAsia="zh-CN"/>
        </w:rPr>
      </w:pPr>
    </w:p>
    <w:p w14:paraId="0608C834" w14:textId="4F30E947" w:rsidR="00CE44BD" w:rsidRPr="00B00C8A" w:rsidRDefault="00CE44BD" w:rsidP="00E712AA">
      <w:pPr>
        <w:spacing w:line="480" w:lineRule="auto"/>
        <w:ind w:firstLine="720"/>
        <w:jc w:val="both"/>
        <w:rPr>
          <w:rFonts w:ascii="Arial" w:hAnsi="Arial" w:cs="Arial"/>
          <w:bCs/>
          <w:color w:val="000000"/>
          <w:lang w:eastAsia="zh-CN"/>
        </w:rPr>
      </w:pPr>
      <w:r w:rsidRPr="002D2A4E">
        <w:rPr>
          <w:rFonts w:ascii="Arial" w:hAnsi="Arial" w:cs="Arial"/>
          <w:bCs/>
          <w:color w:val="000000"/>
          <w:lang w:eastAsia="zh-CN"/>
        </w:rPr>
        <w:t>Berdasarkan kamus dewan baha</w:t>
      </w:r>
      <w:r w:rsidR="0016202F">
        <w:rPr>
          <w:rFonts w:ascii="Arial" w:hAnsi="Arial" w:cs="Arial"/>
          <w:bCs/>
          <w:color w:val="000000"/>
          <w:lang w:eastAsia="zh-CN"/>
        </w:rPr>
        <w:t xml:space="preserve">sa, perkataan tamadun bermaksud </w:t>
      </w:r>
      <w:r w:rsidRPr="002D2A4E">
        <w:rPr>
          <w:rFonts w:ascii="Arial" w:hAnsi="Arial" w:cs="Arial"/>
          <w:bCs/>
          <w:color w:val="000000"/>
          <w:lang w:eastAsia="zh-CN"/>
        </w:rPr>
        <w:t xml:space="preserve">membawa erti kemajuan, kebudayaan dan peradaban. </w:t>
      </w:r>
      <w:r w:rsidR="00387773" w:rsidRPr="002D2A4E">
        <w:rPr>
          <w:rFonts w:ascii="Arial" w:hAnsi="Arial" w:cs="Arial"/>
          <w:bCs/>
          <w:color w:val="000000"/>
          <w:lang w:eastAsia="zh-CN"/>
        </w:rPr>
        <w:t>D</w:t>
      </w:r>
      <w:r w:rsidR="0016202F">
        <w:rPr>
          <w:rFonts w:ascii="Arial" w:hAnsi="Arial" w:cs="Arial"/>
          <w:bCs/>
          <w:color w:val="000000"/>
          <w:lang w:eastAsia="zh-CN"/>
        </w:rPr>
        <w:t xml:space="preserve">i dunia ini, kita </w:t>
      </w:r>
      <w:r w:rsidR="00387773" w:rsidRPr="002D2A4E">
        <w:rPr>
          <w:rFonts w:ascii="Arial" w:hAnsi="Arial" w:cs="Arial"/>
          <w:bCs/>
          <w:color w:val="000000"/>
          <w:lang w:eastAsia="zh-CN"/>
        </w:rPr>
        <w:t xml:space="preserve">mempunyai beberapa </w:t>
      </w:r>
      <w:r w:rsidR="002D2A4E">
        <w:rPr>
          <w:rFonts w:ascii="Arial" w:hAnsi="Arial" w:cs="Arial"/>
          <w:bCs/>
          <w:color w:val="000000"/>
          <w:lang w:eastAsia="zh-CN"/>
        </w:rPr>
        <w:t>tamadun seperti tamadun cina, tamadun India, tamadun Islam dan tamadun melayu.</w:t>
      </w:r>
      <w:r w:rsidR="00CA1FAB">
        <w:rPr>
          <w:rFonts w:ascii="Arial" w:hAnsi="Arial" w:cs="Arial"/>
          <w:bCs/>
          <w:color w:val="000000"/>
          <w:lang w:eastAsia="zh-CN"/>
        </w:rPr>
        <w:t xml:space="preserve"> Oleh itu, </w:t>
      </w:r>
      <w:r w:rsidR="00305AC8">
        <w:rPr>
          <w:rFonts w:ascii="Arial" w:hAnsi="Arial" w:cs="Arial"/>
          <w:bCs/>
          <w:color w:val="000000"/>
          <w:lang w:eastAsia="zh-CN"/>
        </w:rPr>
        <w:t xml:space="preserve">sebagai masyarakat yang bertamadun, </w:t>
      </w:r>
      <w:r w:rsidR="00CA1FAB">
        <w:rPr>
          <w:rFonts w:ascii="Arial" w:hAnsi="Arial" w:cs="Arial"/>
          <w:bCs/>
          <w:color w:val="000000"/>
          <w:lang w:eastAsia="zh-CN"/>
        </w:rPr>
        <w:t xml:space="preserve">kita seharusnya mengetahui sejarah tamadun-tamadun tersebut dan mempelajari daripada kejayaan atau kegagalan mereka supaya kesilapan yang sama tidak akan dilakukan di negara kita. </w:t>
      </w:r>
    </w:p>
    <w:p w14:paraId="3F9E0244" w14:textId="77777777" w:rsidR="00B00C8A" w:rsidRPr="00B00C8A" w:rsidRDefault="00B00C8A" w:rsidP="00B00C8A">
      <w:pPr>
        <w:rPr>
          <w:rFonts w:ascii="Times New Roman" w:eastAsia="Times New Roman" w:hAnsi="Times New Roman" w:cs="Times New Roman"/>
          <w:lang w:eastAsia="zh-CN"/>
        </w:rPr>
      </w:pPr>
    </w:p>
    <w:p w14:paraId="2BC9C55E" w14:textId="77777777" w:rsidR="00B00C8A" w:rsidRPr="00B00C8A" w:rsidRDefault="00B00C8A" w:rsidP="00B00C8A">
      <w:pPr>
        <w:rPr>
          <w:rFonts w:ascii="Times New Roman" w:eastAsia="Times New Roman" w:hAnsi="Times New Roman" w:cs="Times New Roman"/>
          <w:lang w:eastAsia="zh-CN"/>
        </w:rPr>
      </w:pPr>
    </w:p>
    <w:p w14:paraId="76A578BE" w14:textId="77777777" w:rsidR="00B00C8A" w:rsidRDefault="00B00C8A" w:rsidP="00B00C8A">
      <w:pPr>
        <w:rPr>
          <w:rFonts w:ascii="Arial" w:hAnsi="Arial" w:cs="Arial"/>
          <w:b/>
          <w:bCs/>
          <w:color w:val="000000"/>
          <w:sz w:val="28"/>
          <w:szCs w:val="28"/>
          <w:u w:val="single"/>
          <w:lang w:eastAsia="zh-CN"/>
        </w:rPr>
      </w:pPr>
      <w:r w:rsidRPr="00B00C8A">
        <w:rPr>
          <w:rFonts w:ascii="Arial" w:hAnsi="Arial" w:cs="Arial"/>
          <w:b/>
          <w:bCs/>
          <w:color w:val="000000"/>
          <w:sz w:val="28"/>
          <w:szCs w:val="28"/>
          <w:u w:val="single"/>
          <w:lang w:eastAsia="zh-CN"/>
        </w:rPr>
        <w:t>Isi Kandungan</w:t>
      </w:r>
    </w:p>
    <w:p w14:paraId="28EA89FC" w14:textId="77777777" w:rsidR="004A368E" w:rsidRPr="00B00C8A" w:rsidRDefault="004A368E" w:rsidP="00B00C8A">
      <w:pPr>
        <w:rPr>
          <w:rFonts w:ascii="Times New Roman" w:hAnsi="Times New Roman" w:cs="Times New Roman"/>
          <w:lang w:eastAsia="zh-CN"/>
        </w:rPr>
      </w:pPr>
    </w:p>
    <w:p w14:paraId="451609CF"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Tamadun Cina</w:t>
      </w:r>
    </w:p>
    <w:p w14:paraId="25663C36" w14:textId="4B516A62" w:rsidR="00AC11F9" w:rsidRPr="00B00C8A" w:rsidRDefault="00B00C8A" w:rsidP="00AC11F9">
      <w:pPr>
        <w:spacing w:line="480" w:lineRule="auto"/>
        <w:ind w:firstLine="720"/>
        <w:jc w:val="both"/>
        <w:rPr>
          <w:rFonts w:ascii="Arial" w:hAnsi="Arial" w:cs="Arial"/>
          <w:color w:val="000000"/>
          <w:lang w:eastAsia="zh-CN"/>
        </w:rPr>
      </w:pPr>
      <w:r w:rsidRPr="00B00C8A">
        <w:rPr>
          <w:rFonts w:ascii="Arial" w:hAnsi="Arial" w:cs="Arial"/>
          <w:color w:val="000000"/>
          <w:lang w:eastAsia="zh-CN"/>
        </w:rPr>
        <w:t>Tamadun Cina merupakan suatu tamadun yang tertua di dunia. Oleh itu, tamadun tersebut memperoleh pelbagai kepercayaan yang unik. Salah satu kepercayaan ialah kepercayaan terhadap alam sekitar. Di dunia ini, bencana alam seperti kemarau, serangan belalang dan banjiran masih tidak dapat diramalkan dengan seratus peratus ketepatan. Oleh demikian, pada tamadun cina bencana tersebut dianggap sebagai ketentuan tuhan. Mereka mula menyembah alam sekitar seperti matahari, bulan dan sebagainya yang mempunyai kuasa untuk mengubah keadaan alam. Contohnya, Shang Ti merupakan tuhan yang disembahkan oleh masyarakat Lembah Hwang Ho.</w:t>
      </w:r>
    </w:p>
    <w:p w14:paraId="2679010D" w14:textId="1AD4E8E4" w:rsidR="00AC11F9" w:rsidRPr="00B00C8A"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Selain itu, masyarakat tamadun cina juga mempercayai roh nenek moyang mempengaruhi kehidupan seharian mereka. Amalan pemujaan dilakukan setiap hari untuk meneruskan keamanan kehidupan masa depan mereka.</w:t>
      </w:r>
      <w:r w:rsidR="00E52729">
        <w:rPr>
          <w:rFonts w:ascii="Times New Roman" w:hAnsi="Times New Roman" w:cs="Times New Roman"/>
          <w:lang w:eastAsia="zh-CN"/>
        </w:rPr>
        <w:t xml:space="preserve"> </w:t>
      </w:r>
      <w:r w:rsidRPr="00B00C8A">
        <w:rPr>
          <w:rFonts w:ascii="Arial" w:hAnsi="Arial" w:cs="Arial"/>
          <w:color w:val="000000"/>
          <w:lang w:eastAsia="zh-CN"/>
        </w:rPr>
        <w:t xml:space="preserve">Di samping itu, masyarakat tamadun cina sering memohon pertolongan nenek moyang mereka melalui kebakaran kertas jongkong yang ditulis dengan pelbagai soalan.  Sebagai Contoh, maharaja Shang dan </w:t>
      </w:r>
      <w:r w:rsidR="00DB4BAE" w:rsidRPr="00B00C8A">
        <w:rPr>
          <w:rFonts w:ascii="Arial" w:hAnsi="Arial" w:cs="Arial"/>
          <w:color w:val="000000"/>
          <w:lang w:eastAsia="zh-CN"/>
        </w:rPr>
        <w:t>masyarakat</w:t>
      </w:r>
      <w:r w:rsidRPr="00B00C8A">
        <w:rPr>
          <w:rFonts w:ascii="Arial" w:hAnsi="Arial" w:cs="Arial"/>
          <w:color w:val="000000"/>
          <w:lang w:eastAsia="zh-CN"/>
        </w:rPr>
        <w:t xml:space="preserve"> Shang mengorbankan kambing, lembu, anjing, manusia dan lain-lain untuk memuja roh nenek moyang diketuai oleh bomoh.</w:t>
      </w:r>
    </w:p>
    <w:p w14:paraId="0B2A21FF" w14:textId="5D389004" w:rsidR="00AC11F9" w:rsidRPr="00B00C8A" w:rsidRDefault="00B00C8A" w:rsidP="00AC11F9">
      <w:pPr>
        <w:spacing w:line="480" w:lineRule="auto"/>
        <w:ind w:firstLine="720"/>
        <w:jc w:val="both"/>
        <w:rPr>
          <w:rFonts w:ascii="Arial" w:hAnsi="Arial" w:cs="Arial"/>
          <w:color w:val="000000"/>
          <w:lang w:eastAsia="zh-CN"/>
        </w:rPr>
      </w:pPr>
      <w:r w:rsidRPr="00B00C8A">
        <w:rPr>
          <w:rFonts w:ascii="Arial" w:hAnsi="Arial" w:cs="Arial"/>
          <w:color w:val="000000"/>
          <w:lang w:eastAsia="zh-CN"/>
        </w:rPr>
        <w:t>Semasa tamadun cina, anak syurga ialah mediasi ant</w:t>
      </w:r>
      <w:r w:rsidR="00EF0888">
        <w:rPr>
          <w:rFonts w:ascii="Arial" w:hAnsi="Arial" w:cs="Arial"/>
          <w:color w:val="000000"/>
          <w:lang w:eastAsia="zh-CN"/>
        </w:rPr>
        <w:t>ara bumi dan syurga. Banyak dina</w:t>
      </w:r>
      <w:r w:rsidRPr="00B00C8A">
        <w:rPr>
          <w:rFonts w:ascii="Arial" w:hAnsi="Arial" w:cs="Arial"/>
          <w:color w:val="000000"/>
          <w:lang w:eastAsia="zh-CN"/>
        </w:rPr>
        <w:t>sti pula menggunakan anak syurga untuk menges</w:t>
      </w:r>
      <w:r w:rsidR="00EF0888">
        <w:rPr>
          <w:rFonts w:ascii="Arial" w:hAnsi="Arial" w:cs="Arial"/>
          <w:color w:val="000000"/>
          <w:lang w:eastAsia="zh-CN"/>
        </w:rPr>
        <w:t>ahkan pemerintahan sesebuah dina</w:t>
      </w:r>
      <w:r w:rsidRPr="00B00C8A">
        <w:rPr>
          <w:rFonts w:ascii="Arial" w:hAnsi="Arial" w:cs="Arial"/>
          <w:color w:val="000000"/>
          <w:lang w:eastAsia="zh-CN"/>
        </w:rPr>
        <w:t>sti. Kepercayaan kepada anak syurga dapat meningkatkan ketaatan dan keyakinan rakyat kepada pemeri</w:t>
      </w:r>
      <w:r w:rsidR="00EF0888">
        <w:rPr>
          <w:rFonts w:ascii="Arial" w:hAnsi="Arial" w:cs="Arial"/>
          <w:color w:val="000000"/>
          <w:lang w:eastAsia="zh-CN"/>
        </w:rPr>
        <w:t>ntah. Contohnya, Pemerintah Dina</w:t>
      </w:r>
      <w:r w:rsidRPr="00B00C8A">
        <w:rPr>
          <w:rFonts w:ascii="Arial" w:hAnsi="Arial" w:cs="Arial"/>
          <w:color w:val="000000"/>
          <w:lang w:eastAsia="zh-CN"/>
        </w:rPr>
        <w:t xml:space="preserve">sti Chou mengamalkan kepercayaan tersebut supaya baginda dapat mengukuhkan kedudukannya di </w:t>
      </w:r>
      <w:r w:rsidR="00EF0888">
        <w:rPr>
          <w:rFonts w:ascii="Arial" w:hAnsi="Arial" w:cs="Arial"/>
          <w:color w:val="000000"/>
          <w:lang w:eastAsia="zh-CN"/>
        </w:rPr>
        <w:t>D</w:t>
      </w:r>
      <w:r w:rsidR="00641F52" w:rsidRPr="00B00C8A">
        <w:rPr>
          <w:rFonts w:ascii="Arial" w:hAnsi="Arial" w:cs="Arial"/>
          <w:color w:val="000000"/>
          <w:lang w:eastAsia="zh-CN"/>
        </w:rPr>
        <w:t>inasti</w:t>
      </w:r>
      <w:r w:rsidRPr="00B00C8A">
        <w:rPr>
          <w:rFonts w:ascii="Arial" w:hAnsi="Arial" w:cs="Arial"/>
          <w:color w:val="000000"/>
          <w:lang w:eastAsia="zh-CN"/>
        </w:rPr>
        <w:t xml:space="preserve"> Chou.</w:t>
      </w:r>
    </w:p>
    <w:p w14:paraId="4D5647B5" w14:textId="5DF9D75F" w:rsidR="00AC11F9"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Kepercayaan yang seterusnya juga didapati di tamadun-tamadun lain iaitu kepercayaan kepada dewa. Masyarakat tamadun cina mempercayai bahawa dewa dapat mengawal hasil tanaman dan kehidupan mereka masing-masing kerana semua dewa dianggap berada di syurga dan mempunyai kuasa untuk menolong manusia di dunia. Sebagai contoh, masyarakat Shang menyembah dewa biji-bijian berharap meningkatkan kualiti kehidupan mereka.</w:t>
      </w:r>
    </w:p>
    <w:p w14:paraId="4967A240" w14:textId="77777777" w:rsidR="00AC11F9"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Semasa Dinasti Han, agama Buddha ditarik masuk ke negara China dari India, orang Cina telah menyerapkan falsafah agama Buddha dan ia menjadi gaya Cina atau lebih dikenali sebagai Buddhaisme Cina. Untuk mengakhiri segala persoalan di dunia, kaedah penafian telah digunakan. Masyarakat agama ini bekerja keras untuk mencapai kebebasan dan pelepasan daripada derita. Terdapat empat teori sebab-akibat dalam Agama Buddha iaitu teori dukacita, pengumpulan, menganggap jutawan di dunia asal daripada kosong, iaitu kelahirannya adalah kemusnahan dan prinsip saling bergantung. Teori-teori ini berasas daripada teori balasan iaitu konsep buat baik dibalas dengan baik.</w:t>
      </w:r>
    </w:p>
    <w:p w14:paraId="302E6DA7" w14:textId="1F4F1306" w:rsidR="00AC11F9" w:rsidRPr="00084B11" w:rsidRDefault="00B00C8A" w:rsidP="00084B11">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Konfusianisme merupakan pengajaran falsafah untuk mempertingkatkan moral dan etika manusia. Aj</w:t>
      </w:r>
      <w:r w:rsidR="00665A87">
        <w:rPr>
          <w:rFonts w:ascii="Arial" w:hAnsi="Arial" w:cs="Arial"/>
          <w:color w:val="000000"/>
          <w:lang w:eastAsia="zh-CN"/>
        </w:rPr>
        <w:t xml:space="preserve">aran ini diasaskan oleh Kong Fu </w:t>
      </w:r>
      <w:r w:rsidRPr="00B00C8A">
        <w:rPr>
          <w:rFonts w:ascii="Arial" w:hAnsi="Arial" w:cs="Arial"/>
          <w:color w:val="000000"/>
          <w:lang w:eastAsia="zh-CN"/>
        </w:rPr>
        <w:t>Tze dan ajaran ini mementingkan tingkah laku, kekeluargaan dan penghormatan nenek moyang. Ajaran Konfucius juga menekankan kepentingan perasaan kemanusiaan dan harga diri. Melalui ajaran tersebut, boleh dikatakan bahawa di dunia ini terdapat lima jenis kebaikan iaitu amanah, rajin, bersifat mulia, berbudi bahasa dan bermurah hati. Untuk menjadi manusia yang bertingkah laku, terdapat lima hubungan prinsip yang harus diikuti, iaitu rakyat dengan raja, anak dengan ayah, adik dengan abang, isteri dengan suami, dan hubungan antara kawan dengan kawan.</w:t>
      </w:r>
    </w:p>
    <w:p w14:paraId="3104C1C1" w14:textId="7626238A" w:rsidR="00B00C8A" w:rsidRPr="00B00C8A" w:rsidRDefault="00B00C8A" w:rsidP="00AC11F9">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Selain itu, agama Dao telah lama wujud dalam aset China. Lao Zi merupakan ketua agamanya dan Lao Zi dan Zhuang Zi dianggap sebagai dewa agama tersebut. Pada pendapat mereka, Dao merupakan alam yang paling tinggi dalam kalangan agama rakyat. Agama Dao menganggap Dao menciptakan nafas dan nafas membentuk segala benda. Salah satu ajaran falsafah Dao merupakan ‘Dao melahirkan satu, satu melahirkan dua, dua melahirkan tiga dan tiga melahirkan jutaan benda’. Ajaran ini membawa maksud pengertian kasih sayin, jimat cermat dan tidak berani berlumba-lumba. Ketiga-tiga ini merupakan sistem paling dasar dalam agama Dao. Konsep-konsep agama Dao dibicarakan oleh Lao Zi dan beliau merupakan kepercayaan yang paling tinggi. Zhuang Zi juga memainkan peranan yang penting dalam budaya agama Dao. Beliau telah menyampaikan konsep </w:t>
      </w:r>
      <w:r w:rsidRPr="00B00C8A">
        <w:rPr>
          <w:rFonts w:ascii="Arial" w:hAnsi="Arial" w:cs="Arial"/>
          <w:i/>
          <w:iCs/>
          <w:color w:val="000000"/>
          <w:lang w:eastAsia="zh-CN"/>
        </w:rPr>
        <w:t>Zhen Ren</w:t>
      </w:r>
      <w:r w:rsidRPr="00B00C8A">
        <w:rPr>
          <w:rFonts w:ascii="Arial" w:hAnsi="Arial" w:cs="Arial"/>
          <w:color w:val="000000"/>
          <w:lang w:eastAsia="zh-CN"/>
        </w:rPr>
        <w:t xml:space="preserve">, </w:t>
      </w:r>
      <w:r w:rsidRPr="00B00C8A">
        <w:rPr>
          <w:rFonts w:ascii="Arial" w:hAnsi="Arial" w:cs="Arial"/>
          <w:i/>
          <w:iCs/>
          <w:color w:val="000000"/>
          <w:lang w:eastAsia="zh-CN"/>
        </w:rPr>
        <w:t xml:space="preserve">Zhi Ren </w:t>
      </w:r>
      <w:r w:rsidRPr="00B00C8A">
        <w:rPr>
          <w:rFonts w:ascii="Arial" w:hAnsi="Arial" w:cs="Arial"/>
          <w:color w:val="000000"/>
          <w:lang w:eastAsia="zh-CN"/>
        </w:rPr>
        <w:t xml:space="preserve">dan </w:t>
      </w:r>
      <w:r w:rsidRPr="00B00C8A">
        <w:rPr>
          <w:rFonts w:ascii="Arial" w:hAnsi="Arial" w:cs="Arial"/>
          <w:i/>
          <w:iCs/>
          <w:color w:val="000000"/>
          <w:lang w:eastAsia="zh-CN"/>
        </w:rPr>
        <w:t>Sheng Ren.</w:t>
      </w:r>
    </w:p>
    <w:p w14:paraId="5394D389" w14:textId="74F72AF2" w:rsidR="00AC11F9" w:rsidRDefault="00E8018B" w:rsidP="00AC11F9">
      <w:pPr>
        <w:spacing w:before="240" w:line="480" w:lineRule="auto"/>
        <w:ind w:firstLine="720"/>
        <w:jc w:val="both"/>
        <w:rPr>
          <w:rFonts w:ascii="Times New Roman" w:hAnsi="Times New Roman" w:cs="Times New Roman"/>
          <w:lang w:eastAsia="zh-CN"/>
        </w:rPr>
      </w:pPr>
      <w:r>
        <w:rPr>
          <w:rFonts w:ascii="Arial" w:hAnsi="Arial" w:cs="Arial"/>
          <w:color w:val="000000"/>
          <w:lang w:eastAsia="zh-CN"/>
        </w:rPr>
        <w:t xml:space="preserve">    </w:t>
      </w:r>
      <w:r w:rsidR="00B00C8A" w:rsidRPr="00B00C8A">
        <w:rPr>
          <w:rFonts w:ascii="Arial" w:hAnsi="Arial" w:cs="Arial"/>
          <w:color w:val="000000"/>
          <w:lang w:eastAsia="zh-CN"/>
        </w:rPr>
        <w:t>Fahaman Daoisme ini dapat dirujuk dalam buku “Tao Te Ching”. Ajaran ini mempercayai bahawa dunia manusia adalah buruk dan mereka memiliki tanggungjawab untuk memulangkan keharmonian dunia. Fahaman ini membawa aspek dualisme.</w:t>
      </w:r>
    </w:p>
    <w:p w14:paraId="7F45E51A" w14:textId="0F8422FD" w:rsidR="00AC11F9" w:rsidRDefault="00B00C8A" w:rsidP="00AC11F9">
      <w:pPr>
        <w:spacing w:before="240" w:line="480" w:lineRule="auto"/>
        <w:ind w:firstLine="720"/>
        <w:jc w:val="both"/>
        <w:rPr>
          <w:rFonts w:ascii="Times New Roman" w:hAnsi="Times New Roman" w:cs="Times New Roman"/>
          <w:lang w:eastAsia="zh-CN"/>
        </w:rPr>
      </w:pPr>
      <w:r w:rsidRPr="00B00C8A">
        <w:rPr>
          <w:rFonts w:ascii="Arial" w:hAnsi="Arial" w:cs="Arial"/>
          <w:i/>
          <w:iCs/>
          <w:color w:val="000000"/>
          <w:lang w:eastAsia="zh-CN"/>
        </w:rPr>
        <w:t xml:space="preserve">Dao </w:t>
      </w:r>
      <w:r w:rsidRPr="00B00C8A">
        <w:rPr>
          <w:rFonts w:ascii="Arial" w:hAnsi="Arial" w:cs="Arial"/>
          <w:color w:val="000000"/>
          <w:lang w:eastAsia="zh-CN"/>
        </w:rPr>
        <w:t>bermaksud ‘cara’ atau ‘jalan’ untuk seseorang individu memperoleh kedamaian dan keharmonian dalam dunia. Melalui ajaran tersebut, manusia disarankan supaya tidak mementingkan dunia. Daoisme mementingkan kesederhanaan, keeratan dengan alam semula jadi dan amalan meditasi. Mengikut ajaran ini, manusia boleh menjalani kehidupan mengikut undang-undang alam tanpa mementingkan raja dan kerajaan. Namun begitu, masyarakat terpelajar tidak menerima ajaran ini. Walau bagaimana pun, kalangan rakyat di luar bandar amat mementingkan falsafah ini.</w:t>
      </w:r>
    </w:p>
    <w:p w14:paraId="6DAC6CE8" w14:textId="37731D9E" w:rsidR="00B00C8A" w:rsidRPr="00B00C8A" w:rsidRDefault="00B00C8A" w:rsidP="00AC11F9">
      <w:pPr>
        <w:spacing w:before="240"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Ajaran ini muncul agak lewat berbanding dengan ajaran Konfusianisme. Seperti Kong Fu Tze, Lao Zi juga mengembara untuk menyebar pengaruhnya. Beliau telah melahirkan buku terkenal yang bertajuk “Tao Te Ching” yang mengandungi idea falsafah Daoisme. Daoisme ini pada asalnya bercorak falsafah tetapi kemudiannya menjadi ajaran berbentuk agama. Dasar ajaran ini lebih menumpukan konsep Dao yang menerangkan bahawa setiap tindakan manusia akan ditentukan oleh Dao. Oleh sebab itu, manusia tidak harus bertindak terhadap apa-apa yang berlaku. Keadaan ini dirujuk oleh Dao sebagai tidak mengambil sebarang tindakan atau </w:t>
      </w:r>
      <w:r w:rsidRPr="00B00C8A">
        <w:rPr>
          <w:rFonts w:ascii="Arial" w:hAnsi="Arial" w:cs="Arial"/>
          <w:i/>
          <w:iCs/>
          <w:color w:val="000000"/>
          <w:lang w:eastAsia="zh-CN"/>
        </w:rPr>
        <w:t xml:space="preserve">wu-wei </w:t>
      </w:r>
      <w:r w:rsidRPr="00B00C8A">
        <w:rPr>
          <w:rFonts w:ascii="Arial" w:hAnsi="Arial" w:cs="Arial"/>
          <w:color w:val="000000"/>
          <w:lang w:eastAsia="zh-CN"/>
        </w:rPr>
        <w:t>dan akan merosakkan dunia. Oleh sebab itu Lao Zi tidak menyetujui bahawa manusia boleh mengubah sesuatu ke arah kebaikan. (Omar et al., 2013)</w:t>
      </w:r>
    </w:p>
    <w:p w14:paraId="0ADAE85C" w14:textId="77777777" w:rsidR="00B00C8A" w:rsidRDefault="00B00C8A" w:rsidP="00B00C8A">
      <w:pPr>
        <w:rPr>
          <w:rFonts w:ascii="Times New Roman" w:eastAsia="Times New Roman" w:hAnsi="Times New Roman" w:cs="Times New Roman"/>
          <w:lang w:eastAsia="zh-CN"/>
        </w:rPr>
      </w:pPr>
    </w:p>
    <w:p w14:paraId="5B3EECD2" w14:textId="77777777" w:rsidR="00AC11F9" w:rsidRPr="00B00C8A" w:rsidRDefault="00AC11F9" w:rsidP="00B00C8A">
      <w:pPr>
        <w:rPr>
          <w:rFonts w:ascii="Times New Roman" w:eastAsia="Times New Roman" w:hAnsi="Times New Roman" w:cs="Times New Roman"/>
          <w:lang w:eastAsia="zh-CN"/>
        </w:rPr>
      </w:pPr>
    </w:p>
    <w:p w14:paraId="0B10D071"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Tamadun India</w:t>
      </w:r>
    </w:p>
    <w:p w14:paraId="1F192950" w14:textId="77777777" w:rsidR="00B00C8A" w:rsidRPr="00B00C8A" w:rsidRDefault="00B00C8A" w:rsidP="00084B11">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Tamadun India juga adalah antara tamadun-tamadun yang tertua di dunia. Jadi, tamadun ini terdapat pelbagai kepercayaan. Antara kepercayaan ini adalah 'Reinkarnasi’ ataupun penjelmaan yang merupakan proses kelahiran semula setelah meninggal dunia. Proses ini dipercayai berulang-ulang sampai roh itu berjumpa dengan Penciptanya, lalu naik dan sampai sesuatu tempat yang tinggi iaitu nirvana.</w:t>
      </w:r>
    </w:p>
    <w:p w14:paraId="2352A6A0"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Seterusnya, suatu kepercayaan tamadun India yang terkenal adalah Karma iaitu kelakuan seorang individu semasa mereka masih hidup. Proses ‘Reinkarnasi’ bergantung terhadap konsep karma ini. Contohnya, seorang individu yang mempunyai karma yang negatif akan lahir semula sebagai mungkin seekor arnab. Proses lahir semula ini akan berulang sehingga karma negatif dapat diselesaikan. Setiap kali proses ini berlaku individu ini akan dilahirkan sebagai haiwan, tumbuhan, manusia ataupun makhluk Ilahi berdasarkan karmanya .Selepas karma negatif dapat diselesaikan, rohnya akan naik ke syurga.</w:t>
      </w:r>
    </w:p>
    <w:p w14:paraId="34CF0352" w14:textId="77777777" w:rsidR="00B00C8A" w:rsidRDefault="00B00C8A" w:rsidP="00084B11">
      <w:pPr>
        <w:spacing w:line="480" w:lineRule="auto"/>
        <w:ind w:firstLine="720"/>
        <w:jc w:val="both"/>
        <w:rPr>
          <w:rFonts w:ascii="Arial" w:hAnsi="Arial" w:cs="Arial"/>
          <w:color w:val="000000"/>
          <w:lang w:eastAsia="zh-CN"/>
        </w:rPr>
      </w:pPr>
      <w:r w:rsidRPr="00B00C8A">
        <w:rPr>
          <w:rFonts w:ascii="Arial" w:hAnsi="Arial" w:cs="Arial"/>
          <w:color w:val="000000"/>
          <w:lang w:eastAsia="zh-CN"/>
        </w:rPr>
        <w:t>Selain itu, tamadun India memperhatikan satu perkara penting dalam sistem sosial mereka iaitu sistem Kasta. Sistem ini merupakan sebuah institusi yang sangat unik dan tidak ditemui dalam mana-mana tamadun dunia yang lain. Sistem ini mempunyai 4 kasta utama iaitu Brahmin (ahli agama), Ksyatria (pahlawan), Vaishya (pedagang) dan Sundra (orang keramaian). Setiap kasta ini mempunyai tanggungjawab yang berbeza. Selain daripada 4 kasta utama, terdapat orang Hairijian yang tidak mempunyai kasta. Orang Hairijian ini tidak dibenarkan berkomunikasi dengan orang lain yang mempunyai kasta. Setiap orang terikat dengan kasta masing-masing dan mereka dilarang berkahwin dengan kasta yang berlainan. Melalui sistem ini mereka dapat meningkatkan perpaduan, mengekalkan keamanan dan menentukan pengkhususan kerja. Walau bagaimana pun, sekarang, kasta-kasta ini berubah dan meningkat melalui pendidikan, jawatan, pangkat dan kekayaan.</w:t>
      </w:r>
    </w:p>
    <w:p w14:paraId="590CA14B" w14:textId="77777777" w:rsidR="0046325B" w:rsidRPr="00B00C8A" w:rsidRDefault="0046325B" w:rsidP="00B00C8A">
      <w:pPr>
        <w:spacing w:line="480" w:lineRule="auto"/>
        <w:jc w:val="both"/>
        <w:rPr>
          <w:rFonts w:ascii="Times New Roman" w:hAnsi="Times New Roman" w:cs="Times New Roman"/>
          <w:lang w:eastAsia="zh-CN"/>
        </w:rPr>
      </w:pPr>
    </w:p>
    <w:p w14:paraId="04BF274D"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 xml:space="preserve">Tamadun Islam </w:t>
      </w:r>
    </w:p>
    <w:p w14:paraId="34536587"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Faktor agama bertunjang kepada tauhid merupakan asas dalam kewujudan Tamadun Islam. Penyampaian dakwah Rasulullah S.A.W telah memberi usaha untuk membina sebuah masyarakat bertamadun dengan menekankan aspek iman , ihsan dan Islam serta dalam kehidupan masyarakat Islam juga mempraktikkan unsur ini.</w:t>
      </w:r>
    </w:p>
    <w:p w14:paraId="7E6ABA7D"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Allah s.w.t menghantarkan malaikat Jibril untuk melantik Nabi Muhammad s.a.w di gua Hira untuk wahyu agama ini pada 6 Ogos tahun 610 M. Beberapa pertentangan telah berlaku daripada orang Quraisy Makkah. Pada 12 September 622 M , baginda telah di jemput untuk berhijrah ke Madhinah untuk memelihara Islam yang sering ditekan .</w:t>
      </w:r>
    </w:p>
    <w:p w14:paraId="5F81546E"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Akidah dan Syariah ialah kedua-dua asas dalam agama Islam. Syariah merupakan undang-undang yang terdapat dalam al-Quran dan al-Sunnah (hadis) yang sebagai arahan kepada orang Islam. Umat Islam juga perlu mempercayai Rukun Islam dan Rukun Imam.</w:t>
      </w:r>
    </w:p>
    <w:p w14:paraId="7F90E616"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Teori ketuhanan pada tamadun awal , terdapat  bersifat politeisme atau banyak tuhan iaitu agama yang memuja banyak tuhan. Contohnya ,  Manusia pada zaman tersebut mempercayai dewa-dewi ini boleh membawakan keburukan dan kebaikan. Bagi orang Sumeria , Anu merupakan tuhan utama mereka iaitu dewa langit , tuhan yang amat penting bagi orang Mesir pula Amon – Re iaitu tuhan matahari . Bagi orang Osiris ialah tuhan sungai Nil. Orang Indus menyembah dewa – dewi iaitu dewa bermuka tiga. Orang Aryan menyembah tuhan langit(Dyaus) , matahari (Mitra )  dana pi (Agni) . Tuhan Indra merupakan Tuhan yang paling popular.</w:t>
      </w:r>
    </w:p>
    <w:p w14:paraId="74D7C9EF" w14:textId="23067DC0" w:rsidR="00B00C8A" w:rsidRPr="00B00C8A" w:rsidRDefault="00B00C8A" w:rsidP="00084B11">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Manakala konsep Tauhid telah ditekankan oleh Tamadun Islam iaitu Allah S.W.T merupakan tuhan yang memiliki. Dia yang be</w:t>
      </w:r>
      <w:r w:rsidR="00D3389D">
        <w:rPr>
          <w:rFonts w:ascii="Arial" w:hAnsi="Arial" w:cs="Arial"/>
          <w:color w:val="000000"/>
          <w:lang w:eastAsia="zh-CN"/>
        </w:rPr>
        <w:t xml:space="preserve">rkuasa segala kesempurnaan dan </w:t>
      </w:r>
      <w:r w:rsidRPr="00B00C8A">
        <w:rPr>
          <w:rFonts w:ascii="Arial" w:hAnsi="Arial" w:cs="Arial"/>
          <w:color w:val="000000"/>
          <w:lang w:eastAsia="zh-CN"/>
        </w:rPr>
        <w:t>mencipta alam semesta. Sebagai Tuhan , menolak semua ajaran anthropmorphisme , iaitu seluruh bentuk penyebaran tuhan dengan insan Nya. kepercayaan enam rukun iman :membaca kitab suci Allah , menyembah kepada Malikat dan para rasul , beriman kepada Allah , hari Kiamat dan sebagainya yang dinyatakan oleh Allah S.W.T</w:t>
      </w:r>
    </w:p>
    <w:p w14:paraId="156ABE0D" w14:textId="3DE8DC5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 xml:space="preserve">Kepercayaan hidup selepas mati, pada tamadun awal , mereka mempercayai kehidupan selepas mati. Misalnya, orang Mesir mempercayai kehidupan selepas mati yang berdasarkan dalam “Buku Kematian” . Nyawa akan diberi oleh Tuhan Osiris selepas kematian. Mayat diawet , </w:t>
      </w:r>
      <w:r w:rsidR="00700B72" w:rsidRPr="00B00C8A">
        <w:rPr>
          <w:rFonts w:ascii="Arial" w:hAnsi="Arial" w:cs="Arial"/>
          <w:color w:val="000000"/>
          <w:lang w:eastAsia="zh-CN"/>
        </w:rPr>
        <w:t>piramid</w:t>
      </w:r>
      <w:r w:rsidRPr="00B00C8A">
        <w:rPr>
          <w:rFonts w:ascii="Arial" w:hAnsi="Arial" w:cs="Arial"/>
          <w:color w:val="000000"/>
          <w:lang w:eastAsia="zh-CN"/>
        </w:rPr>
        <w:t xml:space="preserve"> telah dibina bagi menyimpan harta dan mayat Firaun. Piramid akan dibina di kalangan pemerintah sebagai tempat </w:t>
      </w:r>
      <w:r w:rsidR="00700B72" w:rsidRPr="00B00C8A">
        <w:rPr>
          <w:rFonts w:ascii="Arial" w:hAnsi="Arial" w:cs="Arial"/>
          <w:color w:val="000000"/>
          <w:lang w:eastAsia="zh-CN"/>
        </w:rPr>
        <w:t>bersendi</w:t>
      </w:r>
      <w:r w:rsidRPr="00B00C8A">
        <w:rPr>
          <w:rFonts w:ascii="Arial" w:hAnsi="Arial" w:cs="Arial"/>
          <w:color w:val="000000"/>
          <w:lang w:eastAsia="zh-CN"/>
        </w:rPr>
        <w:t xml:space="preserve"> roh- roh mereka untuk menyimpan mumia . Justeru itu, </w:t>
      </w:r>
      <w:r w:rsidR="00700B72" w:rsidRPr="00B00C8A">
        <w:rPr>
          <w:rFonts w:ascii="Arial" w:hAnsi="Arial" w:cs="Arial"/>
          <w:color w:val="000000"/>
          <w:lang w:eastAsia="zh-CN"/>
        </w:rPr>
        <w:t>perabot</w:t>
      </w:r>
      <w:r w:rsidRPr="00B00C8A">
        <w:rPr>
          <w:rFonts w:ascii="Arial" w:hAnsi="Arial" w:cs="Arial"/>
          <w:color w:val="000000"/>
          <w:lang w:eastAsia="zh-CN"/>
        </w:rPr>
        <w:t xml:space="preserve"> , harta , makanan juga dikebumikan bersama – sama mumia.</w:t>
      </w:r>
    </w:p>
    <w:p w14:paraId="3B09C5AD"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Kehidupan selepas kematian dipercayai Masyarakat Shang, mereka akan mengebumikan harta , tawanan perang dengan raja Shang. Manakala , adalah yang tidak mempercayai kehidupan selepas mati iaitu orang Sumeria. Mereka percaya bahawa kalua tidak mengebumikan mayat , ianya akan merayu untuk mencari makan . Mayat ditanamkan dengan bekalan kegemaran barangan dan makanan si mati.</w:t>
      </w:r>
    </w:p>
    <w:p w14:paraId="00F1463C" w14:textId="51F71C26"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Dalam tamadun </w:t>
      </w:r>
      <w:r w:rsidR="00290130" w:rsidRPr="00B00C8A">
        <w:rPr>
          <w:rFonts w:ascii="Arial" w:hAnsi="Arial" w:cs="Arial"/>
          <w:color w:val="000000"/>
          <w:lang w:eastAsia="zh-CN"/>
        </w:rPr>
        <w:t>Islam</w:t>
      </w:r>
      <w:r w:rsidRPr="00B00C8A">
        <w:rPr>
          <w:rFonts w:ascii="Arial" w:hAnsi="Arial" w:cs="Arial"/>
          <w:color w:val="000000"/>
          <w:lang w:eastAsia="zh-CN"/>
        </w:rPr>
        <w:t>, mereka mempercayai kehidupan selepas mati .Hari Nisab , hari kiamat , hari akhirat , titian siratul mustaqim, alam barzakh ( kubur ) ,merupakan kepercayaan Islam. Orang yang sentiasa berbuat baik dapat menikmati dalam syurga manakala orang yang berbuat jahat akan diletakkan dalam neraka.</w:t>
      </w:r>
    </w:p>
    <w:p w14:paraId="43200ABE"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Sumber kepercayaan Kitab Gillgamesh. Sumber didapati di perpustakaan Padri yang terletak di Neppur dan rumah berhala merupakan sumber kepercayaan Tamadun mesopotamia. Catatan di kuil dan Istana merupakan mitos dan lagenda Mesir. Sungai Indus pula terdapat rukan yang dikatakan penulisan suci yang dikenali sebagai Brahmana. Seterusnya , kitab Ramayana dan buku Upanisad dan Mahabrata yang mengatakan bahawa dewa dewi bertugas memberi pendidikan moral dan agama.</w:t>
      </w:r>
    </w:p>
    <w:p w14:paraId="3F48F58A" w14:textId="52598FA1"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Sumber rujukan utama dalam tamadun </w:t>
      </w:r>
      <w:r w:rsidR="00057271" w:rsidRPr="00B00C8A">
        <w:rPr>
          <w:rFonts w:ascii="Arial" w:hAnsi="Arial" w:cs="Arial"/>
          <w:color w:val="000000"/>
          <w:lang w:eastAsia="zh-CN"/>
        </w:rPr>
        <w:t>Islam</w:t>
      </w:r>
      <w:r w:rsidRPr="00B00C8A">
        <w:rPr>
          <w:rFonts w:ascii="Arial" w:hAnsi="Arial" w:cs="Arial"/>
          <w:color w:val="000000"/>
          <w:lang w:eastAsia="zh-CN"/>
        </w:rPr>
        <w:t xml:space="preserve"> ialah Hadis , Al-Quran , Qias dan Ijma’ Ulamak. Untuk kesejahteraan kehidupan orang Islam, mereka harus menurut dan </w:t>
      </w:r>
      <w:r w:rsidR="00057271" w:rsidRPr="00B00C8A">
        <w:rPr>
          <w:rFonts w:ascii="Arial" w:hAnsi="Arial" w:cs="Arial"/>
          <w:color w:val="000000"/>
          <w:lang w:eastAsia="zh-CN"/>
        </w:rPr>
        <w:t>merujukkan</w:t>
      </w:r>
      <w:r w:rsidRPr="00B00C8A">
        <w:rPr>
          <w:rFonts w:ascii="Arial" w:hAnsi="Arial" w:cs="Arial"/>
          <w:color w:val="000000"/>
          <w:lang w:eastAsia="zh-CN"/>
        </w:rPr>
        <w:t xml:space="preserve"> Al-Quran dan menjadikan pedoman kehidupan.</w:t>
      </w:r>
    </w:p>
    <w:p w14:paraId="6D007E41"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Amalan keagamaan, Upacara Pemujaan dan pengorbanan telah dilakukan pada Tamadun Awal supaya mereka tidak ditimpa malapetaka. Pemujaan dan pengorbanan bagi orang Sumeria ialah dibuatkan dalam Ziggurat yang berbentuk Menara. Upacara pemujaan dijalankan dengan hidangan makanan dan memain keagamaan muzik untuk mengelakkan kemarahan tuhan yang akan membawa kesengsaraan akibat.</w:t>
      </w:r>
    </w:p>
    <w:p w14:paraId="46F87C9F" w14:textId="1D215591" w:rsidR="00B00C8A" w:rsidRPr="00B00C8A" w:rsidRDefault="00FE725D"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Upacara</w:t>
      </w:r>
      <w:r w:rsidR="00B00C8A" w:rsidRPr="00B00C8A">
        <w:rPr>
          <w:rFonts w:ascii="Arial" w:hAnsi="Arial" w:cs="Arial"/>
          <w:color w:val="000000"/>
          <w:lang w:eastAsia="zh-CN"/>
        </w:rPr>
        <w:t xml:space="preserve"> pengorbanan terpenting binatang telah dijalankan oleh masyarakat Indus. Lembu tidak dapat dikorbankan keran dianggap sebagai binatang yang suci . Orang Indo Aryan mengadakan pemujaan unsur- unsur alam menerusi upacara pengorbanan dan penyembahan serta diiringi nyanyian lagu-lagu suci dan mantera.</w:t>
      </w:r>
    </w:p>
    <w:p w14:paraId="45D1C716" w14:textId="4E9215E9"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Bagi mengelakkan malapetaka, orang Shang mesti mengadakan upacara pen</w:t>
      </w:r>
      <w:r w:rsidR="00D67D2A">
        <w:rPr>
          <w:rFonts w:ascii="Arial" w:hAnsi="Arial" w:cs="Arial"/>
          <w:color w:val="000000"/>
          <w:lang w:eastAsia="zh-CN"/>
        </w:rPr>
        <w:t>gorbanan binatang untuk tuhan–</w:t>
      </w:r>
      <w:r w:rsidRPr="00B00C8A">
        <w:rPr>
          <w:rFonts w:ascii="Arial" w:hAnsi="Arial" w:cs="Arial"/>
          <w:color w:val="000000"/>
          <w:lang w:eastAsia="zh-CN"/>
        </w:rPr>
        <w:t>tuhan mereka. Apabila berkomunikasi dengan roh nenek moyang ,Tulang Dewata juga diguna.</w:t>
      </w:r>
    </w:p>
    <w:p w14:paraId="1BCF8357"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Dalam Tamadun Islam , orang Islam haruslah beribadat kepada Allah dengan mendirikan sembahyang lima waktu sehari semalam. Semua penyembahan dilarang melakukan melalui perantaraan. Orang Islam juga perlulah membuat ibadat puasa, membayar zakat, menunaikan ibadat haji sebagai tanda mentaati perintah Allah. Amalan sunat seperti berpuasa sunat , bersedekah ,mengucap salam , tolong menolong dan sebagainya .</w:t>
      </w:r>
    </w:p>
    <w:p w14:paraId="02EE6D1C" w14:textId="77777777" w:rsidR="00B00C8A" w:rsidRDefault="00B00C8A" w:rsidP="00B00C8A">
      <w:pPr>
        <w:rPr>
          <w:rFonts w:ascii="Times New Roman" w:eastAsia="Times New Roman" w:hAnsi="Times New Roman" w:cs="Times New Roman"/>
          <w:lang w:eastAsia="zh-CN"/>
        </w:rPr>
      </w:pPr>
    </w:p>
    <w:p w14:paraId="1ACCDF90" w14:textId="77777777" w:rsidR="00862528" w:rsidRDefault="00862528" w:rsidP="00B00C8A">
      <w:pPr>
        <w:rPr>
          <w:rFonts w:ascii="Times New Roman" w:eastAsia="Times New Roman" w:hAnsi="Times New Roman" w:cs="Times New Roman"/>
          <w:lang w:eastAsia="zh-CN"/>
        </w:rPr>
      </w:pPr>
    </w:p>
    <w:p w14:paraId="379983E1" w14:textId="77777777" w:rsidR="00084B11" w:rsidRDefault="00084B11" w:rsidP="00B00C8A">
      <w:pPr>
        <w:rPr>
          <w:rFonts w:ascii="Times New Roman" w:eastAsia="Times New Roman" w:hAnsi="Times New Roman" w:cs="Times New Roman"/>
          <w:lang w:eastAsia="zh-CN"/>
        </w:rPr>
      </w:pPr>
    </w:p>
    <w:p w14:paraId="17651925" w14:textId="77777777" w:rsidR="00084B11" w:rsidRDefault="00084B11" w:rsidP="00B00C8A">
      <w:pPr>
        <w:rPr>
          <w:rFonts w:ascii="Times New Roman" w:eastAsia="Times New Roman" w:hAnsi="Times New Roman" w:cs="Times New Roman"/>
          <w:lang w:eastAsia="zh-CN"/>
        </w:rPr>
      </w:pPr>
    </w:p>
    <w:p w14:paraId="1C826215" w14:textId="77777777" w:rsidR="00084B11" w:rsidRDefault="00084B11" w:rsidP="00B00C8A">
      <w:pPr>
        <w:rPr>
          <w:rFonts w:ascii="Times New Roman" w:eastAsia="Times New Roman" w:hAnsi="Times New Roman" w:cs="Times New Roman"/>
          <w:lang w:eastAsia="zh-CN"/>
        </w:rPr>
      </w:pPr>
    </w:p>
    <w:p w14:paraId="50F9779A" w14:textId="77777777" w:rsidR="00084B11" w:rsidRPr="00B00C8A" w:rsidRDefault="00084B11" w:rsidP="00B00C8A">
      <w:pPr>
        <w:rPr>
          <w:rFonts w:ascii="Times New Roman" w:eastAsia="Times New Roman" w:hAnsi="Times New Roman" w:cs="Times New Roman"/>
          <w:lang w:eastAsia="zh-CN"/>
        </w:rPr>
      </w:pPr>
    </w:p>
    <w:p w14:paraId="0FDC901C"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color w:val="000000"/>
          <w:lang w:eastAsia="zh-CN"/>
        </w:rPr>
        <w:t>Tamadun Melayu</w:t>
      </w:r>
    </w:p>
    <w:p w14:paraId="1B9139D9" w14:textId="39A0DD75"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Semasa Zaman pra-islam, penduduk di Nusantara berpegang kepada </w:t>
      </w:r>
      <w:r w:rsidR="00C33FFC" w:rsidRPr="00B00C8A">
        <w:rPr>
          <w:rFonts w:ascii="Arial" w:hAnsi="Arial" w:cs="Arial"/>
          <w:color w:val="000000"/>
          <w:lang w:eastAsia="zh-CN"/>
        </w:rPr>
        <w:t>kepercayaan</w:t>
      </w:r>
      <w:r w:rsidRPr="00B00C8A">
        <w:rPr>
          <w:rFonts w:ascii="Arial" w:hAnsi="Arial" w:cs="Arial"/>
          <w:color w:val="000000"/>
          <w:lang w:eastAsia="zh-CN"/>
        </w:rPr>
        <w:t xml:space="preserve"> animisme &amp; dinamisme. Animisme – setiap benda mempunyai jiwa atau roh dan mempunyai peribadian sendiri. Dinamisme – jiwa mempunyai tenaga atau kekuatan yang memberikan kebaikan atau keburukan. Kepercayaan terhadap jiwa atau roh dapat dikesan melalui. Mitos – cerita tentang dewi dan makhluk luar biasa yang menjadi asas kepercayaan dan agama. Lagenda – cerita mengenai kejadian alam, keramat, pusaran dan pokok yang dianggap berpuaka. Memorates – cerita hantu, toyol, Pontianak dan sebagainya.</w:t>
      </w:r>
    </w:p>
    <w:p w14:paraId="1726DC63" w14:textId="65320686"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Kepercayaan pemujaan roh nenek moyang dapat dikesan daripada lukisan binatang di gua Irian Jaya dan tradisi membina tugu megalitik.</w:t>
      </w:r>
      <w:r w:rsidR="00D3389D">
        <w:rPr>
          <w:rFonts w:ascii="Times New Roman" w:hAnsi="Times New Roman" w:cs="Times New Roman"/>
          <w:lang w:eastAsia="zh-CN"/>
        </w:rPr>
        <w:t xml:space="preserve"> </w:t>
      </w:r>
      <w:r w:rsidRPr="00B00C8A">
        <w:rPr>
          <w:rFonts w:ascii="Arial" w:hAnsi="Arial" w:cs="Arial"/>
          <w:color w:val="000000"/>
          <w:lang w:eastAsia="zh-CN"/>
        </w:rPr>
        <w:t>Pada Zaman kedatangan Hindu-Buddha, Penyebaran agama Hindu dan Buddha seawal kurun ke-3 SM oleh pedagang India. Raja merupakan simbol penyatuan serta keagungan bangsa Melayu. Rakyatnya pula taat dan patuh dengan raja, tanpa berbelah bagi. Asimilasi kepercayaan ini bertambah apabila kerajaan Melayu menjalinkan hubungan dengan kerajaan India dan menyebabkan budaya baharu dan menenggelamkan kepercayaan animisme. Interaksi antara kedua</w:t>
      </w:r>
      <w:r w:rsidR="00C33FFC">
        <w:rPr>
          <w:rFonts w:ascii="Arial" w:hAnsi="Arial" w:cs="Arial"/>
          <w:color w:val="000000"/>
          <w:lang w:eastAsia="zh-CN"/>
        </w:rPr>
        <w:t>-dua</w:t>
      </w:r>
      <w:r w:rsidRPr="00B00C8A">
        <w:rPr>
          <w:rFonts w:ascii="Arial" w:hAnsi="Arial" w:cs="Arial"/>
          <w:color w:val="000000"/>
          <w:lang w:eastAsia="zh-CN"/>
        </w:rPr>
        <w:t xml:space="preserve"> empayar telah mempengaruhi gaya hidup, ada resam serta sosial masyarakat Melayu di Nusantara. Maka hampir setiap kerajaan Melayu pada ketika beragama Hindu dan Buddha dan </w:t>
      </w:r>
      <w:r w:rsidR="00C33FFC" w:rsidRPr="00B00C8A">
        <w:rPr>
          <w:rFonts w:ascii="Arial" w:hAnsi="Arial" w:cs="Arial"/>
          <w:color w:val="000000"/>
          <w:lang w:eastAsia="zh-CN"/>
        </w:rPr>
        <w:t>bermula</w:t>
      </w:r>
      <w:r w:rsidRPr="00B00C8A">
        <w:rPr>
          <w:rFonts w:ascii="Arial" w:hAnsi="Arial" w:cs="Arial"/>
          <w:color w:val="000000"/>
          <w:lang w:eastAsia="zh-CN"/>
        </w:rPr>
        <w:t xml:space="preserve"> zaman baharu.</w:t>
      </w:r>
    </w:p>
    <w:p w14:paraId="48E17FA1"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Kerajaan Langkasuka dan Kerajaan kedua tua adalah kerajaan Hindu dan Buddha di Tanah Melayu. Contohnya tempat sembahyang Dewa Siva dan Vishnu di Candi Bukit Batu Pahat dan Candi Bukit Pendiat di Lembah Bujang, Kedah.  Bahasa Melayu Kuno ini mengalami perubahan setelah kedatangan Hindu-Buddha yang kemudiannya berkembang menjadi Bahasa Melayu Tua. Bahasa Melayu Tua banyak dipengaruhi oleh Bahasa Sanskrit yang berasal dari India. Banyak perkataan-perkataan Sanskrit diguna pakai di dalam kehidupan seharian orang Melayu. Kebanyakan perkataan-perkataan adalah berkaitan dengan ritual dan amalan dari agama Hindu-Buddha di mana merupakan agama tradisi masyarakat Melayu pada ketika itu.</w:t>
      </w:r>
    </w:p>
    <w:p w14:paraId="0DEA3023" w14:textId="3A80F98D"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Pengaruh seni bina Hindu-Buddha boleh dilihat Kompleks keagamaan seperti Candi Lembah Bujang di Kedah, borobudur di Jawa Tengah. Ukiran patung-patung dewa </w:t>
      </w:r>
      <w:r w:rsidR="00C33FFC" w:rsidRPr="00B00C8A">
        <w:rPr>
          <w:rFonts w:ascii="Arial" w:hAnsi="Arial" w:cs="Arial"/>
          <w:color w:val="000000"/>
          <w:lang w:eastAsia="zh-CN"/>
        </w:rPr>
        <w:t>Hindu</w:t>
      </w:r>
      <w:r w:rsidRPr="00B00C8A">
        <w:rPr>
          <w:rFonts w:ascii="Arial" w:hAnsi="Arial" w:cs="Arial"/>
          <w:color w:val="000000"/>
          <w:lang w:eastAsia="zh-CN"/>
        </w:rPr>
        <w:t>-Buddha menjadi perhiasan utama dalam setiap pembinaan istana.</w:t>
      </w:r>
    </w:p>
    <w:p w14:paraId="6C4570B9" w14:textId="704BE146"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color w:val="000000"/>
          <w:lang w:eastAsia="zh-CN"/>
        </w:rPr>
        <w:t xml:space="preserve">Elemen-elemen Hindu-Buddha boleh didapati dalam kehidupan orang Melayu yang beradat serta menjadi tradisi yang diamalkan turun-temurun. Dalam adat perkahwinan orang Melayu </w:t>
      </w:r>
      <w:r w:rsidR="00972F97" w:rsidRPr="00B00C8A">
        <w:rPr>
          <w:rFonts w:ascii="Arial" w:hAnsi="Arial" w:cs="Arial"/>
          <w:color w:val="000000"/>
          <w:lang w:eastAsia="zh-CN"/>
        </w:rPr>
        <w:t>dulu, bakal</w:t>
      </w:r>
      <w:r w:rsidRPr="00B00C8A">
        <w:rPr>
          <w:rFonts w:ascii="Arial" w:hAnsi="Arial" w:cs="Arial"/>
          <w:color w:val="000000"/>
          <w:lang w:eastAsia="zh-CN"/>
        </w:rPr>
        <w:t xml:space="preserve"> pengantin perempuan mahupun lelaki akan terlebih dahulu melalui upacara mandi bunga sebelum </w:t>
      </w:r>
      <w:r w:rsidR="00C33FFC" w:rsidRPr="00B00C8A">
        <w:rPr>
          <w:rFonts w:ascii="Arial" w:hAnsi="Arial" w:cs="Arial"/>
          <w:color w:val="000000"/>
          <w:lang w:eastAsia="zh-CN"/>
        </w:rPr>
        <w:t>melangsung</w:t>
      </w:r>
      <w:r w:rsidRPr="00B00C8A">
        <w:rPr>
          <w:rFonts w:ascii="Arial" w:hAnsi="Arial" w:cs="Arial"/>
          <w:color w:val="000000"/>
          <w:lang w:eastAsia="zh-CN"/>
        </w:rPr>
        <w:t xml:space="preserve"> upacara pernikahan. Upacara mandi bunga ini telah diamalkan di dalam masyarakat di India sejak berkurun lamanya.</w:t>
      </w:r>
    </w:p>
    <w:p w14:paraId="3F026A62" w14:textId="7DF50141"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Zaman kedatangan Islam. Agama Islam disebarkan oleh golongan pedagang dan pendakwah Islam dari Asia Barat pada abad ke-7. Akikah dan Syariah adalah aspek utama dalam agama Islam. Syariah adalah hukuman dan aturan Islam dalam kehidupan umat manusia manakala Akikah adalah sebagai kesyukuran umat </w:t>
      </w:r>
      <w:r w:rsidR="00C33FFC" w:rsidRPr="00B00C8A">
        <w:rPr>
          <w:rFonts w:ascii="Arial" w:hAnsi="Arial" w:cs="Arial"/>
          <w:color w:val="000000"/>
          <w:lang w:eastAsia="zh-CN"/>
        </w:rPr>
        <w:t>Islam</w:t>
      </w:r>
      <w:r w:rsidRPr="00B00C8A">
        <w:rPr>
          <w:rFonts w:ascii="Arial" w:hAnsi="Arial" w:cs="Arial"/>
          <w:color w:val="000000"/>
          <w:lang w:eastAsia="zh-CN"/>
        </w:rPr>
        <w:t xml:space="preserve"> terhadap Allah S.W.T.  Ajaran Islam berdasarkan kepada lima Rukun Islam dan enam Rukun Iman. Kedatangan Islam telah membawa perubahan yang besar semasa tamadun Melayu. Sistem kesultanan digantikan dengan gelaran sultan. Sultan dianggap sebagai ketua agama Islam dan alim ulama ialah penasihat sultan dalam hal hukum syarak dan hal berkenaan agama Islam. Hukum syarak digunakan berdasarkan al-Quran dan al-Hadis.</w:t>
      </w:r>
    </w:p>
    <w:p w14:paraId="5AB81122" w14:textId="5AC81C8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 xml:space="preserve">Segi sosial pula, wujudnya semangat jihad bagi memelihara kesucian agama Islam daripada penjajahan Barat. Islam mengharamkan riba dan menggalakkan penganut mencari rezeki yang halal. Pengubahsuaian adat istiadat daripada unsur Hindu-Buddha ke unsur keislaman diamalkan seperti </w:t>
      </w:r>
      <w:r w:rsidR="00972F97" w:rsidRPr="00B00C8A">
        <w:rPr>
          <w:rFonts w:ascii="Arial" w:hAnsi="Arial" w:cs="Arial"/>
          <w:color w:val="000000"/>
          <w:lang w:eastAsia="zh-CN"/>
        </w:rPr>
        <w:t>perkahwinan, adat</w:t>
      </w:r>
      <w:r w:rsidRPr="00B00C8A">
        <w:rPr>
          <w:rFonts w:ascii="Arial" w:hAnsi="Arial" w:cs="Arial"/>
          <w:color w:val="000000"/>
          <w:lang w:eastAsia="zh-CN"/>
        </w:rPr>
        <w:t xml:space="preserve"> turun tanah,</w:t>
      </w:r>
      <w:r w:rsidR="00C33FFC">
        <w:rPr>
          <w:rFonts w:ascii="Arial" w:hAnsi="Arial" w:cs="Arial"/>
          <w:color w:val="000000"/>
          <w:lang w:eastAsia="zh-CN"/>
        </w:rPr>
        <w:t xml:space="preserve"> </w:t>
      </w:r>
      <w:r w:rsidRPr="00B00C8A">
        <w:rPr>
          <w:rFonts w:ascii="Arial" w:hAnsi="Arial" w:cs="Arial"/>
          <w:color w:val="000000"/>
          <w:lang w:eastAsia="zh-CN"/>
        </w:rPr>
        <w:t>melenggang perut,</w:t>
      </w:r>
      <w:r w:rsidR="00C33FFC">
        <w:rPr>
          <w:rFonts w:ascii="Arial" w:hAnsi="Arial" w:cs="Arial"/>
          <w:color w:val="000000"/>
          <w:lang w:eastAsia="zh-CN"/>
        </w:rPr>
        <w:t xml:space="preserve"> </w:t>
      </w:r>
      <w:r w:rsidRPr="00B00C8A">
        <w:rPr>
          <w:rFonts w:ascii="Arial" w:hAnsi="Arial" w:cs="Arial"/>
          <w:color w:val="000000"/>
          <w:lang w:eastAsia="zh-CN"/>
        </w:rPr>
        <w:t>berkhatan dan sebagainya.</w:t>
      </w:r>
    </w:p>
    <w:p w14:paraId="627635E4" w14:textId="77777777" w:rsidR="00B00C8A" w:rsidRPr="00B00C8A" w:rsidRDefault="00B00C8A" w:rsidP="00D3389D">
      <w:pPr>
        <w:spacing w:line="480" w:lineRule="auto"/>
        <w:ind w:firstLine="720"/>
        <w:jc w:val="both"/>
        <w:rPr>
          <w:rFonts w:ascii="Times New Roman" w:hAnsi="Times New Roman" w:cs="Times New Roman"/>
          <w:lang w:eastAsia="zh-CN"/>
        </w:rPr>
      </w:pPr>
      <w:r w:rsidRPr="00B00C8A">
        <w:rPr>
          <w:rFonts w:ascii="Arial" w:hAnsi="Arial" w:cs="Arial"/>
          <w:color w:val="000000"/>
          <w:lang w:eastAsia="zh-CN"/>
        </w:rPr>
        <w:t>Pendidikan berkenaan dengan agama islam dan rukun Islam diajar oleh alim ulama. Pendidikan formal yang teratur dan sistematik telah diamalkan dan dibuka kepada semua golongan masyarakat. Kebanyakan ukiran di dinding masjid dihiaskan dengan tulisan-tulisan ayat al-Quran.</w:t>
      </w:r>
    </w:p>
    <w:p w14:paraId="0A4F8E02" w14:textId="77777777" w:rsidR="00AB3C23" w:rsidRDefault="00AB3C23" w:rsidP="00B00C8A">
      <w:pPr>
        <w:spacing w:line="480" w:lineRule="auto"/>
        <w:jc w:val="both"/>
        <w:rPr>
          <w:rFonts w:ascii="Arial" w:hAnsi="Arial" w:cs="Arial"/>
          <w:b/>
          <w:bCs/>
          <w:color w:val="000000"/>
          <w:u w:val="single"/>
          <w:lang w:eastAsia="zh-CN"/>
        </w:rPr>
      </w:pPr>
    </w:p>
    <w:p w14:paraId="6BFE6549" w14:textId="77777777" w:rsidR="00B00C8A" w:rsidRPr="00B00C8A" w:rsidRDefault="00B00C8A" w:rsidP="00B00C8A">
      <w:pPr>
        <w:spacing w:line="480" w:lineRule="auto"/>
        <w:jc w:val="both"/>
        <w:rPr>
          <w:rFonts w:ascii="Times New Roman" w:hAnsi="Times New Roman" w:cs="Times New Roman"/>
          <w:sz w:val="32"/>
          <w:szCs w:val="32"/>
          <w:lang w:eastAsia="zh-CN"/>
        </w:rPr>
      </w:pPr>
      <w:r w:rsidRPr="00B00C8A">
        <w:rPr>
          <w:rFonts w:ascii="Arial" w:hAnsi="Arial" w:cs="Arial"/>
          <w:b/>
          <w:bCs/>
          <w:color w:val="000000"/>
          <w:sz w:val="32"/>
          <w:szCs w:val="32"/>
          <w:u w:val="single"/>
          <w:lang w:eastAsia="zh-CN"/>
        </w:rPr>
        <w:t>Kesimpulan</w:t>
      </w:r>
    </w:p>
    <w:p w14:paraId="492DCDD4" w14:textId="31A8170C" w:rsidR="001E008A" w:rsidRDefault="00B00C8A" w:rsidP="00C80FF3">
      <w:pPr>
        <w:spacing w:line="480" w:lineRule="auto"/>
        <w:ind w:firstLine="720"/>
        <w:jc w:val="both"/>
        <w:rPr>
          <w:rFonts w:ascii="Arial" w:hAnsi="Arial" w:cs="Arial"/>
          <w:color w:val="000000"/>
          <w:lang w:eastAsia="zh-CN"/>
        </w:rPr>
      </w:pPr>
      <w:r w:rsidRPr="00B00C8A">
        <w:rPr>
          <w:rFonts w:ascii="Arial" w:hAnsi="Arial" w:cs="Arial"/>
          <w:color w:val="000000"/>
          <w:lang w:eastAsia="zh-CN"/>
        </w:rPr>
        <w:t xml:space="preserve">Kesimpulan yang </w:t>
      </w:r>
      <w:r w:rsidR="00830878">
        <w:rPr>
          <w:rFonts w:ascii="Arial" w:hAnsi="Arial" w:cs="Arial"/>
          <w:color w:val="000000"/>
          <w:lang w:eastAsia="zh-CN"/>
        </w:rPr>
        <w:t>di</w:t>
      </w:r>
      <w:r w:rsidRPr="00B00C8A">
        <w:rPr>
          <w:rFonts w:ascii="Arial" w:hAnsi="Arial" w:cs="Arial"/>
          <w:color w:val="000000"/>
          <w:lang w:eastAsia="zh-CN"/>
        </w:rPr>
        <w:t>dapat</w:t>
      </w:r>
      <w:r w:rsidR="00830878">
        <w:rPr>
          <w:rFonts w:ascii="Arial" w:hAnsi="Arial" w:cs="Arial"/>
          <w:color w:val="000000"/>
          <w:lang w:eastAsia="zh-CN"/>
        </w:rPr>
        <w:t>i</w:t>
      </w:r>
      <w:r w:rsidRPr="00B00C8A">
        <w:rPr>
          <w:rFonts w:ascii="Arial" w:hAnsi="Arial" w:cs="Arial"/>
          <w:color w:val="000000"/>
          <w:lang w:eastAsia="zh-CN"/>
        </w:rPr>
        <w:t xml:space="preserve"> ialah agama dan kepercayaan memang berkait rapat antara satu sama lain. Semakin kuat penghayatan agama dalam sesebuah tamadun, semakin kuat sesebuah tamadun itu. Kedua-duanya, saling memerlukan antara satu sama lain. Malangnya, perkara itu tidak terjadi pada hari ini. Walaupun kita dapat melihat bahawa semua agama yang wujud di dunia pada hari ini menyeru ke arah kebaikan, tetapi penganutnya lebih ramai yang ingkar dengan arahan tersebut, sebaliknya menyalahkan proses modenisasi sebagai punca utama agama bukan lagi kepentingan agama dalam diri mereka. Malah, ada sesetengah tamadun yang musnah sama sekali akibat dari penolakan agama dalam hidup para penduduknya. Tetapi, seperti mencurahkan air ke daun keladi, kejadian-kejadian pada zaman silam tidak </w:t>
      </w:r>
      <w:r w:rsidR="000C5CDD" w:rsidRPr="00B00C8A">
        <w:rPr>
          <w:rFonts w:ascii="Arial" w:hAnsi="Arial" w:cs="Arial"/>
          <w:color w:val="000000"/>
          <w:lang w:eastAsia="zh-CN"/>
        </w:rPr>
        <w:t>sedikit pun</w:t>
      </w:r>
      <w:r w:rsidRPr="00B00C8A">
        <w:rPr>
          <w:rFonts w:ascii="Arial" w:hAnsi="Arial" w:cs="Arial"/>
          <w:color w:val="000000"/>
          <w:lang w:eastAsia="zh-CN"/>
        </w:rPr>
        <w:t xml:space="preserve"> memberi pengajaran atau kegentaran dalam masyarakat pada hari ini</w:t>
      </w:r>
      <w:r w:rsidR="0036493B">
        <w:rPr>
          <w:rFonts w:ascii="Arial" w:hAnsi="Arial" w:cs="Arial"/>
          <w:color w:val="000000"/>
          <w:lang w:eastAsia="zh-CN"/>
        </w:rPr>
        <w:t>.</w:t>
      </w:r>
    </w:p>
    <w:p w14:paraId="4EF2FE15" w14:textId="77777777" w:rsidR="0068773E" w:rsidRDefault="0068773E" w:rsidP="00C80FF3">
      <w:pPr>
        <w:spacing w:line="480" w:lineRule="auto"/>
        <w:ind w:firstLine="720"/>
        <w:jc w:val="both"/>
        <w:rPr>
          <w:rFonts w:ascii="Arial" w:hAnsi="Arial" w:cs="Arial"/>
          <w:color w:val="000000"/>
          <w:lang w:eastAsia="zh-CN"/>
        </w:rPr>
      </w:pPr>
    </w:p>
    <w:p w14:paraId="5B0A3C2D" w14:textId="77777777" w:rsidR="0068773E" w:rsidRPr="00C80FF3" w:rsidRDefault="0068773E" w:rsidP="00C80FF3">
      <w:pPr>
        <w:spacing w:line="480" w:lineRule="auto"/>
        <w:ind w:firstLine="720"/>
        <w:jc w:val="both"/>
        <w:rPr>
          <w:rFonts w:ascii="Times New Roman" w:hAnsi="Times New Roman" w:cs="Times New Roman"/>
          <w:lang w:eastAsia="zh-CN"/>
        </w:rPr>
      </w:pPr>
    </w:p>
    <w:p w14:paraId="784F6581" w14:textId="77777777" w:rsidR="00B00C8A" w:rsidRPr="00B00C8A" w:rsidRDefault="00B00C8A" w:rsidP="00B00C8A">
      <w:pPr>
        <w:spacing w:line="480" w:lineRule="auto"/>
        <w:jc w:val="both"/>
        <w:rPr>
          <w:rFonts w:ascii="Times New Roman" w:hAnsi="Times New Roman" w:cs="Times New Roman"/>
          <w:sz w:val="28"/>
          <w:szCs w:val="28"/>
          <w:u w:val="single"/>
          <w:lang w:eastAsia="zh-CN"/>
        </w:rPr>
      </w:pPr>
      <w:r w:rsidRPr="00B00C8A">
        <w:rPr>
          <w:rFonts w:ascii="Arial" w:hAnsi="Arial" w:cs="Arial"/>
          <w:b/>
          <w:bCs/>
          <w:color w:val="000000"/>
          <w:sz w:val="28"/>
          <w:szCs w:val="28"/>
          <w:u w:val="single"/>
          <w:lang w:eastAsia="zh-CN"/>
        </w:rPr>
        <w:t>Bahan Rujukan</w:t>
      </w:r>
    </w:p>
    <w:p w14:paraId="3F35B4C5" w14:textId="45008D2F" w:rsidR="00C80FF3" w:rsidRPr="006348D2" w:rsidRDefault="00C80FF3" w:rsidP="006348D2">
      <w:pPr>
        <w:spacing w:line="480" w:lineRule="auto"/>
        <w:jc w:val="both"/>
        <w:rPr>
          <w:rFonts w:ascii="Arial" w:hAnsi="Arial" w:cs="Arial"/>
          <w:color w:val="000000"/>
          <w:lang w:val="en-GB" w:eastAsia="zh-CN"/>
        </w:rPr>
      </w:pPr>
      <w:r w:rsidRPr="00C80FF3">
        <w:rPr>
          <w:rFonts w:ascii="Arial" w:hAnsi="Arial" w:cs="Arial"/>
          <w:color w:val="000000"/>
          <w:lang w:val="en-GB" w:eastAsia="zh-CN"/>
        </w:rPr>
        <w:t>Department of Statistics Malaysia Official Portal. (n.d.). Retrieved November 19, 2017, from</w:t>
      </w:r>
      <w:r w:rsidR="00077591" w:rsidRPr="006348D2">
        <w:rPr>
          <w:rFonts w:ascii="Arial" w:hAnsi="Arial" w:cs="Arial"/>
          <w:color w:val="000000"/>
          <w:lang w:val="en-GB" w:eastAsia="zh-CN"/>
        </w:rPr>
        <w:t xml:space="preserve"> </w:t>
      </w:r>
      <w:hyperlink r:id="rId8" w:history="1">
        <w:r w:rsidR="00077591" w:rsidRPr="006348D2">
          <w:rPr>
            <w:rStyle w:val="Hyperlink"/>
            <w:rFonts w:ascii="Arial" w:hAnsi="Arial" w:cs="Arial"/>
            <w:lang w:val="en-GB" w:eastAsia="zh-CN"/>
          </w:rPr>
          <w:t>https://www.dosm.gov.my/v1/index.php?r=column/cthemeByCat&amp;cat=155&amp;bul_id=OWlxdEVoYlJCS0hUZzJyRUcvZEYxZz09&amp;menu_id=L0pheU43NWJwRWVSZklWdzQ4TlhUUT09</w:t>
        </w:r>
      </w:hyperlink>
    </w:p>
    <w:p w14:paraId="043BB0B4" w14:textId="77777777" w:rsidR="00077591" w:rsidRPr="00C80FF3" w:rsidRDefault="00077591" w:rsidP="006348D2">
      <w:pPr>
        <w:spacing w:line="480" w:lineRule="auto"/>
        <w:jc w:val="both"/>
        <w:rPr>
          <w:rFonts w:ascii="Arial" w:hAnsi="Arial" w:cs="Arial"/>
          <w:lang w:val="en-GB" w:eastAsia="zh-CN"/>
        </w:rPr>
      </w:pPr>
    </w:p>
    <w:p w14:paraId="0A64C342"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b/>
          <w:bCs/>
          <w:color w:val="000000"/>
          <w:lang w:val="en-GB" w:eastAsia="zh-CN"/>
        </w:rPr>
        <w:t>Tamadun Islam</w:t>
      </w:r>
    </w:p>
    <w:p w14:paraId="5940EDBF" w14:textId="6361BB4C"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SEJARAH DAN TAMADUN ISLAM (NOTA KULIAH). (n.d.). Retrieved November 19, 2017, from http://citu551a.blogspot.my/</w:t>
      </w:r>
    </w:p>
    <w:p w14:paraId="2408B67A" w14:textId="65F80EAF"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Sejarah Tamadun Prasejarah: Agama &amp;amp; Kepercayaan. (n</w:t>
      </w:r>
      <w:r w:rsidR="00077591" w:rsidRPr="006348D2">
        <w:rPr>
          <w:rFonts w:ascii="Arial" w:hAnsi="Arial" w:cs="Arial"/>
          <w:color w:val="000000"/>
          <w:lang w:val="en-GB" w:eastAsia="zh-CN"/>
        </w:rPr>
        <w:t xml:space="preserve">.d.). Retrieved November </w:t>
      </w:r>
      <w:r w:rsidRPr="00C80FF3">
        <w:rPr>
          <w:rFonts w:ascii="Arial" w:hAnsi="Arial" w:cs="Arial"/>
          <w:color w:val="000000"/>
          <w:lang w:val="en-GB" w:eastAsia="zh-CN"/>
        </w:rPr>
        <w:t>from http://sejarahpcghs.blogspot.my/p/agama-kepercayaan.html</w:t>
      </w:r>
    </w:p>
    <w:p w14:paraId="7D4D1D17"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SEJARAH STPM 940/1 TAMADUN ISLAM DAN DUNIA: BANDINGKAN SISTEM KEPERCAYAAN DAN KEAGAMAAN TAMADUN AWAL MANUSIA DAN TAMADUN ISLAM. (n.d.). Retrieved November 19, 2017, from http://sukosenseistpm1.blogspot.my/2009/03/bandingkan-sistem-kepercayaan-dan.html</w:t>
      </w:r>
    </w:p>
    <w:p w14:paraId="1261F318" w14:textId="77777777" w:rsidR="00C80FF3" w:rsidRPr="00C80FF3" w:rsidRDefault="00C80FF3" w:rsidP="006348D2">
      <w:pPr>
        <w:spacing w:line="480" w:lineRule="auto"/>
        <w:jc w:val="both"/>
        <w:rPr>
          <w:rFonts w:ascii="Arial" w:eastAsia="Times New Roman" w:hAnsi="Arial" w:cs="Arial"/>
          <w:lang w:val="en-GB" w:eastAsia="zh-CN"/>
        </w:rPr>
      </w:pPr>
    </w:p>
    <w:p w14:paraId="52B79D62"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b/>
          <w:bCs/>
          <w:color w:val="000000"/>
          <w:lang w:val="en-GB" w:eastAsia="zh-CN"/>
        </w:rPr>
        <w:t xml:space="preserve">Tamdun cina </w:t>
      </w:r>
    </w:p>
    <w:p w14:paraId="31594A43" w14:textId="7858461C"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 xml:space="preserve">TAMADUN ISLAM DAN TAMADUN ASIA: Agama dan Kepercayaan TAMADUN CHINA. (n.d.). Retrieved November 19, 2017, from </w:t>
      </w:r>
      <w:hyperlink r:id="rId9" w:history="1">
        <w:r w:rsidRPr="006348D2">
          <w:rPr>
            <w:rFonts w:ascii="Arial" w:hAnsi="Arial" w:cs="Arial"/>
            <w:color w:val="1155CC"/>
            <w:u w:val="single"/>
            <w:lang w:val="en-GB" w:eastAsia="zh-CN"/>
          </w:rPr>
          <w:t>http://titas-haba.blogspot.com/2012/03/agama-dan-kepercayaan-tamadun-china.html</w:t>
        </w:r>
      </w:hyperlink>
    </w:p>
    <w:p w14:paraId="18204F4D" w14:textId="77777777" w:rsidR="00077591" w:rsidRPr="006348D2"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 xml:space="preserve">Sejarah Tamadun 1 Malaysia: Bab 5 : Tamadun China. (n.d.). Retrieved November 20, 2017, from </w:t>
      </w:r>
      <w:hyperlink r:id="rId10" w:history="1">
        <w:r w:rsidR="00077591" w:rsidRPr="006348D2">
          <w:rPr>
            <w:rStyle w:val="Hyperlink"/>
            <w:rFonts w:ascii="Arial" w:hAnsi="Arial" w:cs="Arial"/>
            <w:lang w:val="en-GB" w:eastAsia="zh-CN"/>
          </w:rPr>
          <w:t>https://learningsejarah.blogspot.my/p/bab-5.html</w:t>
        </w:r>
      </w:hyperlink>
      <w:r w:rsidR="00077591" w:rsidRPr="006348D2">
        <w:rPr>
          <w:rFonts w:ascii="Arial" w:hAnsi="Arial" w:cs="Arial"/>
          <w:lang w:val="en-GB" w:eastAsia="zh-CN"/>
        </w:rPr>
        <w:t xml:space="preserve"> </w:t>
      </w:r>
    </w:p>
    <w:p w14:paraId="391F02B4" w14:textId="2A8EEC54" w:rsidR="00C80FF3" w:rsidRPr="00C80FF3" w:rsidRDefault="00C80FF3" w:rsidP="006348D2">
      <w:pPr>
        <w:spacing w:line="480" w:lineRule="auto"/>
        <w:jc w:val="both"/>
        <w:rPr>
          <w:rFonts w:ascii="Arial" w:hAnsi="Arial" w:cs="Arial"/>
          <w:lang w:val="en-GB" w:eastAsia="zh-CN"/>
        </w:rPr>
      </w:pPr>
      <w:r w:rsidRPr="00C80FF3">
        <w:rPr>
          <w:rFonts w:ascii="Arial" w:hAnsi="Arial" w:cs="Arial"/>
          <w:color w:val="000000"/>
          <w:lang w:val="en-GB" w:eastAsia="zh-CN"/>
        </w:rPr>
        <w:t xml:space="preserve">Omar, A. Z., Ali, R., Suratnu, R., Abdullah, M. N., Rozali, M. H., &amp; Shuid, M. (2013). </w:t>
      </w:r>
      <w:r w:rsidRPr="00C80FF3">
        <w:rPr>
          <w:rFonts w:ascii="Arial" w:hAnsi="Arial" w:cs="Arial"/>
          <w:i/>
          <w:iCs/>
          <w:color w:val="000000"/>
          <w:lang w:val="en-GB" w:eastAsia="zh-CN"/>
        </w:rPr>
        <w:t>Tamadun Islam Dan Tamadun Asia (TITAS)</w:t>
      </w:r>
      <w:r w:rsidRPr="00C80FF3">
        <w:rPr>
          <w:rFonts w:ascii="Arial" w:hAnsi="Arial" w:cs="Arial"/>
          <w:color w:val="000000"/>
          <w:lang w:val="en-GB" w:eastAsia="zh-CN"/>
        </w:rPr>
        <w:t>. PENERBITAN MULTIMEDIA SDN. BHD.</w:t>
      </w:r>
    </w:p>
    <w:p w14:paraId="75B77D91" w14:textId="77777777" w:rsidR="00C80FF3" w:rsidRPr="00C80FF3" w:rsidRDefault="00C80FF3" w:rsidP="006348D2">
      <w:pPr>
        <w:spacing w:after="240" w:line="480" w:lineRule="auto"/>
        <w:jc w:val="both"/>
        <w:rPr>
          <w:rFonts w:ascii="Arial" w:eastAsia="Times New Roman" w:hAnsi="Arial" w:cs="Arial"/>
          <w:lang w:val="en-GB" w:eastAsia="zh-CN"/>
        </w:rPr>
      </w:pPr>
    </w:p>
    <w:p w14:paraId="1B591D23" w14:textId="77777777" w:rsidR="00C80FF3" w:rsidRPr="00C80FF3" w:rsidRDefault="00C80FF3" w:rsidP="006348D2">
      <w:pPr>
        <w:spacing w:line="480" w:lineRule="auto"/>
        <w:jc w:val="both"/>
        <w:rPr>
          <w:rFonts w:ascii="Arial" w:hAnsi="Arial" w:cs="Arial"/>
          <w:lang w:val="en-GB" w:eastAsia="zh-CN"/>
        </w:rPr>
      </w:pPr>
      <w:r w:rsidRPr="00C80FF3">
        <w:rPr>
          <w:rFonts w:ascii="Arial" w:hAnsi="Arial" w:cs="Arial"/>
          <w:b/>
          <w:bCs/>
          <w:color w:val="000000"/>
          <w:lang w:val="en-GB" w:eastAsia="zh-CN"/>
        </w:rPr>
        <w:t>Tamadun Melayu</w:t>
      </w:r>
    </w:p>
    <w:p w14:paraId="036F7B40" w14:textId="480D2490" w:rsidR="00C80FF3" w:rsidRPr="00C80FF3" w:rsidRDefault="00C80FF3" w:rsidP="006348D2">
      <w:pPr>
        <w:spacing w:line="480" w:lineRule="auto"/>
        <w:ind w:left="480" w:hanging="480"/>
        <w:jc w:val="both"/>
        <w:rPr>
          <w:rFonts w:ascii="Arial" w:hAnsi="Arial" w:cs="Arial"/>
          <w:lang w:val="en-GB" w:eastAsia="zh-CN"/>
        </w:rPr>
      </w:pPr>
      <w:r w:rsidRPr="00C80FF3">
        <w:rPr>
          <w:rFonts w:ascii="Arial" w:hAnsi="Arial" w:cs="Arial"/>
          <w:color w:val="000000"/>
          <w:lang w:val="en-GB" w:eastAsia="zh-CN"/>
        </w:rPr>
        <w:t>Tamadun Asia: Agama Dan Kepercayaan Tamadun Melayu. (n.d.). Retrieved November 12, 2017, from https://www.scribd.com/doc/149655253/Tamadun-Asia-Agama-Dan-Kepercayaan-Tamadun-Melayu</w:t>
      </w:r>
    </w:p>
    <w:p w14:paraId="04EAB963" w14:textId="3B407E2E" w:rsidR="00C80FF3" w:rsidRPr="00C80FF3" w:rsidRDefault="00C80FF3" w:rsidP="006348D2">
      <w:pPr>
        <w:spacing w:line="480" w:lineRule="auto"/>
        <w:ind w:left="480" w:hanging="480"/>
        <w:jc w:val="both"/>
        <w:rPr>
          <w:rFonts w:ascii="Arial" w:hAnsi="Arial" w:cs="Arial"/>
          <w:lang w:val="en-GB" w:eastAsia="zh-CN"/>
        </w:rPr>
      </w:pPr>
      <w:r w:rsidRPr="00C80FF3">
        <w:rPr>
          <w:rFonts w:ascii="Arial" w:hAnsi="Arial" w:cs="Arial"/>
          <w:color w:val="000000"/>
          <w:lang w:val="en-GB" w:eastAsia="zh-CN"/>
        </w:rPr>
        <w:t xml:space="preserve">MEY PUNYA: SISTEM KEPERCAYAAN DAN AGAMA MELAYU / Mairita fitri / makalah. (n.d.). Retrieved November 12, 2017, from </w:t>
      </w:r>
      <w:hyperlink r:id="rId11" w:history="1">
        <w:r w:rsidRPr="006348D2">
          <w:rPr>
            <w:rFonts w:ascii="Arial" w:hAnsi="Arial" w:cs="Arial"/>
            <w:color w:val="1155CC"/>
            <w:u w:val="single"/>
            <w:lang w:val="en-GB" w:eastAsia="zh-CN"/>
          </w:rPr>
          <w:t>http://kumpulanmakalah-mey.blogspot.my/2015/07/sistem-kepercayaan-dan-agama-melayu.html</w:t>
        </w:r>
      </w:hyperlink>
    </w:p>
    <w:p w14:paraId="3BD6BA18" w14:textId="77777777" w:rsidR="00C80FF3" w:rsidRPr="00C80FF3" w:rsidRDefault="00C80FF3" w:rsidP="006348D2">
      <w:pPr>
        <w:spacing w:line="480" w:lineRule="auto"/>
        <w:ind w:left="480" w:hanging="480"/>
        <w:jc w:val="both"/>
        <w:rPr>
          <w:rFonts w:ascii="Arial" w:hAnsi="Arial" w:cs="Arial"/>
          <w:lang w:val="en-GB" w:eastAsia="zh-CN"/>
        </w:rPr>
      </w:pPr>
      <w:r w:rsidRPr="00C80FF3">
        <w:rPr>
          <w:rFonts w:ascii="Arial" w:hAnsi="Arial" w:cs="Arial"/>
          <w:color w:val="000000"/>
          <w:lang w:val="en-GB" w:eastAsia="zh-CN"/>
        </w:rPr>
        <w:t>Hindu dan Buddha dalam Alam Melayu | ZulkifliSalleh.com. (n.d.). Retrieved November 12, 2017, from http://zulkiflisalleh.com/blog/2016/09/08/hindu-dan-buddha-dalam-alam-melayu/?i=2</w:t>
      </w:r>
    </w:p>
    <w:p w14:paraId="37AE0E39" w14:textId="77777777" w:rsidR="00C80FF3" w:rsidRPr="00C80FF3" w:rsidRDefault="00C80FF3" w:rsidP="00C80FF3">
      <w:pPr>
        <w:spacing w:line="480" w:lineRule="auto"/>
        <w:rPr>
          <w:rFonts w:ascii="Times New Roman" w:eastAsia="Times New Roman" w:hAnsi="Times New Roman" w:cs="Times New Roman"/>
          <w:lang w:val="en-GB" w:eastAsia="zh-CN"/>
        </w:rPr>
      </w:pPr>
    </w:p>
    <w:p w14:paraId="4CB33606" w14:textId="2CC881C0" w:rsidR="00164D14" w:rsidRPr="00C80FF3" w:rsidRDefault="00164D14" w:rsidP="00C80FF3">
      <w:pPr>
        <w:spacing w:line="480" w:lineRule="auto"/>
        <w:jc w:val="both"/>
        <w:rPr>
          <w:rFonts w:ascii="Times New Roman" w:hAnsi="Times New Roman" w:cs="Times New Roman"/>
          <w:lang w:eastAsia="zh-CN"/>
        </w:rPr>
      </w:pPr>
    </w:p>
    <w:p w14:paraId="285D29B0" w14:textId="77777777" w:rsidR="00B00C8A" w:rsidRPr="00C80FF3" w:rsidRDefault="00B00C8A" w:rsidP="00C80FF3">
      <w:pPr>
        <w:spacing w:after="240" w:line="480" w:lineRule="auto"/>
        <w:rPr>
          <w:rFonts w:ascii="Times New Roman" w:eastAsia="Times New Roman" w:hAnsi="Times New Roman" w:cs="Times New Roman"/>
          <w:lang w:eastAsia="zh-CN"/>
        </w:rPr>
      </w:pPr>
      <w:r w:rsidRPr="00C80FF3">
        <w:rPr>
          <w:rFonts w:ascii="Times New Roman" w:eastAsia="Times New Roman" w:hAnsi="Times New Roman" w:cs="Times New Roman"/>
          <w:lang w:eastAsia="zh-CN"/>
        </w:rPr>
        <w:br/>
      </w:r>
    </w:p>
    <w:p w14:paraId="4CD5A64B" w14:textId="77777777" w:rsidR="005F4CB4" w:rsidRDefault="005F4CB4" w:rsidP="00B00C8A">
      <w:pPr>
        <w:spacing w:after="240"/>
        <w:rPr>
          <w:rFonts w:ascii="Times New Roman" w:eastAsia="Times New Roman" w:hAnsi="Times New Roman" w:cs="Times New Roman"/>
          <w:lang w:eastAsia="zh-CN"/>
        </w:rPr>
      </w:pPr>
    </w:p>
    <w:p w14:paraId="653317A3" w14:textId="77777777" w:rsidR="005F4CB4" w:rsidRDefault="005F4CB4" w:rsidP="00B00C8A">
      <w:pPr>
        <w:spacing w:after="240"/>
        <w:rPr>
          <w:rFonts w:ascii="Times New Roman" w:eastAsia="Times New Roman" w:hAnsi="Times New Roman" w:cs="Times New Roman"/>
          <w:lang w:eastAsia="zh-CN"/>
        </w:rPr>
      </w:pPr>
    </w:p>
    <w:p w14:paraId="741EC09F" w14:textId="77777777" w:rsidR="005F4CB4" w:rsidRDefault="005F4CB4" w:rsidP="00B00C8A">
      <w:pPr>
        <w:spacing w:after="240"/>
        <w:rPr>
          <w:rFonts w:ascii="Times New Roman" w:eastAsia="Times New Roman" w:hAnsi="Times New Roman" w:cs="Times New Roman"/>
          <w:lang w:eastAsia="zh-CN"/>
        </w:rPr>
      </w:pPr>
    </w:p>
    <w:p w14:paraId="34358AB2" w14:textId="77777777" w:rsidR="00077591" w:rsidRDefault="00077591" w:rsidP="00B00C8A">
      <w:pPr>
        <w:spacing w:after="240"/>
        <w:rPr>
          <w:rFonts w:ascii="Times New Roman" w:eastAsia="Times New Roman" w:hAnsi="Times New Roman" w:cs="Times New Roman"/>
          <w:lang w:eastAsia="zh-CN"/>
        </w:rPr>
      </w:pPr>
    </w:p>
    <w:p w14:paraId="05169C4B" w14:textId="77777777" w:rsidR="00077591" w:rsidRDefault="00077591" w:rsidP="00B00C8A">
      <w:pPr>
        <w:spacing w:after="240"/>
        <w:rPr>
          <w:rFonts w:ascii="Times New Roman" w:eastAsia="Times New Roman" w:hAnsi="Times New Roman" w:cs="Times New Roman"/>
          <w:lang w:eastAsia="zh-CN"/>
        </w:rPr>
      </w:pPr>
    </w:p>
    <w:p w14:paraId="4F76A39D" w14:textId="77777777" w:rsidR="00077591" w:rsidRDefault="00077591" w:rsidP="00B00C8A">
      <w:pPr>
        <w:spacing w:after="240"/>
        <w:rPr>
          <w:rFonts w:ascii="Times New Roman" w:eastAsia="Times New Roman" w:hAnsi="Times New Roman" w:cs="Times New Roman"/>
          <w:lang w:eastAsia="zh-CN"/>
        </w:rPr>
      </w:pPr>
    </w:p>
    <w:p w14:paraId="156FAAFC" w14:textId="77777777" w:rsidR="00077591" w:rsidRPr="00B00C8A" w:rsidRDefault="00077591" w:rsidP="00B00C8A">
      <w:pPr>
        <w:spacing w:after="240"/>
        <w:rPr>
          <w:rFonts w:ascii="Times New Roman" w:eastAsia="Times New Roman" w:hAnsi="Times New Roman" w:cs="Times New Roman"/>
          <w:lang w:eastAsia="zh-CN"/>
        </w:rPr>
      </w:pPr>
    </w:p>
    <w:p w14:paraId="19151FAE" w14:textId="77777777" w:rsidR="00B00C8A" w:rsidRPr="00B00C8A" w:rsidRDefault="00B00C8A" w:rsidP="00B00C8A">
      <w:pPr>
        <w:spacing w:line="480" w:lineRule="auto"/>
        <w:jc w:val="both"/>
        <w:rPr>
          <w:rFonts w:ascii="Times New Roman" w:hAnsi="Times New Roman" w:cs="Times New Roman"/>
          <w:sz w:val="28"/>
          <w:szCs w:val="28"/>
          <w:lang w:eastAsia="zh-CN"/>
        </w:rPr>
      </w:pPr>
      <w:r w:rsidRPr="00B00C8A">
        <w:rPr>
          <w:rFonts w:ascii="Arial" w:hAnsi="Arial" w:cs="Arial"/>
          <w:b/>
          <w:bCs/>
          <w:color w:val="000000"/>
          <w:sz w:val="28"/>
          <w:szCs w:val="28"/>
          <w:u w:val="single"/>
          <w:lang w:eastAsia="zh-CN"/>
        </w:rPr>
        <w:t>Lampiran</w:t>
      </w:r>
    </w:p>
    <w:p w14:paraId="5A6D0869" w14:textId="77777777" w:rsidR="00B00C8A" w:rsidRPr="00B00C8A" w:rsidRDefault="00B00C8A" w:rsidP="00B00C8A">
      <w:pPr>
        <w:spacing w:line="480" w:lineRule="auto"/>
        <w:jc w:val="both"/>
        <w:rPr>
          <w:rFonts w:ascii="Times New Roman" w:hAnsi="Times New Roman" w:cs="Times New Roman"/>
          <w:lang w:eastAsia="zh-CN"/>
        </w:rPr>
      </w:pPr>
      <w:r w:rsidRPr="00B00C8A">
        <w:rPr>
          <w:rFonts w:ascii="Arial" w:hAnsi="Arial" w:cs="Arial"/>
          <w:b/>
          <w:bCs/>
          <w:noProof/>
          <w:color w:val="000000"/>
          <w:lang w:val="en-GB" w:eastAsia="zh-CN"/>
        </w:rPr>
        <w:drawing>
          <wp:inline distT="0" distB="0" distL="0" distR="0" wp14:anchorId="6F90BA1C" wp14:editId="6482584D">
            <wp:extent cx="5652135" cy="2508885"/>
            <wp:effectExtent l="0" t="0" r="12065" b="5715"/>
            <wp:docPr id="1" name="Picture 1" descr="https://lh6.googleusercontent.com/btqVR1RzEoPhvqUO05A9SKuy1Uncvj8jpAszlbV5g6CfoT2BJUpfkRQJ4wLCG8C1-i4JC70mw4ROgFMiGBCY60AiD5d3-T2Dw9EY9afptpt_Poenw8fVwPp_1-Na1AAR4PrdDy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tqVR1RzEoPhvqUO05A9SKuy1Uncvj8jpAszlbV5g6CfoT2BJUpfkRQJ4wLCG8C1-i4JC70mw4ROgFMiGBCY60AiD5d3-T2Dw9EY9afptpt_Poenw8fVwPp_1-Na1AAR4PrdDy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410" cy="2513002"/>
                    </a:xfrm>
                    <a:prstGeom prst="rect">
                      <a:avLst/>
                    </a:prstGeom>
                    <a:noFill/>
                    <a:ln>
                      <a:noFill/>
                    </a:ln>
                  </pic:spPr>
                </pic:pic>
              </a:graphicData>
            </a:graphic>
          </wp:inline>
        </w:drawing>
      </w:r>
    </w:p>
    <w:p w14:paraId="23E898CF" w14:textId="77777777" w:rsidR="00D94C1A" w:rsidRPr="00AF12BB" w:rsidRDefault="008B0D7D"/>
    <w:sectPr w:rsidR="00D94C1A" w:rsidRPr="00AF12BB" w:rsidSect="008830AF">
      <w:footerReference w:type="even" r:id="rId13"/>
      <w:footerReference w:type="default" r:id="rId14"/>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75E8F" w14:textId="77777777" w:rsidR="008B0D7D" w:rsidRDefault="008B0D7D" w:rsidP="003F600C">
      <w:r>
        <w:separator/>
      </w:r>
    </w:p>
  </w:endnote>
  <w:endnote w:type="continuationSeparator" w:id="0">
    <w:p w14:paraId="1EB6E2CF" w14:textId="77777777" w:rsidR="008B0D7D" w:rsidRDefault="008B0D7D" w:rsidP="003F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B496" w14:textId="77777777" w:rsidR="003F600C" w:rsidRDefault="003F600C" w:rsidP="00F51D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532171" w14:textId="77777777" w:rsidR="003F600C" w:rsidRDefault="003F600C" w:rsidP="003F60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8DA37" w14:textId="77777777" w:rsidR="003F600C" w:rsidRDefault="003F600C" w:rsidP="00F51D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0D7D">
      <w:rPr>
        <w:rStyle w:val="PageNumber"/>
        <w:noProof/>
      </w:rPr>
      <w:t>1</w:t>
    </w:r>
    <w:r>
      <w:rPr>
        <w:rStyle w:val="PageNumber"/>
      </w:rPr>
      <w:fldChar w:fldCharType="end"/>
    </w:r>
  </w:p>
  <w:p w14:paraId="7481B425" w14:textId="77777777" w:rsidR="003F600C" w:rsidRDefault="003F600C" w:rsidP="003F60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2E774" w14:textId="77777777" w:rsidR="008B0D7D" w:rsidRDefault="008B0D7D" w:rsidP="003F600C">
      <w:r>
        <w:separator/>
      </w:r>
    </w:p>
  </w:footnote>
  <w:footnote w:type="continuationSeparator" w:id="0">
    <w:p w14:paraId="1EFBF656" w14:textId="77777777" w:rsidR="008B0D7D" w:rsidRDefault="008B0D7D" w:rsidP="003F60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en-GB" w:vendorID="64" w:dllVersion="4096"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BB"/>
    <w:rsid w:val="0000799D"/>
    <w:rsid w:val="000169EC"/>
    <w:rsid w:val="00057271"/>
    <w:rsid w:val="0007161A"/>
    <w:rsid w:val="00077591"/>
    <w:rsid w:val="00084B11"/>
    <w:rsid w:val="000C39F8"/>
    <w:rsid w:val="000C5CDD"/>
    <w:rsid w:val="000C6539"/>
    <w:rsid w:val="0016202F"/>
    <w:rsid w:val="00164D14"/>
    <w:rsid w:val="001A5FF3"/>
    <w:rsid w:val="001E008A"/>
    <w:rsid w:val="001F777E"/>
    <w:rsid w:val="0020055A"/>
    <w:rsid w:val="00233952"/>
    <w:rsid w:val="00290130"/>
    <w:rsid w:val="002D2A4E"/>
    <w:rsid w:val="002E1843"/>
    <w:rsid w:val="00305AC8"/>
    <w:rsid w:val="00352E35"/>
    <w:rsid w:val="0035792E"/>
    <w:rsid w:val="0036493B"/>
    <w:rsid w:val="00387773"/>
    <w:rsid w:val="003A03B9"/>
    <w:rsid w:val="003F600C"/>
    <w:rsid w:val="0046325B"/>
    <w:rsid w:val="004749DB"/>
    <w:rsid w:val="004A368E"/>
    <w:rsid w:val="004D2C7A"/>
    <w:rsid w:val="00527842"/>
    <w:rsid w:val="005F4CB4"/>
    <w:rsid w:val="006348D2"/>
    <w:rsid w:val="00641F52"/>
    <w:rsid w:val="00665A87"/>
    <w:rsid w:val="00665F9F"/>
    <w:rsid w:val="0068773E"/>
    <w:rsid w:val="00693D60"/>
    <w:rsid w:val="00700B72"/>
    <w:rsid w:val="00830878"/>
    <w:rsid w:val="00862528"/>
    <w:rsid w:val="00863900"/>
    <w:rsid w:val="008830AF"/>
    <w:rsid w:val="00883154"/>
    <w:rsid w:val="008B0D7D"/>
    <w:rsid w:val="00957872"/>
    <w:rsid w:val="00972F97"/>
    <w:rsid w:val="009927A5"/>
    <w:rsid w:val="009C37BB"/>
    <w:rsid w:val="00AB3C23"/>
    <w:rsid w:val="00AC11F9"/>
    <w:rsid w:val="00AF12BB"/>
    <w:rsid w:val="00B00C8A"/>
    <w:rsid w:val="00BA66E7"/>
    <w:rsid w:val="00BB7250"/>
    <w:rsid w:val="00BC2A7E"/>
    <w:rsid w:val="00BD5CA9"/>
    <w:rsid w:val="00C2160F"/>
    <w:rsid w:val="00C33FFC"/>
    <w:rsid w:val="00C80FF3"/>
    <w:rsid w:val="00CA1FAB"/>
    <w:rsid w:val="00CE44BD"/>
    <w:rsid w:val="00D3389D"/>
    <w:rsid w:val="00D67D2A"/>
    <w:rsid w:val="00D709FB"/>
    <w:rsid w:val="00DB4BAE"/>
    <w:rsid w:val="00E52729"/>
    <w:rsid w:val="00E67E39"/>
    <w:rsid w:val="00E70398"/>
    <w:rsid w:val="00E712AA"/>
    <w:rsid w:val="00E8018B"/>
    <w:rsid w:val="00EB4157"/>
    <w:rsid w:val="00EF0888"/>
    <w:rsid w:val="00F81528"/>
    <w:rsid w:val="00F85E52"/>
    <w:rsid w:val="00FE7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9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C8A"/>
    <w:pPr>
      <w:spacing w:before="100" w:beforeAutospacing="1" w:after="100" w:afterAutospacing="1"/>
    </w:pPr>
    <w:rPr>
      <w:rFonts w:ascii="Times New Roman" w:hAnsi="Times New Roman" w:cs="Times New Roman"/>
      <w:lang w:eastAsia="zh-CN"/>
    </w:rPr>
  </w:style>
  <w:style w:type="paragraph" w:styleId="Footer">
    <w:name w:val="footer"/>
    <w:basedOn w:val="Normal"/>
    <w:link w:val="FooterChar"/>
    <w:uiPriority w:val="99"/>
    <w:unhideWhenUsed/>
    <w:rsid w:val="003F600C"/>
    <w:pPr>
      <w:tabs>
        <w:tab w:val="center" w:pos="4513"/>
        <w:tab w:val="right" w:pos="9026"/>
      </w:tabs>
    </w:pPr>
  </w:style>
  <w:style w:type="character" w:customStyle="1" w:styleId="FooterChar">
    <w:name w:val="Footer Char"/>
    <w:basedOn w:val="DefaultParagraphFont"/>
    <w:link w:val="Footer"/>
    <w:uiPriority w:val="99"/>
    <w:rsid w:val="003F600C"/>
    <w:rPr>
      <w:lang w:val="ms-MY"/>
    </w:rPr>
  </w:style>
  <w:style w:type="character" w:styleId="PageNumber">
    <w:name w:val="page number"/>
    <w:basedOn w:val="DefaultParagraphFont"/>
    <w:uiPriority w:val="99"/>
    <w:semiHidden/>
    <w:unhideWhenUsed/>
    <w:rsid w:val="003F600C"/>
  </w:style>
  <w:style w:type="paragraph" w:styleId="Header">
    <w:name w:val="header"/>
    <w:basedOn w:val="Normal"/>
    <w:link w:val="HeaderChar"/>
    <w:uiPriority w:val="99"/>
    <w:unhideWhenUsed/>
    <w:rsid w:val="009C37BB"/>
    <w:pPr>
      <w:tabs>
        <w:tab w:val="center" w:pos="4513"/>
        <w:tab w:val="right" w:pos="9026"/>
      </w:tabs>
    </w:pPr>
  </w:style>
  <w:style w:type="character" w:customStyle="1" w:styleId="HeaderChar">
    <w:name w:val="Header Char"/>
    <w:basedOn w:val="DefaultParagraphFont"/>
    <w:link w:val="Header"/>
    <w:uiPriority w:val="99"/>
    <w:rsid w:val="009C37BB"/>
    <w:rPr>
      <w:lang w:val="ms-MY"/>
    </w:rPr>
  </w:style>
  <w:style w:type="character" w:styleId="Hyperlink">
    <w:name w:val="Hyperlink"/>
    <w:basedOn w:val="DefaultParagraphFont"/>
    <w:uiPriority w:val="99"/>
    <w:unhideWhenUsed/>
    <w:rsid w:val="00C80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63299">
      <w:bodyDiv w:val="1"/>
      <w:marLeft w:val="0"/>
      <w:marRight w:val="0"/>
      <w:marTop w:val="0"/>
      <w:marBottom w:val="0"/>
      <w:divBdr>
        <w:top w:val="none" w:sz="0" w:space="0" w:color="auto"/>
        <w:left w:val="none" w:sz="0" w:space="0" w:color="auto"/>
        <w:bottom w:val="none" w:sz="0" w:space="0" w:color="auto"/>
        <w:right w:val="none" w:sz="0" w:space="0" w:color="auto"/>
      </w:divBdr>
    </w:div>
    <w:div w:id="1390881255">
      <w:bodyDiv w:val="1"/>
      <w:marLeft w:val="0"/>
      <w:marRight w:val="0"/>
      <w:marTop w:val="0"/>
      <w:marBottom w:val="0"/>
      <w:divBdr>
        <w:top w:val="none" w:sz="0" w:space="0" w:color="auto"/>
        <w:left w:val="none" w:sz="0" w:space="0" w:color="auto"/>
        <w:bottom w:val="none" w:sz="0" w:space="0" w:color="auto"/>
        <w:right w:val="none" w:sz="0" w:space="0" w:color="auto"/>
      </w:divBdr>
      <w:divsChild>
        <w:div w:id="877475783">
          <w:marLeft w:val="0"/>
          <w:marRight w:val="0"/>
          <w:marTop w:val="0"/>
          <w:marBottom w:val="0"/>
          <w:divBdr>
            <w:top w:val="none" w:sz="0" w:space="0" w:color="auto"/>
            <w:left w:val="none" w:sz="0" w:space="0" w:color="auto"/>
            <w:bottom w:val="none" w:sz="0" w:space="0" w:color="auto"/>
            <w:right w:val="none" w:sz="0" w:space="0" w:color="auto"/>
          </w:divBdr>
          <w:divsChild>
            <w:div w:id="749811433">
              <w:marLeft w:val="0"/>
              <w:marRight w:val="0"/>
              <w:marTop w:val="0"/>
              <w:marBottom w:val="0"/>
              <w:divBdr>
                <w:top w:val="none" w:sz="0" w:space="0" w:color="auto"/>
                <w:left w:val="none" w:sz="0" w:space="0" w:color="auto"/>
                <w:bottom w:val="none" w:sz="0" w:space="0" w:color="auto"/>
                <w:right w:val="none" w:sz="0" w:space="0" w:color="auto"/>
              </w:divBdr>
            </w:div>
            <w:div w:id="874777597">
              <w:marLeft w:val="0"/>
              <w:marRight w:val="0"/>
              <w:marTop w:val="0"/>
              <w:marBottom w:val="0"/>
              <w:divBdr>
                <w:top w:val="none" w:sz="0" w:space="0" w:color="auto"/>
                <w:left w:val="none" w:sz="0" w:space="0" w:color="auto"/>
                <w:bottom w:val="none" w:sz="0" w:space="0" w:color="auto"/>
                <w:right w:val="none" w:sz="0" w:space="0" w:color="auto"/>
              </w:divBdr>
            </w:div>
          </w:divsChild>
        </w:div>
        <w:div w:id="945845993">
          <w:marLeft w:val="0"/>
          <w:marRight w:val="0"/>
          <w:marTop w:val="0"/>
          <w:marBottom w:val="0"/>
          <w:divBdr>
            <w:top w:val="none" w:sz="0" w:space="0" w:color="auto"/>
            <w:left w:val="none" w:sz="0" w:space="0" w:color="auto"/>
            <w:bottom w:val="none" w:sz="0" w:space="0" w:color="auto"/>
            <w:right w:val="none" w:sz="0" w:space="0" w:color="auto"/>
          </w:divBdr>
        </w:div>
        <w:div w:id="662322912">
          <w:marLeft w:val="0"/>
          <w:marRight w:val="0"/>
          <w:marTop w:val="0"/>
          <w:marBottom w:val="0"/>
          <w:divBdr>
            <w:top w:val="none" w:sz="0" w:space="0" w:color="auto"/>
            <w:left w:val="none" w:sz="0" w:space="0" w:color="auto"/>
            <w:bottom w:val="none" w:sz="0" w:space="0" w:color="auto"/>
            <w:right w:val="none" w:sz="0" w:space="0" w:color="auto"/>
          </w:divBdr>
        </w:div>
        <w:div w:id="5126516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kumpulanmakalah-mey.blogspot.my/2015/07/sistem-kepercayaan-dan-agama-melayu.html" TargetMode="External"/><Relationship Id="rId12" Type="http://schemas.openxmlformats.org/officeDocument/2006/relationships/image" Target="media/image2.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osm.gov.my/v1/index.php?r=column/cthemeByCat&amp;cat=155&amp;bul_id=OWlxdEVoYlJCS0hUZzJyRUcvZEYxZz09&amp;menu_id=L0pheU43NWJwRWVSZklWdzQ4TlhUUT09" TargetMode="External"/><Relationship Id="rId9" Type="http://schemas.openxmlformats.org/officeDocument/2006/relationships/hyperlink" Target="http://titas-haba.blogspot.com/2012/03/agama-dan-kepercayaan-tamadun-china.html" TargetMode="External"/><Relationship Id="rId10" Type="http://schemas.openxmlformats.org/officeDocument/2006/relationships/hyperlink" Target="https://learningsejarah.blogspot.my/p/bab-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A25788-FC70-4A43-A2C1-CA0134D6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3230</Words>
  <Characters>18415</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60</cp:revision>
  <dcterms:created xsi:type="dcterms:W3CDTF">2017-11-20T02:08:00Z</dcterms:created>
  <dcterms:modified xsi:type="dcterms:W3CDTF">2017-11-20T15:01:00Z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fa92f66a-dc82-30e7-a168-1307afd4624b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