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tbl>
      <w:tblPr>
        <w:tblStyle w:val="Table1"/>
        <w:tblW w:w="95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555"/>
        <w:tblGridChange w:id="0">
          <w:tblGrid>
            <w:gridCol w:w="9555"/>
          </w:tblGrid>
        </w:tblGridChange>
      </w:tblGrid>
      <w:tr>
        <w:trPr>
          <w:trHeight w:val="12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The University of Nottingham</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Malaysia Campus </w:t>
            </w:r>
          </w:p>
          <w:tbl>
            <w:tblPr>
              <w:tblStyle w:val="Table2"/>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625"/>
              <w:tblGridChange w:id="0">
                <w:tblGrid>
                  <w:gridCol w:w="3420"/>
                  <w:gridCol w:w="562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MODULE 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TITAS</w:t>
                  </w:r>
                </w:p>
              </w:tc>
            </w:tr>
            <w:tr>
              <w:trPr>
                <w:trHeight w:val="11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MODULE CODE: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MPU 3122</w:t>
                  </w:r>
                </w:p>
              </w:tc>
            </w:tr>
            <w:tr>
              <w:trPr>
                <w:trHeight w:val="8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SEMESTER: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1</w:t>
                  </w:r>
                </w:p>
              </w:tc>
            </w:tr>
            <w:tr>
              <w:trPr>
                <w:trHeight w:val="16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contextualSpacing w:val="0"/>
                    <w:rPr>
                      <w:b w:val="1"/>
                      <w:sz w:val="24"/>
                      <w:szCs w:val="24"/>
                    </w:rPr>
                  </w:pPr>
                  <w:r w:rsidDel="00000000" w:rsidR="00000000" w:rsidRPr="00000000">
                    <w:rPr>
                      <w:b w:val="1"/>
                      <w:sz w:val="24"/>
                      <w:szCs w:val="24"/>
                      <w:rtl w:val="0"/>
                    </w:rPr>
                    <w:t xml:space="preserve">‘Sistem pendidikan dalam tamadun-tamadun awal dipengaruhi oleh agama.’</w:t>
                  </w:r>
                </w:p>
                <w:p w:rsidR="00000000" w:rsidDel="00000000" w:rsidP="00000000" w:rsidRDefault="00000000" w:rsidRPr="00000000" w14:paraId="0000000D">
                  <w:pPr>
                    <w:ind w:left="0" w:firstLine="0"/>
                    <w:contextualSpacing w:val="0"/>
                    <w:rPr>
                      <w:b w:val="1"/>
                      <w:sz w:val="24"/>
                      <w:szCs w:val="24"/>
                    </w:rPr>
                  </w:pPr>
                  <w:r w:rsidDel="00000000" w:rsidR="00000000" w:rsidRPr="00000000">
                    <w:rPr>
                      <w:b w:val="1"/>
                      <w:sz w:val="24"/>
                      <w:szCs w:val="24"/>
                      <w:rtl w:val="0"/>
                    </w:rPr>
                    <w:t xml:space="preserve">Nilaikan kenyataan ini secara kritis.</w:t>
                  </w:r>
                </w:p>
              </w:tc>
            </w:tr>
          </w:tbl>
          <w:p w:rsidR="00000000" w:rsidDel="00000000" w:rsidP="00000000" w:rsidRDefault="00000000" w:rsidRPr="00000000" w14:paraId="0000000E">
            <w:pPr>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contextualSpacing w:val="0"/>
              <w:jc w:val="left"/>
              <w:rPr>
                <w:b w:val="1"/>
                <w:sz w:val="24"/>
                <w:szCs w:val="24"/>
              </w:rPr>
            </w:pPr>
            <w:r w:rsidDel="00000000" w:rsidR="00000000" w:rsidRPr="00000000">
              <w:rPr>
                <w:b w:val="1"/>
                <w:sz w:val="24"/>
                <w:szCs w:val="24"/>
                <w:rtl w:val="0"/>
              </w:rPr>
              <w:t xml:space="preserve"> </w:t>
            </w:r>
          </w:p>
          <w:tbl>
            <w:tblPr>
              <w:tblStyle w:val="Table3"/>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
              <w:gridCol w:w="3285"/>
              <w:gridCol w:w="2265"/>
              <w:gridCol w:w="2505"/>
              <w:tblGridChange w:id="0">
                <w:tblGrid>
                  <w:gridCol w:w="1005"/>
                  <w:gridCol w:w="3285"/>
                  <w:gridCol w:w="2265"/>
                  <w:gridCol w:w="250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jc w:val="center"/>
                    <w:rPr>
                      <w:b w:val="1"/>
                      <w:sz w:val="24"/>
                      <w:szCs w:val="24"/>
                    </w:rPr>
                  </w:pPr>
                  <w:r w:rsidDel="00000000" w:rsidR="00000000" w:rsidRPr="00000000">
                    <w:rPr>
                      <w:b w:val="1"/>
                      <w:sz w:val="24"/>
                      <w:szCs w:val="24"/>
                      <w:rtl w:val="0"/>
                    </w:rPr>
                    <w:t xml:space="preserve">NO: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b w:val="1"/>
                      <w:sz w:val="24"/>
                      <w:szCs w:val="24"/>
                    </w:rPr>
                  </w:pPr>
                  <w:r w:rsidDel="00000000" w:rsidR="00000000" w:rsidRPr="00000000">
                    <w:rPr>
                      <w:b w:val="1"/>
                      <w:sz w:val="24"/>
                      <w:szCs w:val="24"/>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jc w:val="center"/>
                    <w:rPr>
                      <w:b w:val="1"/>
                      <w:sz w:val="24"/>
                      <w:szCs w:val="24"/>
                    </w:rPr>
                  </w:pPr>
                  <w:r w:rsidDel="00000000" w:rsidR="00000000" w:rsidRPr="00000000">
                    <w:rPr>
                      <w:b w:val="1"/>
                      <w:sz w:val="24"/>
                      <w:szCs w:val="24"/>
                      <w:rtl w:val="0"/>
                    </w:rPr>
                    <w:t xml:space="preserve">STUDENT NO: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b w:val="1"/>
                      <w:sz w:val="24"/>
                      <w:szCs w:val="24"/>
                    </w:rPr>
                  </w:pPr>
                  <w:r w:rsidDel="00000000" w:rsidR="00000000" w:rsidRPr="00000000">
                    <w:rPr>
                      <w:b w:val="1"/>
                      <w:sz w:val="24"/>
                      <w:szCs w:val="24"/>
                      <w:rtl w:val="0"/>
                    </w:rPr>
                    <w:t xml:space="preserve">FACULTY</w:t>
                  </w:r>
                </w:p>
              </w:tc>
            </w:tr>
            <w:tr>
              <w:trPr>
                <w:trHeight w:val="6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Loh Jin Xian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016763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Science</w:t>
                  </w:r>
                </w:p>
              </w:tc>
            </w:tr>
            <w:tr>
              <w:trPr>
                <w:trHeight w:val="6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b w:val="1"/>
                      <w:sz w:val="24"/>
                      <w:szCs w:val="24"/>
                    </w:rPr>
                  </w:pPr>
                  <w:r w:rsidDel="00000000" w:rsidR="00000000" w:rsidRPr="00000000">
                    <w:rPr>
                      <w:b w:val="1"/>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b w:val="1"/>
                      <w:sz w:val="24"/>
                      <w:szCs w:val="24"/>
                    </w:rPr>
                  </w:pPr>
                  <w:r w:rsidDel="00000000" w:rsidR="00000000" w:rsidRPr="00000000">
                    <w:rPr>
                      <w:b w:val="1"/>
                      <w:sz w:val="24"/>
                      <w:szCs w:val="24"/>
                      <w:rtl w:val="0"/>
                    </w:rPr>
                    <w:t xml:space="preserve">Tan Kheng Hau</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014719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b w:val="1"/>
                      <w:sz w:val="24"/>
                      <w:szCs w:val="24"/>
                    </w:rPr>
                  </w:pPr>
                  <w:r w:rsidDel="00000000" w:rsidR="00000000" w:rsidRPr="00000000">
                    <w:rPr>
                      <w:b w:val="1"/>
                      <w:sz w:val="24"/>
                      <w:szCs w:val="24"/>
                      <w:rtl w:val="0"/>
                    </w:rPr>
                    <w:t xml:space="preserve">Science</w:t>
                  </w:r>
                </w:p>
              </w:tc>
            </w:tr>
            <w:tr>
              <w:trPr>
                <w:trHeight w:val="6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Vinod Shamraaj</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b w:val="1"/>
                      <w:sz w:val="24"/>
                      <w:szCs w:val="24"/>
                    </w:rPr>
                  </w:pPr>
                  <w:r w:rsidDel="00000000" w:rsidR="00000000" w:rsidRPr="00000000">
                    <w:rPr>
                      <w:b w:val="1"/>
                      <w:sz w:val="24"/>
                      <w:szCs w:val="24"/>
                      <w:rtl w:val="0"/>
                    </w:rPr>
                    <w:t xml:space="preserve">025183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Science</w:t>
                  </w:r>
                </w:p>
              </w:tc>
            </w:tr>
            <w:tr>
              <w:trPr>
                <w:trHeight w:val="11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Oh Lean Kai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025344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b w:val="1"/>
                      <w:sz w:val="24"/>
                      <w:szCs w:val="24"/>
                    </w:rPr>
                  </w:pPr>
                  <w:r w:rsidDel="00000000" w:rsidR="00000000" w:rsidRPr="00000000">
                    <w:rPr>
                      <w:b w:val="1"/>
                      <w:sz w:val="24"/>
                      <w:szCs w:val="24"/>
                      <w:rtl w:val="0"/>
                    </w:rPr>
                    <w:t xml:space="preserve">Science</w:t>
                  </w:r>
                </w:p>
              </w:tc>
            </w:tr>
            <w:tr>
              <w:trPr>
                <w:trHeight w:val="6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Lim Way Shearn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025417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b w:val="1"/>
                      <w:sz w:val="24"/>
                      <w:szCs w:val="24"/>
                    </w:rPr>
                  </w:pPr>
                  <w:r w:rsidDel="00000000" w:rsidR="00000000" w:rsidRPr="00000000">
                    <w:rPr>
                      <w:b w:val="1"/>
                      <w:sz w:val="24"/>
                      <w:szCs w:val="24"/>
                      <w:rtl w:val="0"/>
                    </w:rPr>
                    <w:t xml:space="preserve">Science </w:t>
                  </w:r>
                </w:p>
              </w:tc>
            </w:tr>
            <w:tr>
              <w:trPr>
                <w:trHeight w:val="8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Loshemi Chandran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015787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Education</w:t>
                  </w:r>
                </w:p>
              </w:tc>
            </w:tr>
          </w:tbl>
          <w:p w:rsidR="00000000" w:rsidDel="00000000" w:rsidP="00000000" w:rsidRDefault="00000000" w:rsidRPr="00000000" w14:paraId="0000002C">
            <w:pPr>
              <w:contextualSpacing w:val="0"/>
              <w:rPr>
                <w:sz w:val="24"/>
                <w:szCs w:val="24"/>
              </w:rPr>
            </w:pPr>
            <w:r w:rsidDel="00000000" w:rsidR="00000000" w:rsidRPr="00000000">
              <w:rPr>
                <w:rtl w:val="0"/>
              </w:rPr>
            </w:r>
          </w:p>
        </w:tc>
      </w:tr>
    </w:tbl>
    <w:p w:rsidR="00000000" w:rsidDel="00000000" w:rsidP="00000000" w:rsidRDefault="00000000" w:rsidRPr="00000000" w14:paraId="0000002D">
      <w:pPr>
        <w:contextualSpacing w:val="0"/>
        <w:jc w:val="both"/>
        <w:rPr>
          <w:sz w:val="24"/>
          <w:szCs w:val="24"/>
        </w:rPr>
      </w:pPr>
      <w:r w:rsidDel="00000000" w:rsidR="00000000" w:rsidRPr="00000000">
        <w:rPr>
          <w:rtl w:val="0"/>
        </w:rPr>
      </w:r>
    </w:p>
    <w:tbl>
      <w:tblPr>
        <w:tblStyle w:val="Table4"/>
        <w:tblW w:w="92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3045"/>
        <w:gridCol w:w="2925"/>
        <w:tblGridChange w:id="0">
          <w:tblGrid>
            <w:gridCol w:w="3285"/>
            <w:gridCol w:w="3045"/>
            <w:gridCol w:w="292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F">
            <w:pPr>
              <w:contextualSpacing w:val="0"/>
              <w:jc w:val="both"/>
              <w:rPr>
                <w:b w:val="1"/>
                <w:sz w:val="24"/>
                <w:szCs w:val="24"/>
              </w:rPr>
            </w:pPr>
            <w:r w:rsidDel="00000000" w:rsidR="00000000" w:rsidRPr="00000000">
              <w:rPr>
                <w:b w:val="1"/>
                <w:sz w:val="24"/>
                <w:szCs w:val="24"/>
                <w:rtl w:val="0"/>
              </w:rPr>
              <w:t xml:space="preserve">ASSESSMENT CRITERIA</w:t>
            </w:r>
          </w:p>
          <w:p w:rsidR="00000000" w:rsidDel="00000000" w:rsidP="00000000" w:rsidRDefault="00000000" w:rsidRPr="00000000" w14:paraId="00000030">
            <w:pPr>
              <w:contextualSpacing w:val="0"/>
              <w:jc w:val="both"/>
              <w:rPr>
                <w:b w:val="1"/>
                <w:sz w:val="24"/>
                <w:szCs w:val="24"/>
              </w:rPr>
            </w:pPr>
            <w:r w:rsidDel="00000000" w:rsidR="00000000" w:rsidRPr="00000000">
              <w:rPr>
                <w:b w:val="1"/>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both"/>
              <w:rPr>
                <w:b w:val="1"/>
                <w:sz w:val="24"/>
                <w:szCs w:val="24"/>
              </w:rPr>
            </w:pPr>
            <w:r w:rsidDel="00000000" w:rsidR="00000000" w:rsidRPr="00000000">
              <w:rPr>
                <w:rtl w:val="0"/>
              </w:rPr>
            </w:r>
          </w:p>
          <w:p w:rsidR="00000000" w:rsidDel="00000000" w:rsidP="00000000" w:rsidRDefault="00000000" w:rsidRPr="00000000" w14:paraId="00000032">
            <w:pPr>
              <w:contextualSpacing w:val="0"/>
              <w:jc w:val="both"/>
              <w:rPr>
                <w:b w:val="1"/>
                <w:sz w:val="24"/>
                <w:szCs w:val="24"/>
              </w:rPr>
            </w:pPr>
            <w:r w:rsidDel="00000000" w:rsidR="00000000" w:rsidRPr="00000000">
              <w:rPr>
                <w:b w:val="1"/>
                <w:sz w:val="24"/>
                <w:szCs w:val="24"/>
                <w:rtl w:val="0"/>
              </w:rPr>
              <w:t xml:space="preserve">TOTAL MARKS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4">
            <w:pPr>
              <w:contextualSpacing w:val="0"/>
              <w:jc w:val="both"/>
              <w:rPr>
                <w:b w:val="1"/>
                <w:sz w:val="24"/>
                <w:szCs w:val="24"/>
              </w:rPr>
            </w:pPr>
            <w:r w:rsidDel="00000000" w:rsidR="00000000" w:rsidRPr="00000000">
              <w:rPr>
                <w:b w:val="1"/>
                <w:sz w:val="24"/>
                <w:szCs w:val="24"/>
                <w:rtl w:val="0"/>
              </w:rPr>
              <w:t xml:space="preserve">GIVEN MARKS</w:t>
            </w:r>
          </w:p>
          <w:p w:rsidR="00000000" w:rsidDel="00000000" w:rsidP="00000000" w:rsidRDefault="00000000" w:rsidRPr="00000000" w14:paraId="00000035">
            <w:pPr>
              <w:contextualSpacing w:val="0"/>
              <w:jc w:val="both"/>
              <w:rPr>
                <w:b w:val="1"/>
                <w:sz w:val="24"/>
                <w:szCs w:val="24"/>
              </w:rPr>
            </w:pPr>
            <w:r w:rsidDel="00000000" w:rsidR="00000000" w:rsidRPr="00000000">
              <w:rPr>
                <w:b w:val="1"/>
                <w:sz w:val="24"/>
                <w:szCs w:val="24"/>
                <w:rtl w:val="0"/>
              </w:rPr>
              <w:t xml:space="preserve"> </w:t>
            </w:r>
          </w:p>
        </w:tc>
      </w:tr>
      <w:tr>
        <w:trPr>
          <w:trHeight w:val="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Cover page</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both"/>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jc w:val="both"/>
              <w:rPr>
                <w:b w:val="1"/>
                <w:sz w:val="24"/>
                <w:szCs w:val="24"/>
              </w:rPr>
            </w:pPr>
            <w:r w:rsidDel="00000000" w:rsidR="00000000" w:rsidRPr="00000000">
              <w:rPr>
                <w:b w:val="1"/>
                <w:sz w:val="24"/>
                <w:szCs w:val="24"/>
                <w:rtl w:val="0"/>
              </w:rPr>
              <w:t xml:space="preserve"> </w:t>
            </w:r>
          </w:p>
        </w:tc>
      </w:tr>
      <w:tr>
        <w:trPr>
          <w:trHeight w:val="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both"/>
              <w:rPr>
                <w:sz w:val="24"/>
                <w:szCs w:val="24"/>
              </w:rPr>
            </w:pPr>
            <w:r w:rsidDel="00000000" w:rsidR="00000000" w:rsidRPr="00000000">
              <w:rPr>
                <w:sz w:val="24"/>
                <w:szCs w:val="24"/>
                <w:rtl w:val="0"/>
              </w:rPr>
              <w:t xml:space="preserve">Table of content</w:t>
            </w:r>
          </w:p>
          <w:p w:rsidR="00000000" w:rsidDel="00000000" w:rsidP="00000000" w:rsidRDefault="00000000" w:rsidRPr="00000000" w14:paraId="0000003B">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both"/>
              <w:rPr>
                <w:b w:val="1"/>
                <w:sz w:val="24"/>
                <w:szCs w:val="24"/>
              </w:rPr>
            </w:pPr>
            <w:r w:rsidDel="00000000" w:rsidR="00000000" w:rsidRPr="00000000">
              <w:rPr>
                <w:b w:val="1"/>
                <w:sz w:val="24"/>
                <w:szCs w:val="24"/>
                <w:rtl w:val="0"/>
              </w:rPr>
              <w:t xml:space="preserve"> </w:t>
            </w:r>
          </w:p>
        </w:tc>
      </w:tr>
      <w:tr>
        <w:trPr>
          <w:trHeight w:val="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3F">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both"/>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jc w:val="both"/>
              <w:rPr>
                <w:b w:val="1"/>
                <w:sz w:val="24"/>
                <w:szCs w:val="24"/>
              </w:rPr>
            </w:pPr>
            <w:r w:rsidDel="00000000" w:rsidR="00000000" w:rsidRPr="00000000">
              <w:rPr>
                <w:b w:val="1"/>
                <w:sz w:val="24"/>
                <w:szCs w:val="24"/>
                <w:rtl w:val="0"/>
              </w:rPr>
              <w:t xml:space="preserve"> </w:t>
            </w:r>
          </w:p>
        </w:tc>
      </w:tr>
      <w:tr>
        <w:trPr>
          <w:trHeight w:val="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jc w:val="both"/>
              <w:rPr>
                <w:sz w:val="24"/>
                <w:szCs w:val="24"/>
              </w:rPr>
            </w:pPr>
            <w:r w:rsidDel="00000000" w:rsidR="00000000" w:rsidRPr="00000000">
              <w:rPr>
                <w:sz w:val="24"/>
                <w:szCs w:val="24"/>
                <w:rtl w:val="0"/>
              </w:rPr>
              <w:t xml:space="preserve">Content</w:t>
            </w:r>
          </w:p>
          <w:p w:rsidR="00000000" w:rsidDel="00000000" w:rsidP="00000000" w:rsidRDefault="00000000" w:rsidRPr="00000000" w14:paraId="00000043">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jc w:val="both"/>
              <w:rPr>
                <w:sz w:val="24"/>
                <w:szCs w:val="24"/>
              </w:rPr>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jc w:val="both"/>
              <w:rPr>
                <w:b w:val="1"/>
                <w:sz w:val="24"/>
                <w:szCs w:val="24"/>
              </w:rPr>
            </w:pPr>
            <w:r w:rsidDel="00000000" w:rsidR="00000000" w:rsidRPr="00000000">
              <w:rPr>
                <w:b w:val="1"/>
                <w:sz w:val="24"/>
                <w:szCs w:val="24"/>
                <w:rtl w:val="0"/>
              </w:rPr>
              <w:t xml:space="preserve"> </w:t>
            </w:r>
          </w:p>
        </w:tc>
      </w:tr>
      <w:tr>
        <w:trPr>
          <w:trHeight w:val="3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47">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jc w:val="both"/>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both"/>
              <w:rPr>
                <w:b w:val="1"/>
                <w:sz w:val="24"/>
                <w:szCs w:val="24"/>
              </w:rPr>
            </w:pPr>
            <w:r w:rsidDel="00000000" w:rsidR="00000000" w:rsidRPr="00000000">
              <w:rPr>
                <w:b w:val="1"/>
                <w:sz w:val="24"/>
                <w:szCs w:val="24"/>
                <w:rtl w:val="0"/>
              </w:rPr>
              <w:t xml:space="preserve"> </w:t>
            </w:r>
          </w:p>
        </w:tc>
      </w:tr>
      <w:tr>
        <w:trPr>
          <w:trHeight w:val="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both"/>
              <w:rPr>
                <w:sz w:val="24"/>
                <w:szCs w:val="24"/>
              </w:rPr>
            </w:pPr>
            <w:r w:rsidDel="00000000" w:rsidR="00000000" w:rsidRPr="00000000">
              <w:rPr>
                <w:sz w:val="24"/>
                <w:szCs w:val="24"/>
                <w:rtl w:val="0"/>
              </w:rPr>
              <w:t xml:space="preserve">Reference / Citation</w:t>
            </w:r>
          </w:p>
          <w:p w:rsidR="00000000" w:rsidDel="00000000" w:rsidP="00000000" w:rsidRDefault="00000000" w:rsidRPr="00000000" w14:paraId="0000004B">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both"/>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jc w:val="both"/>
              <w:rPr>
                <w:b w:val="1"/>
                <w:sz w:val="24"/>
                <w:szCs w:val="24"/>
              </w:rPr>
            </w:pPr>
            <w:r w:rsidDel="00000000" w:rsidR="00000000" w:rsidRPr="00000000">
              <w:rPr>
                <w:b w:val="1"/>
                <w:sz w:val="24"/>
                <w:szCs w:val="24"/>
                <w:rtl w:val="0"/>
              </w:rPr>
              <w:t xml:space="preserve"> </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both"/>
              <w:rPr>
                <w:sz w:val="24"/>
                <w:szCs w:val="24"/>
              </w:rPr>
            </w:pPr>
            <w:r w:rsidDel="00000000" w:rsidR="00000000" w:rsidRPr="00000000">
              <w:rPr>
                <w:sz w:val="24"/>
                <w:szCs w:val="24"/>
                <w:rtl w:val="0"/>
              </w:rPr>
              <w:t xml:space="preserve">Appendix</w:t>
            </w:r>
          </w:p>
          <w:p w:rsidR="00000000" w:rsidDel="00000000" w:rsidP="00000000" w:rsidRDefault="00000000" w:rsidRPr="00000000" w14:paraId="0000004F">
            <w:pPr>
              <w:contextualSpacing w:val="0"/>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jc w:val="both"/>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both"/>
              <w:rPr>
                <w:b w:val="1"/>
                <w:sz w:val="24"/>
                <w:szCs w:val="24"/>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jc w:val="both"/>
              <w:rPr>
                <w:b w:val="1"/>
                <w:sz w:val="24"/>
                <w:szCs w:val="24"/>
              </w:rPr>
            </w:pPr>
            <w:r w:rsidDel="00000000" w:rsidR="00000000" w:rsidRPr="00000000">
              <w:rPr>
                <w:b w:val="1"/>
                <w:sz w:val="24"/>
                <w:szCs w:val="24"/>
                <w:rtl w:val="0"/>
              </w:rPr>
              <w:t xml:space="preserve">Total</w:t>
            </w:r>
          </w:p>
          <w:p w:rsidR="00000000" w:rsidDel="00000000" w:rsidP="00000000" w:rsidRDefault="00000000" w:rsidRPr="00000000" w14:paraId="00000053">
            <w:pPr>
              <w:contextualSpacing w:val="0"/>
              <w:jc w:val="both"/>
              <w:rPr>
                <w:b w:val="1"/>
                <w:sz w:val="24"/>
                <w:szCs w:val="24"/>
              </w:rPr>
            </w:pPr>
            <w:r w:rsidDel="00000000" w:rsidR="00000000" w:rsidRPr="00000000">
              <w:rPr>
                <w:b w:val="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both"/>
              <w:rPr>
                <w:sz w:val="24"/>
                <w:szCs w:val="24"/>
              </w:rPr>
            </w:pPr>
            <w:r w:rsidDel="00000000" w:rsidR="00000000" w:rsidRPr="00000000">
              <w:rPr>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jc w:val="both"/>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056">
      <w:pPr>
        <w:contextualSpacing w:val="0"/>
        <w:jc w:val="both"/>
        <w:rPr>
          <w:sz w:val="24"/>
          <w:szCs w:val="24"/>
        </w:rPr>
      </w:pPr>
      <w:r w:rsidDel="00000000" w:rsidR="00000000" w:rsidRPr="00000000">
        <w:rPr>
          <w:sz w:val="24"/>
          <w:szCs w:val="24"/>
          <w:rtl w:val="0"/>
        </w:rPr>
        <w:t xml:space="preserve"> </w:t>
      </w:r>
    </w:p>
    <w:tbl>
      <w:tblPr>
        <w:tblStyle w:val="Table5"/>
        <w:tblW w:w="74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4830"/>
        <w:tblGridChange w:id="0">
          <w:tblGrid>
            <w:gridCol w:w="2595"/>
            <w:gridCol w:w="4830"/>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80" w:firstLine="0"/>
              <w:contextualSpacing w:val="0"/>
              <w:jc w:val="both"/>
              <w:rPr>
                <w:b w:val="1"/>
                <w:sz w:val="24"/>
                <w:szCs w:val="24"/>
              </w:rPr>
            </w:pPr>
            <w:r w:rsidDel="00000000" w:rsidR="00000000" w:rsidRPr="00000000">
              <w:rPr>
                <w:b w:val="1"/>
                <w:sz w:val="24"/>
                <w:szCs w:val="24"/>
                <w:rtl w:val="0"/>
              </w:rPr>
              <w:t xml:space="preserve">   TO BE COMPLETED BY LECTURER</w:t>
            </w:r>
          </w:p>
        </w:tc>
      </w:tr>
      <w:tr>
        <w:trPr>
          <w:trHeight w:val="12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180" w:firstLine="0"/>
              <w:contextualSpacing w:val="0"/>
              <w:jc w:val="both"/>
              <w:rPr>
                <w:sz w:val="24"/>
                <w:szCs w:val="24"/>
              </w:rPr>
            </w:pPr>
            <w:r w:rsidDel="00000000" w:rsidR="00000000" w:rsidRPr="00000000">
              <w:rPr>
                <w:sz w:val="24"/>
                <w:szCs w:val="24"/>
                <w:rtl w:val="0"/>
              </w:rPr>
              <w:t xml:space="preserve">   GRADE /</w:t>
            </w:r>
          </w:p>
          <w:p w:rsidR="00000000" w:rsidDel="00000000" w:rsidP="00000000" w:rsidRDefault="00000000" w:rsidRPr="00000000" w14:paraId="0000005A">
            <w:pPr>
              <w:ind w:left="-180" w:firstLine="0"/>
              <w:contextualSpacing w:val="0"/>
              <w:jc w:val="both"/>
              <w:rPr>
                <w:sz w:val="24"/>
                <w:szCs w:val="24"/>
              </w:rPr>
            </w:pPr>
            <w:r w:rsidDel="00000000" w:rsidR="00000000" w:rsidRPr="00000000">
              <w:rPr>
                <w:sz w:val="24"/>
                <w:szCs w:val="24"/>
                <w:rtl w:val="0"/>
              </w:rPr>
              <w:t xml:space="preserve">   MARK AWARDED</w:t>
            </w:r>
          </w:p>
          <w:p w:rsidR="00000000" w:rsidDel="00000000" w:rsidP="00000000" w:rsidRDefault="00000000" w:rsidRPr="00000000" w14:paraId="0000005B">
            <w:pPr>
              <w:ind w:left="-180" w:firstLine="0"/>
              <w:contextualSpacing w:val="0"/>
              <w:jc w:val="both"/>
              <w:rPr>
                <w:sz w:val="24"/>
                <w:szCs w:val="24"/>
              </w:rPr>
            </w:pPr>
            <w:r w:rsidDel="00000000" w:rsidR="00000000" w:rsidRPr="00000000">
              <w:rPr>
                <w:rtl w:val="0"/>
              </w:rPr>
            </w:r>
          </w:p>
          <w:p w:rsidR="00000000" w:rsidDel="00000000" w:rsidP="00000000" w:rsidRDefault="00000000" w:rsidRPr="00000000" w14:paraId="0000005C">
            <w:pPr>
              <w:ind w:left="-180" w:firstLine="0"/>
              <w:contextualSpacing w:val="0"/>
              <w:jc w:val="center"/>
              <w:rPr>
                <w:sz w:val="24"/>
                <w:szCs w:val="24"/>
              </w:rPr>
            </w:pPr>
            <w:r w:rsidDel="00000000" w:rsidR="00000000" w:rsidRPr="00000000">
              <w:rPr>
                <w:sz w:val="24"/>
                <w:szCs w:val="24"/>
              </w:rPr>
              <w:drawing>
                <wp:inline distB="114300" distT="114300" distL="114300" distR="114300">
                  <wp:extent cx="890588" cy="314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90588" cy="314325"/>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180" w:firstLine="0"/>
              <w:contextualSpacing w:val="0"/>
              <w:jc w:val="both"/>
              <w:rPr>
                <w:sz w:val="24"/>
                <w:szCs w:val="24"/>
              </w:rPr>
            </w:pPr>
            <w:r w:rsidDel="00000000" w:rsidR="00000000" w:rsidRPr="00000000">
              <w:rPr>
                <w:rtl w:val="0"/>
              </w:rPr>
            </w:r>
          </w:p>
          <w:p w:rsidR="00000000" w:rsidDel="00000000" w:rsidP="00000000" w:rsidRDefault="00000000" w:rsidRPr="00000000" w14:paraId="0000005E">
            <w:pPr>
              <w:ind w:left="-180" w:firstLine="0"/>
              <w:contextualSpacing w:val="0"/>
              <w:jc w:val="both"/>
              <w:rPr>
                <w:sz w:val="24"/>
                <w:szCs w:val="24"/>
              </w:rPr>
            </w:pPr>
            <w:r w:rsidDel="00000000" w:rsidR="00000000" w:rsidRPr="00000000">
              <w:rPr>
                <w:sz w:val="24"/>
                <w:szCs w:val="24"/>
                <w:rtl w:val="0"/>
              </w:rPr>
              <w:t xml:space="preserve">   COMMENTS:</w:t>
            </w:r>
          </w:p>
        </w:tc>
      </w:tr>
      <w:tr>
        <w:trPr>
          <w:trHeight w:val="7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180" w:firstLine="0"/>
              <w:contextualSpacing w:val="0"/>
              <w:jc w:val="both"/>
              <w:rPr>
                <w:sz w:val="24"/>
                <w:szCs w:val="24"/>
              </w:rPr>
            </w:pPr>
            <w:r w:rsidDel="00000000" w:rsidR="00000000" w:rsidRPr="00000000">
              <w:rPr>
                <w:sz w:val="24"/>
                <w:szCs w:val="24"/>
                <w:rtl w:val="0"/>
              </w:rPr>
              <w:t xml:space="preserve">   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left="-180" w:firstLine="0"/>
              <w:contextualSpacing w:val="0"/>
              <w:jc w:val="both"/>
              <w:rPr>
                <w:sz w:val="24"/>
                <w:szCs w:val="24"/>
              </w:rPr>
            </w:pPr>
            <w:r w:rsidDel="00000000" w:rsidR="00000000" w:rsidRPr="00000000">
              <w:rPr>
                <w:sz w:val="24"/>
                <w:szCs w:val="24"/>
                <w:rtl w:val="0"/>
              </w:rPr>
              <w:t xml:space="preserve">   LECTURER’S SIGNATURE:</w:t>
            </w:r>
          </w:p>
          <w:p w:rsidR="00000000" w:rsidDel="00000000" w:rsidP="00000000" w:rsidRDefault="00000000" w:rsidRPr="00000000" w14:paraId="00000061">
            <w:pPr>
              <w:ind w:left="-180" w:firstLine="0"/>
              <w:contextualSpacing w:val="0"/>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2">
      <w:pPr>
        <w:contextualSpacing w:val="0"/>
        <w:jc w:val="both"/>
        <w:rPr>
          <w:sz w:val="24"/>
          <w:szCs w:val="24"/>
        </w:rPr>
      </w:pPr>
      <w:r w:rsidDel="00000000" w:rsidR="00000000" w:rsidRPr="00000000">
        <w:rPr>
          <w:rtl w:val="0"/>
        </w:rPr>
      </w:r>
    </w:p>
    <w:tbl>
      <w:tblPr>
        <w:tblStyle w:val="Table6"/>
        <w:tblW w:w="9025.511811023624" w:type="dxa"/>
        <w:jc w:val="left"/>
        <w:tblInd w:w="100.0" w:type="pct"/>
        <w:tblLayout w:type="fixed"/>
        <w:tblLook w:val="0600"/>
      </w:tblPr>
      <w:tblGrid>
        <w:gridCol w:w="9025.511811023624"/>
        <w:tblGridChange w:id="0">
          <w:tblGrid>
            <w:gridCol w:w="9025.511811023624"/>
          </w:tblGrid>
        </w:tblGridChange>
      </w:tblGrid>
      <w:tr>
        <w:trPr>
          <w:trHeight w:val="1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shd w:fill="d3d3d3" w:val="clear"/>
                <w:rtl w:val="0"/>
              </w:rPr>
              <w:t xml:space="preserve">Penalties will apply to all late work, except in the case of protracted (and certified) illness. 20% will be deducted if you submit your work one day late. 50% will be deducted if you submit your work two (2) days after the due date. You will not be given any marks if you submit your work three (3) days after the due date.</w:t>
            </w:r>
            <w:r w:rsidDel="00000000" w:rsidR="00000000" w:rsidRPr="00000000">
              <w:rPr>
                <w:rtl w:val="0"/>
              </w:rPr>
            </w:r>
          </w:p>
        </w:tc>
      </w:tr>
    </w:tbl>
    <w:p w:rsidR="00000000" w:rsidDel="00000000" w:rsidP="00000000" w:rsidRDefault="00000000" w:rsidRPr="00000000" w14:paraId="00000064">
      <w:pPr>
        <w:contextualSpacing w:val="0"/>
        <w:rPr>
          <w:b w:val="1"/>
          <w:sz w:val="24"/>
          <w:szCs w:val="24"/>
          <w:u w:val="single"/>
        </w:rPr>
      </w:pPr>
      <w:r w:rsidDel="00000000" w:rsidR="00000000" w:rsidRPr="00000000">
        <w:rPr>
          <w:b w:val="1"/>
          <w:sz w:val="24"/>
          <w:szCs w:val="24"/>
          <w:u w:val="single"/>
          <w:rtl w:val="0"/>
        </w:rPr>
        <w:t xml:space="preserve">JADUAL ISI KANDUNGAN</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 </w:t>
      </w:r>
    </w:p>
    <w:tbl>
      <w:tblPr>
        <w:tblStyle w:val="Table7"/>
        <w:tblW w:w="82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40"/>
        <w:gridCol w:w="4125"/>
        <w:tblGridChange w:id="0">
          <w:tblGrid>
            <w:gridCol w:w="4140"/>
            <w:gridCol w:w="412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ind w:left="120" w:right="120" w:firstLine="0"/>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7">
            <w:pPr>
              <w:ind w:left="120" w:right="120" w:firstLine="0"/>
              <w:contextualSpacing w:val="0"/>
              <w:jc w:val="center"/>
              <w:rPr>
                <w:b w:val="1"/>
                <w:sz w:val="24"/>
                <w:szCs w:val="24"/>
              </w:rPr>
            </w:pPr>
            <w:r w:rsidDel="00000000" w:rsidR="00000000" w:rsidRPr="00000000">
              <w:rPr>
                <w:b w:val="1"/>
                <w:sz w:val="24"/>
                <w:szCs w:val="24"/>
                <w:rtl w:val="0"/>
              </w:rPr>
              <w:t xml:space="preserve">Perkara</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120" w:right="12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9">
            <w:pPr>
              <w:ind w:left="120" w:right="120" w:firstLine="0"/>
              <w:contextualSpacing w:val="0"/>
              <w:jc w:val="center"/>
              <w:rPr>
                <w:b w:val="1"/>
                <w:sz w:val="24"/>
                <w:szCs w:val="24"/>
              </w:rPr>
            </w:pPr>
            <w:r w:rsidDel="00000000" w:rsidR="00000000" w:rsidRPr="00000000">
              <w:rPr>
                <w:b w:val="1"/>
                <w:sz w:val="24"/>
                <w:szCs w:val="24"/>
                <w:rtl w:val="0"/>
              </w:rPr>
              <w:t xml:space="preserve">Halaman</w:t>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ind w:left="120" w:right="120" w:firstLine="0"/>
              <w:contextualSpacing w:val="0"/>
              <w:jc w:val="center"/>
              <w:rPr>
                <w:sz w:val="24"/>
                <w:szCs w:val="24"/>
              </w:rPr>
            </w:pPr>
            <w:r w:rsidDel="00000000" w:rsidR="00000000" w:rsidRPr="00000000">
              <w:rPr>
                <w:sz w:val="24"/>
                <w:szCs w:val="24"/>
                <w:rtl w:val="0"/>
              </w:rPr>
              <w:t xml:space="preserve">Muka hadapan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ind w:left="120" w:right="120" w:firstLine="0"/>
              <w:contextualSpacing w:val="0"/>
              <w:jc w:val="center"/>
              <w:rPr>
                <w:sz w:val="24"/>
                <w:szCs w:val="24"/>
              </w:rPr>
            </w:pPr>
            <w:r w:rsidDel="00000000" w:rsidR="00000000" w:rsidRPr="00000000">
              <w:rPr>
                <w:rtl w:val="0"/>
              </w:rPr>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120" w:right="120" w:firstLine="0"/>
              <w:contextualSpacing w:val="0"/>
              <w:jc w:val="center"/>
              <w:rPr>
                <w:sz w:val="24"/>
                <w:szCs w:val="24"/>
              </w:rPr>
            </w:pPr>
            <w:r w:rsidDel="00000000" w:rsidR="00000000" w:rsidRPr="00000000">
              <w:rPr>
                <w:sz w:val="24"/>
                <w:szCs w:val="24"/>
                <w:rtl w:val="0"/>
              </w:rPr>
              <w:t xml:space="preserve">Jadual isi kandungan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ind w:left="120" w:right="120" w:firstLine="0"/>
              <w:contextualSpacing w:val="0"/>
              <w:jc w:val="center"/>
              <w:rPr>
                <w:sz w:val="24"/>
                <w:szCs w:val="24"/>
              </w:rPr>
            </w:pPr>
            <w:r w:rsidDel="00000000" w:rsidR="00000000" w:rsidRPr="00000000">
              <w:rPr>
                <w:rtl w:val="0"/>
              </w:rPr>
            </w:r>
          </w:p>
        </w:tc>
      </w:tr>
      <w:tr>
        <w:trPr>
          <w:trHeight w:val="11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ind w:left="120" w:right="120" w:firstLine="0"/>
              <w:contextualSpacing w:val="0"/>
              <w:jc w:val="center"/>
              <w:rPr>
                <w:sz w:val="24"/>
                <w:szCs w:val="24"/>
              </w:rPr>
            </w:pPr>
            <w:r w:rsidDel="00000000" w:rsidR="00000000" w:rsidRPr="00000000">
              <w:rPr>
                <w:sz w:val="24"/>
                <w:szCs w:val="24"/>
                <w:rtl w:val="0"/>
              </w:rPr>
              <w:t xml:space="preserve">Pengenalan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ind w:left="120" w:right="120" w:firstLine="0"/>
              <w:contextualSpacing w:val="0"/>
              <w:jc w:val="center"/>
              <w:rPr>
                <w:sz w:val="24"/>
                <w:szCs w:val="24"/>
              </w:rPr>
            </w:pPr>
            <w:r w:rsidDel="00000000" w:rsidR="00000000" w:rsidRPr="00000000">
              <w:rPr>
                <w:rtl w:val="0"/>
              </w:rPr>
            </w:r>
          </w:p>
        </w:tc>
      </w:tr>
      <w:tr>
        <w:trPr>
          <w:trHeight w:val="11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ind w:left="120" w:right="120" w:firstLine="0"/>
              <w:contextualSpacing w:val="0"/>
              <w:jc w:val="center"/>
              <w:rPr>
                <w:sz w:val="24"/>
                <w:szCs w:val="24"/>
              </w:rPr>
            </w:pPr>
            <w:r w:rsidDel="00000000" w:rsidR="00000000" w:rsidRPr="00000000">
              <w:rPr>
                <w:sz w:val="24"/>
                <w:szCs w:val="24"/>
                <w:rtl w:val="0"/>
              </w:rPr>
              <w:t xml:space="preserve">Isi kandungan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120" w:right="120" w:firstLine="0"/>
              <w:contextualSpacing w:val="0"/>
              <w:jc w:val="center"/>
              <w:rPr>
                <w:sz w:val="24"/>
                <w:szCs w:val="24"/>
              </w:rPr>
            </w:pPr>
            <w:r w:rsidDel="00000000" w:rsidR="00000000" w:rsidRPr="00000000">
              <w:rPr>
                <w:rtl w:val="0"/>
              </w:rPr>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ind w:left="120" w:right="120" w:firstLine="0"/>
              <w:contextualSpacing w:val="0"/>
              <w:jc w:val="center"/>
              <w:rPr>
                <w:sz w:val="24"/>
                <w:szCs w:val="24"/>
              </w:rPr>
            </w:pPr>
            <w:r w:rsidDel="00000000" w:rsidR="00000000" w:rsidRPr="00000000">
              <w:rPr>
                <w:sz w:val="24"/>
                <w:szCs w:val="24"/>
                <w:rtl w:val="0"/>
              </w:rPr>
              <w:t xml:space="preserve">Kesimpulan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120" w:right="120" w:firstLine="0"/>
              <w:contextualSpacing w:val="0"/>
              <w:jc w:val="center"/>
              <w:rPr>
                <w:sz w:val="24"/>
                <w:szCs w:val="24"/>
              </w:rPr>
            </w:pPr>
            <w:r w:rsidDel="00000000" w:rsidR="00000000" w:rsidRPr="00000000">
              <w:rPr>
                <w:rtl w:val="0"/>
              </w:rPr>
            </w:r>
          </w:p>
        </w:tc>
      </w:tr>
      <w:tr>
        <w:trPr>
          <w:trHeight w:val="10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ind w:left="120" w:right="120" w:firstLine="0"/>
              <w:contextualSpacing w:val="0"/>
              <w:jc w:val="center"/>
              <w:rPr>
                <w:sz w:val="24"/>
                <w:szCs w:val="24"/>
              </w:rPr>
            </w:pPr>
            <w:r w:rsidDel="00000000" w:rsidR="00000000" w:rsidRPr="00000000">
              <w:rPr>
                <w:sz w:val="24"/>
                <w:szCs w:val="24"/>
                <w:rtl w:val="0"/>
              </w:rPr>
              <w:t xml:space="preserve">Bahan rujukan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120" w:right="120" w:firstLine="0"/>
              <w:contextualSpacing w:val="0"/>
              <w:jc w:val="center"/>
              <w:rPr>
                <w:sz w:val="24"/>
                <w:szCs w:val="24"/>
              </w:rPr>
            </w:pPr>
            <w:r w:rsidDel="00000000" w:rsidR="00000000" w:rsidRPr="00000000">
              <w:rPr>
                <w:rtl w:val="0"/>
              </w:rPr>
            </w:r>
          </w:p>
        </w:tc>
      </w:tr>
      <w:tr>
        <w:trPr>
          <w:trHeight w:val="11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ind w:left="120" w:right="1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0">
            <w:pPr>
              <w:ind w:left="120" w:right="120" w:firstLine="0"/>
              <w:contextualSpacing w:val="0"/>
              <w:jc w:val="center"/>
              <w:rPr>
                <w:sz w:val="24"/>
                <w:szCs w:val="24"/>
              </w:rPr>
            </w:pPr>
            <w:r w:rsidDel="00000000" w:rsidR="00000000" w:rsidRPr="00000000">
              <w:rPr>
                <w:sz w:val="24"/>
                <w:szCs w:val="24"/>
                <w:rtl w:val="0"/>
              </w:rPr>
              <w:t xml:space="preserve">Lampiran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120" w:right="120" w:firstLine="0"/>
              <w:contextualSpacing w:val="0"/>
              <w:jc w:val="center"/>
              <w:rPr>
                <w:sz w:val="24"/>
                <w:szCs w:val="24"/>
              </w:rPr>
            </w:pPr>
            <w:r w:rsidDel="00000000" w:rsidR="00000000" w:rsidRPr="00000000">
              <w:rPr>
                <w:rtl w:val="0"/>
              </w:rPr>
            </w:r>
          </w:p>
        </w:tc>
      </w:tr>
    </w:tbl>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contextualSpacing w:val="0"/>
        <w:rPr>
          <w:b w:val="1"/>
          <w:sz w:val="24"/>
          <w:szCs w:val="24"/>
          <w:u w:val="single"/>
        </w:rPr>
      </w:pPr>
      <w:r w:rsidDel="00000000" w:rsidR="00000000" w:rsidRPr="00000000">
        <w:rPr>
          <w:b w:val="1"/>
          <w:sz w:val="24"/>
          <w:szCs w:val="24"/>
          <w:u w:val="single"/>
          <w:rtl w:val="0"/>
        </w:rPr>
        <w:t xml:space="preserve">Pengenalan</w:t>
      </w:r>
    </w:p>
    <w:p w:rsidR="00000000" w:rsidDel="00000000" w:rsidP="00000000" w:rsidRDefault="00000000" w:rsidRPr="00000000" w14:paraId="0000008A">
      <w:pPr>
        <w:contextualSpacing w:val="0"/>
        <w:rPr>
          <w:b w:val="1"/>
          <w:sz w:val="24"/>
          <w:szCs w:val="24"/>
          <w:u w:val="single"/>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u w:val="single"/>
        </w:rPr>
      </w:pPr>
      <w:r w:rsidDel="00000000" w:rsidR="00000000" w:rsidRPr="00000000">
        <w:rPr>
          <w:b w:val="1"/>
          <w:sz w:val="24"/>
          <w:szCs w:val="24"/>
          <w:u w:val="single"/>
          <w:rtl w:val="0"/>
        </w:rPr>
        <w:t xml:space="preserve">Isi Kandungan</w:t>
      </w:r>
    </w:p>
    <w:p w:rsidR="00000000" w:rsidDel="00000000" w:rsidP="00000000" w:rsidRDefault="00000000" w:rsidRPr="00000000" w14:paraId="0000008F">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0">
      <w:pPr>
        <w:spacing w:line="480" w:lineRule="auto"/>
        <w:contextualSpacing w:val="0"/>
        <w:jc w:val="both"/>
        <w:rPr>
          <w:b w:val="1"/>
          <w:sz w:val="24"/>
          <w:szCs w:val="24"/>
        </w:rPr>
      </w:pPr>
      <w:r w:rsidDel="00000000" w:rsidR="00000000" w:rsidRPr="00000000">
        <w:rPr>
          <w:b w:val="1"/>
          <w:sz w:val="24"/>
          <w:szCs w:val="24"/>
          <w:rtl w:val="0"/>
        </w:rPr>
        <w:t xml:space="preserve">Tamadun Cina</w:t>
      </w:r>
    </w:p>
    <w:p w:rsidR="00000000" w:rsidDel="00000000" w:rsidP="00000000" w:rsidRDefault="00000000" w:rsidRPr="00000000" w14:paraId="00000091">
      <w:pPr>
        <w:spacing w:line="480" w:lineRule="auto"/>
        <w:contextualSpacing w:val="0"/>
        <w:jc w:val="both"/>
        <w:rPr>
          <w:sz w:val="24"/>
          <w:szCs w:val="24"/>
        </w:rPr>
      </w:pPr>
      <w:r w:rsidDel="00000000" w:rsidR="00000000" w:rsidRPr="00000000">
        <w:rPr>
          <w:sz w:val="24"/>
          <w:szCs w:val="24"/>
          <w:rtl w:val="0"/>
        </w:rPr>
        <w:t xml:space="preserve">Tamadun Cina merupakan suatu tamadun yang tertua di dunia. Oleh itu, tamadun tersebut memperoleh pelbagai kepercayaan yang unik. Salah satu kepercayaan ialah kepercayaan terhadap alam sekitar. Di dunia ini, bencana alam seperti kemarau, serangan belalang dan banjiran masih tidak dapat diramalkan dengan seratus peratus ketepatan. Oleh demikian, pada tamadun cina bencana tersebut dianggap sebagai ketentuan tuhan. Mereka mula menyembah alam sekitar seperti matahari, bulan dan sebagainya yang mempunyai kuasa untuk mengubah keadaan alam. Contohnya, Shang Ti merupakan tuhan yang disembahkan oleh masyarakat Lembah Hwang Ho.</w:t>
      </w:r>
    </w:p>
    <w:p w:rsidR="00000000" w:rsidDel="00000000" w:rsidP="00000000" w:rsidRDefault="00000000" w:rsidRPr="00000000" w14:paraId="00000092">
      <w:pPr>
        <w:spacing w:line="4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line="480" w:lineRule="auto"/>
        <w:contextualSpacing w:val="0"/>
        <w:jc w:val="both"/>
        <w:rPr>
          <w:sz w:val="24"/>
          <w:szCs w:val="24"/>
        </w:rPr>
      </w:pPr>
      <w:r w:rsidDel="00000000" w:rsidR="00000000" w:rsidRPr="00000000">
        <w:rPr>
          <w:sz w:val="24"/>
          <w:szCs w:val="24"/>
          <w:rtl w:val="0"/>
        </w:rPr>
        <w:t xml:space="preserve">Selain itu, masyarakat tamadun cina juga mempercayai roh nenek moyang mempengaruhi kehidupan seharian mereka. Amalan pemujaan dilakukan setiap hari untuk meneruskan keamanan kehidupan masa depan mereka.</w:t>
      </w:r>
    </w:p>
    <w:p w:rsidR="00000000" w:rsidDel="00000000" w:rsidP="00000000" w:rsidRDefault="00000000" w:rsidRPr="00000000" w14:paraId="00000094">
      <w:pPr>
        <w:spacing w:line="480" w:lineRule="auto"/>
        <w:contextualSpacing w:val="0"/>
        <w:jc w:val="both"/>
        <w:rPr>
          <w:sz w:val="24"/>
          <w:szCs w:val="24"/>
        </w:rPr>
      </w:pPr>
      <w:r w:rsidDel="00000000" w:rsidR="00000000" w:rsidRPr="00000000">
        <w:rPr>
          <w:sz w:val="24"/>
          <w:szCs w:val="24"/>
          <w:rtl w:val="0"/>
        </w:rPr>
        <w:t xml:space="preserve">Di samping itu, masyarakat tamadun cina sering memohon pertolongan nenek moyang mereka melalui kebakaran kertas jongkong yang ditulis dengan pelbagai soalan.  Sebagai Contoh, maharaja Shang dan masayarakat Shang mengorbankan kambing, lembu, anjing, manusia dan lain-lain untuk memuja roh nenek moyang diketuai oleh bomoh.</w:t>
      </w:r>
    </w:p>
    <w:p w:rsidR="00000000" w:rsidDel="00000000" w:rsidP="00000000" w:rsidRDefault="00000000" w:rsidRPr="00000000" w14:paraId="00000095">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96">
      <w:pPr>
        <w:spacing w:line="480" w:lineRule="auto"/>
        <w:contextualSpacing w:val="0"/>
        <w:jc w:val="both"/>
        <w:rPr>
          <w:sz w:val="24"/>
          <w:szCs w:val="24"/>
        </w:rPr>
      </w:pPr>
      <w:r w:rsidDel="00000000" w:rsidR="00000000" w:rsidRPr="00000000">
        <w:rPr>
          <w:sz w:val="24"/>
          <w:szCs w:val="24"/>
          <w:rtl w:val="0"/>
        </w:rPr>
        <w:t xml:space="preserve">Semasa tamadun cina, anak syurga ialah mediasi antara bumi dan syurga. Banyak dinesti pula menggunakan anak syurga untuk mengesahkan pemerintahan sesebuah dinesti. Kepercayaan kepada anak syurga dapat meningkatkan ketaatan dan keyakinan rakyat kepada pemerintah. Contohnya, Pemerintah Dinesti Chou mengamalkan kepercayaan tersebut supaya baginda dapat mengukuhkan kedudukannya di dinesti Chou.</w:t>
      </w:r>
    </w:p>
    <w:p w:rsidR="00000000" w:rsidDel="00000000" w:rsidP="00000000" w:rsidRDefault="00000000" w:rsidRPr="00000000" w14:paraId="00000097">
      <w:pPr>
        <w:spacing w:line="4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line="480" w:lineRule="auto"/>
        <w:contextualSpacing w:val="0"/>
        <w:jc w:val="both"/>
        <w:rPr>
          <w:sz w:val="24"/>
          <w:szCs w:val="24"/>
        </w:rPr>
      </w:pPr>
      <w:r w:rsidDel="00000000" w:rsidR="00000000" w:rsidRPr="00000000">
        <w:rPr>
          <w:sz w:val="24"/>
          <w:szCs w:val="24"/>
          <w:rtl w:val="0"/>
        </w:rPr>
        <w:t xml:space="preserve">Kepercayaan yang seterusnya juga didapati di tamadun-tamadun lain iaitu kepercayaan kepada dewa. Masyarakat tamadun cina mempercayai bahawa dewa dapat mengawal hasil tanaman dan kehidupan mereka masing-masing kerana semua dewa dianggap berada di syurga dan mempunyai kuasa untuk menolong manusia di dunia. Sebagai contoh, masyarakat Shang menyembah dewa biji-bijian berharap meningkatkan kualiti kehidupan mereka.</w:t>
      </w:r>
    </w:p>
    <w:p w:rsidR="00000000" w:rsidDel="00000000" w:rsidP="00000000" w:rsidRDefault="00000000" w:rsidRPr="00000000" w14:paraId="00000099">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9A">
      <w:pPr>
        <w:spacing w:line="480" w:lineRule="auto"/>
        <w:contextualSpacing w:val="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Semasa Dinasti Han, agama Buddha ditarik masuk ke negara China dari India, orang Cina telah menyerapkan falsafah agama Buddha dan ia menjadi gaya Cina atau lebih dikenali sebagai Buddhaisme Cina. Untuk mengakhiri segala persoalan di dunia, kaedah penafian telah digunakan. Masyarakat agama ini bekerja keras untuk mencapai kebebasan dan pelepasan daripada derita. Terdapat empat teori sebab-akibat dalam Agama Buddha iaitu teori dukacita, pengumpulan, menganggap jutawan di dunia asal daripada kosong, iaitu kelahirannya adalah kemusnahan dan prinsip saling bergantung. Teori-teori ini berasas daripada teori balasan iaitu konsep buat baik dibalas dengan baik.</w:t>
      </w:r>
    </w:p>
    <w:p w:rsidR="00000000" w:rsidDel="00000000" w:rsidP="00000000" w:rsidRDefault="00000000" w:rsidRPr="00000000" w14:paraId="0000009B">
      <w:pPr>
        <w:spacing w:before="240" w:line="480" w:lineRule="auto"/>
        <w:contextualSpacing w:val="0"/>
        <w:jc w:val="both"/>
        <w:rPr>
          <w:sz w:val="24"/>
          <w:szCs w:val="24"/>
        </w:rPr>
      </w:pPr>
      <w:r w:rsidDel="00000000" w:rsidR="00000000" w:rsidRPr="00000000">
        <w:rPr>
          <w:sz w:val="24"/>
          <w:szCs w:val="24"/>
          <w:rtl w:val="0"/>
        </w:rPr>
        <w:t xml:space="preserve">      </w:t>
        <w:tab/>
        <w:t xml:space="preserve">Konfusianisme merupakan pengajaran falsafah untuk mempertingkatkan moral dan etika manusia. Ajaran ini diasaskan oleh Kong Fu Tze dan ajaran ini mementingkan tingkah laku, kekeluargaan dan penghormatan nenek moyang. Ajaran Konfucius juga menekankan kepentingan perasaan kemanusiaan dan harga diri. Melalui ajaran tersebut, boleh dikatakan bahawa di dunia ini terdapat lima jenis kebaikan iaitu amanah, rajin, bersifat mulia, berbudi bahasa dan bermurah hati. Untuk menjadi manusia yang bertingkah laku, terdapat lima hubungan prinsip yang harus diikuti, iaitu rakyat dengan raja, anak dengan ayah, adik dengan abang, isteri dengan suami, dan hubungan antara kawan dengan kawan.</w:t>
      </w:r>
    </w:p>
    <w:p w:rsidR="00000000" w:rsidDel="00000000" w:rsidP="00000000" w:rsidRDefault="00000000" w:rsidRPr="00000000" w14:paraId="0000009C">
      <w:pPr>
        <w:spacing w:line="480" w:lineRule="auto"/>
        <w:contextualSpacing w:val="0"/>
        <w:jc w:val="both"/>
        <w:rPr>
          <w:i w:val="1"/>
          <w:sz w:val="24"/>
          <w:szCs w:val="24"/>
        </w:rPr>
      </w:pPr>
      <w:r w:rsidDel="00000000" w:rsidR="00000000" w:rsidRPr="00000000">
        <w:rPr>
          <w:sz w:val="24"/>
          <w:szCs w:val="24"/>
          <w:rtl w:val="0"/>
        </w:rPr>
        <w:t xml:space="preserve">      </w:t>
        <w:tab/>
        <w:t xml:space="preserve">Selain itu, agama Dao telah lama wujud dalam aset China. Lao Zi merupakan ketua agamanya dan Lao Zi dan Zhuang Zi dianggap sebagai dewa agama tersebut. Pada pendapat mereka, Dao merupakan alam yang paling tinggi dalam kalangan agama rakyat. Agama Dao menganggap Dao menciptakan nafas dan nafas membentuk segala benda. Salah satu ajaran falsafah Dao merupakan ‘Dao melahirkan satu, satu melahirkan dua, dua melahirkan tiga dan tiga melahirkan jutaan benda’. Ajaran ini membawa maksud pengertian kasih sayin, jimat cermat dan tidak berani berlumba-lumba. Ketiga-tiga ini merupakan sistem paling dasar dalam agama Dao. Konsep-konsep agama Dao dibicarakan oleh Lao Zi dan beliau merupakan kepercayaan yang paling tinggi. Zhuang Zi juga memainkan peranan yang penting dalam budaya agama Dao. Beliau telah menyampaikan konsep </w:t>
      </w:r>
      <w:r w:rsidDel="00000000" w:rsidR="00000000" w:rsidRPr="00000000">
        <w:rPr>
          <w:i w:val="1"/>
          <w:sz w:val="24"/>
          <w:szCs w:val="24"/>
          <w:rtl w:val="0"/>
        </w:rPr>
        <w:t xml:space="preserve">Zhen Ren</w:t>
      </w:r>
      <w:r w:rsidDel="00000000" w:rsidR="00000000" w:rsidRPr="00000000">
        <w:rPr>
          <w:sz w:val="24"/>
          <w:szCs w:val="24"/>
          <w:rtl w:val="0"/>
        </w:rPr>
        <w:t xml:space="preserve">, </w:t>
      </w:r>
      <w:r w:rsidDel="00000000" w:rsidR="00000000" w:rsidRPr="00000000">
        <w:rPr>
          <w:i w:val="1"/>
          <w:sz w:val="24"/>
          <w:szCs w:val="24"/>
          <w:rtl w:val="0"/>
        </w:rPr>
        <w:t xml:space="preserve">Zhi Ren </w:t>
      </w:r>
      <w:r w:rsidDel="00000000" w:rsidR="00000000" w:rsidRPr="00000000">
        <w:rPr>
          <w:sz w:val="24"/>
          <w:szCs w:val="24"/>
          <w:rtl w:val="0"/>
        </w:rPr>
        <w:t xml:space="preserve">dan </w:t>
      </w:r>
      <w:r w:rsidDel="00000000" w:rsidR="00000000" w:rsidRPr="00000000">
        <w:rPr>
          <w:i w:val="1"/>
          <w:sz w:val="24"/>
          <w:szCs w:val="24"/>
          <w:rtl w:val="0"/>
        </w:rPr>
        <w:t xml:space="preserve">Sheng Ren.</w:t>
      </w:r>
    </w:p>
    <w:p w:rsidR="00000000" w:rsidDel="00000000" w:rsidP="00000000" w:rsidRDefault="00000000" w:rsidRPr="00000000" w14:paraId="0000009D">
      <w:pPr>
        <w:spacing w:before="240" w:line="480" w:lineRule="auto"/>
        <w:contextualSpacing w:val="0"/>
        <w:jc w:val="both"/>
        <w:rPr>
          <w:sz w:val="24"/>
          <w:szCs w:val="24"/>
        </w:rPr>
      </w:pPr>
      <w:r w:rsidDel="00000000" w:rsidR="00000000" w:rsidRPr="00000000">
        <w:rPr>
          <w:sz w:val="24"/>
          <w:szCs w:val="24"/>
          <w:rtl w:val="0"/>
        </w:rPr>
        <w:t xml:space="preserve">Fahaman Daoisme ini dapat dirujuk dalam buku “Tao Te Ching” (“The Way and Virtue”). Ajaran ini mempercayai bahawa dunia manusia adalah buruk dan mereka memiliki tanggungjawab untuk memulangkan keharmonian dunia. Fahaman ini membawa aspek dualisme.</w:t>
      </w:r>
    </w:p>
    <w:p w:rsidR="00000000" w:rsidDel="00000000" w:rsidP="00000000" w:rsidRDefault="00000000" w:rsidRPr="00000000" w14:paraId="0000009E">
      <w:pPr>
        <w:spacing w:before="240" w:line="480" w:lineRule="auto"/>
        <w:contextualSpacing w:val="0"/>
        <w:jc w:val="both"/>
        <w:rPr>
          <w:sz w:val="24"/>
          <w:szCs w:val="24"/>
        </w:rPr>
      </w:pPr>
      <w:r w:rsidDel="00000000" w:rsidR="00000000" w:rsidRPr="00000000">
        <w:rPr>
          <w:sz w:val="24"/>
          <w:szCs w:val="24"/>
          <w:rtl w:val="0"/>
        </w:rPr>
        <w:t xml:space="preserve">      </w:t>
        <w:tab/>
      </w:r>
      <w:r w:rsidDel="00000000" w:rsidR="00000000" w:rsidRPr="00000000">
        <w:rPr>
          <w:i w:val="1"/>
          <w:sz w:val="24"/>
          <w:szCs w:val="24"/>
          <w:rtl w:val="0"/>
        </w:rPr>
        <w:t xml:space="preserve">Dao </w:t>
      </w:r>
      <w:r w:rsidDel="00000000" w:rsidR="00000000" w:rsidRPr="00000000">
        <w:rPr>
          <w:sz w:val="24"/>
          <w:szCs w:val="24"/>
          <w:rtl w:val="0"/>
        </w:rPr>
        <w:t xml:space="preserve">bermaksud ‘cara’ atau ‘jalan’ untuk seseorang individu memperoleh kedamaian dan keharmonian dalam dunia. Melalui ajaran tersebut, manusia disarankan supaya tidak mementingkan dunia. Daoisme mementingkan kesederhanaan, keeratan dengan alam semula jadi dan amalan meditasi. Mengikut ajaran ini, manusia boleh menjalani kehidupan mengikut undang-undang alam tanpa mementingkan raja dan kerajaan. Namun begitu, masyarakat terpelajar tidak menerima ajaran ini. Walau bagaimana pun, kalangan rakyat di luar bandar amat mementingkan falsafah ini.</w:t>
      </w:r>
    </w:p>
    <w:p w:rsidR="00000000" w:rsidDel="00000000" w:rsidP="00000000" w:rsidRDefault="00000000" w:rsidRPr="00000000" w14:paraId="0000009F">
      <w:pPr>
        <w:spacing w:line="480" w:lineRule="auto"/>
        <w:contextualSpacing w:val="0"/>
        <w:jc w:val="both"/>
        <w:rPr>
          <w:sz w:val="24"/>
          <w:szCs w:val="24"/>
        </w:rPr>
      </w:pPr>
      <w:r w:rsidDel="00000000" w:rsidR="00000000" w:rsidRPr="00000000">
        <w:rPr>
          <w:sz w:val="24"/>
          <w:szCs w:val="24"/>
          <w:rtl w:val="0"/>
        </w:rPr>
        <w:t xml:space="preserve">      </w:t>
        <w:tab/>
        <w:t xml:space="preserve">Ajaran ini muncul agak lewat berbanding dengan ajaran Konfusianisme. Seperti Kong Fu Tze, Lao Zi juga mengembara untuk menyebar pengaruhnya. Beliau telah melahirkan buku terkenal yang bertajuk “Tao Te Ching” yang mengandungi idea falsafah Daoisme. Daoisme ini pada asalnya bercorak falsafah tetapi kemudiannya menjadi ajaran berbentuk agama. Dasar ajaran ini lebih menumpukan konsep Dao yang menerangkan bahawa setiap tindakan manusia akan ditentukan oleh Dao. Oleh sebab itu, manusia tidak harus bertindak terhadap apa-apa yang berlaku. Keadaan ini dirujuk oleh Dao sebagai tidak mengambil sebarang tindakan atau </w:t>
      </w:r>
      <w:r w:rsidDel="00000000" w:rsidR="00000000" w:rsidRPr="00000000">
        <w:rPr>
          <w:i w:val="1"/>
          <w:sz w:val="24"/>
          <w:szCs w:val="24"/>
          <w:rtl w:val="0"/>
        </w:rPr>
        <w:t xml:space="preserve">wu-wei </w:t>
      </w:r>
      <w:r w:rsidDel="00000000" w:rsidR="00000000" w:rsidRPr="00000000">
        <w:rPr>
          <w:sz w:val="24"/>
          <w:szCs w:val="24"/>
          <w:rtl w:val="0"/>
        </w:rPr>
        <w:t xml:space="preserve">dan akan merosakkan dunia. Oleh sebab itu Lao Zi tidak menyetujui bahawa manusia boleh mengubah sesuatu ke arah kebaikan. (Omar et al., 2013)</w:t>
      </w:r>
    </w:p>
    <w:p w:rsidR="00000000" w:rsidDel="00000000" w:rsidP="00000000" w:rsidRDefault="00000000" w:rsidRPr="00000000" w14:paraId="000000A0">
      <w:pPr>
        <w:spacing w:before="240" w:line="480"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spacing w:before="240" w:line="48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A2">
      <w:pPr>
        <w:spacing w:line="480" w:lineRule="auto"/>
        <w:contextualSpacing w:val="0"/>
        <w:jc w:val="both"/>
        <w:rPr>
          <w:b w:val="1"/>
          <w:sz w:val="24"/>
          <w:szCs w:val="24"/>
        </w:rPr>
      </w:pPr>
      <w:r w:rsidDel="00000000" w:rsidR="00000000" w:rsidRPr="00000000">
        <w:rPr>
          <w:b w:val="1"/>
          <w:sz w:val="24"/>
          <w:szCs w:val="24"/>
          <w:rtl w:val="0"/>
        </w:rPr>
        <w:t xml:space="preserve">Tamadun India</w:t>
      </w:r>
    </w:p>
    <w:p w:rsidR="00000000" w:rsidDel="00000000" w:rsidP="00000000" w:rsidRDefault="00000000" w:rsidRPr="00000000" w14:paraId="000000A3">
      <w:pPr>
        <w:spacing w:line="480" w:lineRule="auto"/>
        <w:contextualSpacing w:val="0"/>
        <w:jc w:val="both"/>
        <w:rPr>
          <w:sz w:val="24"/>
          <w:szCs w:val="24"/>
        </w:rPr>
      </w:pPr>
      <w:r w:rsidDel="00000000" w:rsidR="00000000" w:rsidRPr="00000000">
        <w:rPr>
          <w:sz w:val="24"/>
          <w:szCs w:val="24"/>
          <w:rtl w:val="0"/>
        </w:rPr>
        <w:t xml:space="preserve">Tamadun India juga adalah antara tamadun-tamadun yang tertua di dunia. Jadi,</w:t>
      </w:r>
      <w:r w:rsidDel="00000000" w:rsidR="00000000" w:rsidRPr="00000000">
        <w:rPr>
          <w:sz w:val="24"/>
          <w:szCs w:val="24"/>
          <w:rtl w:val="0"/>
        </w:rPr>
        <w:t xml:space="preserve"> tamadun ini terdapat pelbagai kepercayaan</w:t>
      </w:r>
      <w:r w:rsidDel="00000000" w:rsidR="00000000" w:rsidRPr="00000000">
        <w:rPr>
          <w:sz w:val="24"/>
          <w:szCs w:val="24"/>
          <w:rtl w:val="0"/>
        </w:rPr>
        <w:t xml:space="preserve">. Antara kepercayaan ini adalah 'Reinkarnasi’ ataupun penjelmaan yang merupakan proses kelahiran semula setelah meninggal dunia. Proses ini dipercayai berulang-ulang sampai roh itu berjumpa dengan Penciptanya, lalu naik dan sampai sesuatu tempat yang tinggi iaitu nirvana.</w:t>
      </w:r>
    </w:p>
    <w:p w:rsidR="00000000" w:rsidDel="00000000" w:rsidP="00000000" w:rsidRDefault="00000000" w:rsidRPr="00000000" w14:paraId="000000A4">
      <w:pPr>
        <w:spacing w:line="480" w:lineRule="auto"/>
        <w:contextualSpacing w:val="0"/>
        <w:jc w:val="both"/>
        <w:rPr>
          <w:sz w:val="24"/>
          <w:szCs w:val="24"/>
        </w:rPr>
      </w:pPr>
      <w:r w:rsidDel="00000000" w:rsidR="00000000" w:rsidRPr="00000000">
        <w:rPr>
          <w:sz w:val="24"/>
          <w:szCs w:val="24"/>
          <w:rtl w:val="0"/>
        </w:rPr>
        <w:t xml:space="preserve">Seterusnya, suatu kepercayaan tamadun India yang terkenal adalah Karma iaitu kelakuan seorang individu semasa mereka masih hidup. Proses ‘Reinkarnasi’ bergantung terhadap konsep karma ini. Contohnya, seorang individu yang mempunyai karma yang negatif akan lahir semula sebagai mungkin seekor arnab. Proses lahir semula ini akan berulang sehingga karma negatif dapat diselesaikan. Setiap kali proses ini berlaku individu ini akan dilahirkan sebagai haiwan, tumbuhan, manusia ataupun makhluk Ilahi berdasarkan karmanya .Selepas karma negatif dapat diselesaikan, rohnya akan naik ke syurga.</w:t>
      </w:r>
    </w:p>
    <w:p w:rsidR="00000000" w:rsidDel="00000000" w:rsidP="00000000" w:rsidRDefault="00000000" w:rsidRPr="00000000" w14:paraId="000000A5">
      <w:pPr>
        <w:spacing w:line="480" w:lineRule="auto"/>
        <w:contextualSpacing w:val="0"/>
        <w:jc w:val="both"/>
        <w:rPr>
          <w:sz w:val="24"/>
          <w:szCs w:val="24"/>
        </w:rPr>
      </w:pPr>
      <w:r w:rsidDel="00000000" w:rsidR="00000000" w:rsidRPr="00000000">
        <w:rPr>
          <w:sz w:val="24"/>
          <w:szCs w:val="24"/>
          <w:rtl w:val="0"/>
        </w:rPr>
        <w:t xml:space="preserve">Selain itu, tamadun India memperhatikan satu perkara penting dalam sistem sosial mereka iaitu sistem Kasta. Sistem ini merupakan sebuah institusi yang sangat unik dan tidak ditemui dalam mana-mana tamadun dunia yang lain. Sistem ini mempunyai 4 kasta utama iaitu Brahmin (ahli agama), Ksyatria (pahlawan), Vaishya (pedagang) dan Sundra (orang keramaian). Setiap kasta ini mempunyai tanggungjawab yang berbeza. Selain daripada 4 kasta utama, terdapat orang Hairijian yang tidak mempunyai kasta. Orang Hairijian ini tidak dibenarkan berkomunikasi dengan orang lain yang mempunyai kasta. Setiap orang terikat dengan kasta masing-masing dan mereka dilarang berkahwin dengan kasta yang berlainan. Melalui sistem ini mereka dapat meningkatkan perpaduan, mengekalkan keamanan dan menentukan pengkhususan kerja. Walau bagaimana pun, sekarang, kasta-kasta ini berubah dan meningkat melalui pendidikan, jawatan, pangkat dan kekayaan.</w:t>
      </w:r>
      <w:r w:rsidDel="00000000" w:rsidR="00000000" w:rsidRPr="00000000">
        <w:rPr>
          <w:rtl w:val="0"/>
        </w:rPr>
      </w:r>
    </w:p>
    <w:p w:rsidR="00000000" w:rsidDel="00000000" w:rsidP="00000000" w:rsidRDefault="00000000" w:rsidRPr="00000000" w14:paraId="000000A6">
      <w:pPr>
        <w:spacing w:line="480" w:lineRule="auto"/>
        <w:ind w:left="0" w:firstLine="0"/>
        <w:contextualSpacing w:val="0"/>
        <w:jc w:val="both"/>
        <w:rPr>
          <w:b w:val="1"/>
          <w:sz w:val="24"/>
          <w:szCs w:val="24"/>
        </w:rPr>
      </w:pPr>
      <w:r w:rsidDel="00000000" w:rsidR="00000000" w:rsidRPr="00000000">
        <w:rPr>
          <w:b w:val="1"/>
          <w:sz w:val="24"/>
          <w:szCs w:val="24"/>
          <w:rtl w:val="0"/>
        </w:rPr>
        <w:t xml:space="preserve">Tamadun Islam </w:t>
      </w:r>
    </w:p>
    <w:p w:rsidR="00000000" w:rsidDel="00000000" w:rsidP="00000000" w:rsidRDefault="00000000" w:rsidRPr="00000000" w14:paraId="000000A7">
      <w:pPr>
        <w:spacing w:line="480" w:lineRule="auto"/>
        <w:contextualSpacing w:val="0"/>
        <w:jc w:val="both"/>
        <w:rPr>
          <w:sz w:val="24"/>
          <w:szCs w:val="24"/>
        </w:rPr>
      </w:pPr>
      <w:r w:rsidDel="00000000" w:rsidR="00000000" w:rsidRPr="00000000">
        <w:rPr>
          <w:sz w:val="24"/>
          <w:szCs w:val="24"/>
          <w:rtl w:val="0"/>
        </w:rPr>
        <w:t xml:space="preserve">Faktor agama bertunjang kepada tauhid merupakan asas dalam kewujudan Tamadun Islam. Penyampaian dakwah Rasulullah S.A.W telah memberi usaha untuk membina sebuah masyarakat bertamadun dengan menekankan aspek iman , ihsan dan Islam serta dalam kehidupan masyarakat Islam juga mempraktikkan unsur ini.</w:t>
      </w:r>
    </w:p>
    <w:p w:rsidR="00000000" w:rsidDel="00000000" w:rsidP="00000000" w:rsidRDefault="00000000" w:rsidRPr="00000000" w14:paraId="000000A8">
      <w:pPr>
        <w:spacing w:line="480" w:lineRule="auto"/>
        <w:contextualSpacing w:val="0"/>
        <w:jc w:val="both"/>
        <w:rPr>
          <w:sz w:val="24"/>
          <w:szCs w:val="24"/>
        </w:rPr>
      </w:pPr>
      <w:r w:rsidDel="00000000" w:rsidR="00000000" w:rsidRPr="00000000">
        <w:rPr>
          <w:sz w:val="24"/>
          <w:szCs w:val="24"/>
          <w:rtl w:val="0"/>
        </w:rPr>
        <w:t xml:space="preserve">Allah s.w.t menghantarkan malaikat Jibril untuk melantik Nabi Muhammad s.a.w di gua Hira untuk wahyu agama ini pada 6 Ogos tahun 610 M. Beberapa pertentangan telah berlaku daripada orang Quraisy Makkah. Pada 12 September 622 M , baginda telah di jemput untuk berhijrah ke Madhinah untuk memelihara Islam yang sering ditekan .</w:t>
      </w:r>
    </w:p>
    <w:p w:rsidR="00000000" w:rsidDel="00000000" w:rsidP="00000000" w:rsidRDefault="00000000" w:rsidRPr="00000000" w14:paraId="000000A9">
      <w:pPr>
        <w:spacing w:line="480" w:lineRule="auto"/>
        <w:contextualSpacing w:val="0"/>
        <w:jc w:val="both"/>
        <w:rPr>
          <w:sz w:val="24"/>
          <w:szCs w:val="24"/>
        </w:rPr>
      </w:pPr>
      <w:r w:rsidDel="00000000" w:rsidR="00000000" w:rsidRPr="00000000">
        <w:rPr>
          <w:sz w:val="24"/>
          <w:szCs w:val="24"/>
          <w:rtl w:val="0"/>
        </w:rPr>
        <w:t xml:space="preserve">Akidah dan Syariah ialah kedua-dua asas dalam agama Islam. Syariah merupakan undang-undang yang terdapat dalam al-Quran dan al-Sunnah (hadis) yang sebagai arahan kepada orang Islam. Umat Islam juga perlu mempercayai Rukun Islam dan Rukun Imam.</w:t>
      </w:r>
      <w:r w:rsidDel="00000000" w:rsidR="00000000" w:rsidRPr="00000000">
        <w:rPr>
          <w:rtl w:val="0"/>
        </w:rPr>
      </w:r>
    </w:p>
    <w:p w:rsidR="00000000" w:rsidDel="00000000" w:rsidP="00000000" w:rsidRDefault="00000000" w:rsidRPr="00000000" w14:paraId="000000AA">
      <w:pPr>
        <w:spacing w:line="480" w:lineRule="auto"/>
        <w:contextualSpacing w:val="0"/>
        <w:jc w:val="both"/>
        <w:rPr>
          <w:sz w:val="24"/>
          <w:szCs w:val="24"/>
        </w:rPr>
      </w:pPr>
      <w:r w:rsidDel="00000000" w:rsidR="00000000" w:rsidRPr="00000000">
        <w:rPr>
          <w:sz w:val="24"/>
          <w:szCs w:val="24"/>
          <w:rtl w:val="0"/>
        </w:rPr>
        <w:t xml:space="preserve">Teori ketuhanan pada tamadun awal , terdapat  bersifat politeisme atau banyak tuhan iaitu agama yang memuja banyak tuhan. Contohnya ,  Manusia pada zaman tersebut mempercayai dewa-dewi ini boleh membawakan keburukan dan kebaikan. Bagi orang Sumeria , Anu merupakan tuhan utama mereka iaitu dewa langit , tuhan yang amat penting bagi orang Mesir pula Amon – Re iaitu tuhan matahari . Bagi orang Osiris ialah tuhan sungai Nil. Orang Indus menyembah dewa – dewi iaitu dewa bermuka tiga. Orang Aryan menyembah tuhan langit(Dyaus) , matahari (Mitra )  dana pi (Agni) . Tuhan Indra merupakan Tuhan yang paling popular.</w:t>
      </w:r>
    </w:p>
    <w:p w:rsidR="00000000" w:rsidDel="00000000" w:rsidP="00000000" w:rsidRDefault="00000000" w:rsidRPr="00000000" w14:paraId="000000AB">
      <w:pPr>
        <w:spacing w:line="480" w:lineRule="auto"/>
        <w:contextualSpacing w:val="0"/>
        <w:jc w:val="both"/>
        <w:rPr>
          <w:sz w:val="24"/>
          <w:szCs w:val="24"/>
        </w:rPr>
      </w:pPr>
      <w:r w:rsidDel="00000000" w:rsidR="00000000" w:rsidRPr="00000000">
        <w:rPr>
          <w:sz w:val="24"/>
          <w:szCs w:val="24"/>
          <w:rtl w:val="0"/>
        </w:rPr>
        <w:t xml:space="preserve">Manakala konsep Tauhid telah ditekankan oleh Tamadun Islam iaitu Allah S.W.T merupakan tuhan yang memiliki. Dia yang berkuasa segala kesempurnaan dan  mencipta alam semesta. Sebagai Tuhan , menolak semua ajaran anthropmorphisme , iaitu seluruh bentuk penyebaran tuhan dengan insan Nya. kepercayaan enam rukun iman :membaca kitab suci Allah , menyembah kepada Malikat dan para rasul , beriman kepada Allah , hari Kiamat dan sebagainya yang dinyatakan oleh Allah S.W.T</w:t>
      </w:r>
    </w:p>
    <w:p w:rsidR="00000000" w:rsidDel="00000000" w:rsidP="00000000" w:rsidRDefault="00000000" w:rsidRPr="00000000" w14:paraId="000000AC">
      <w:pPr>
        <w:spacing w:line="480" w:lineRule="auto"/>
        <w:contextualSpacing w:val="0"/>
        <w:jc w:val="both"/>
        <w:rPr>
          <w:sz w:val="24"/>
          <w:szCs w:val="24"/>
        </w:rPr>
      </w:pPr>
      <w:r w:rsidDel="00000000" w:rsidR="00000000" w:rsidRPr="00000000">
        <w:rPr>
          <w:sz w:val="24"/>
          <w:szCs w:val="24"/>
          <w:rtl w:val="0"/>
        </w:rPr>
        <w:t xml:space="preserve">Kepercayaan hidup selepas mati, pada tamadun awal , mereka mempercayai kehidupan selepas mati. Misalnya, orang Mesir mempercayai kehidupan selepas mati yang berdasarkan dalam “Buku Kematian” . Nyawa akan diberi oleh Tuhan Osiris selepas kematian. Mayat diawet , pyramid telah dibina bagi menyimpan harta dan mayat Firaun. Piramid akan dibina di kalangan pemerintah sebagai tempat bersemdi roh- roh mereka untuk menyimpan mumia . Justeru itu, perabut , harta , makanan juga dikebumikan bersama – sama mumia.</w:t>
      </w:r>
    </w:p>
    <w:p w:rsidR="00000000" w:rsidDel="00000000" w:rsidP="00000000" w:rsidRDefault="00000000" w:rsidRPr="00000000" w14:paraId="000000AD">
      <w:pPr>
        <w:spacing w:line="480" w:lineRule="auto"/>
        <w:ind w:firstLine="60"/>
        <w:contextualSpacing w:val="0"/>
        <w:jc w:val="both"/>
        <w:rPr>
          <w:sz w:val="24"/>
          <w:szCs w:val="24"/>
        </w:rPr>
      </w:pPr>
      <w:r w:rsidDel="00000000" w:rsidR="00000000" w:rsidRPr="00000000">
        <w:rPr>
          <w:sz w:val="24"/>
          <w:szCs w:val="24"/>
          <w:rtl w:val="0"/>
        </w:rPr>
        <w:t xml:space="preserve">Kehidupan selepas kematian dipercayai Masyarakat Shang, mereka akan mengebumikan harta , tawanan perang dengan raja Shang. Manakala , adalah yang tidak mempercayai kehidupan selepas mati iaitu orang Sumeria. Mereka percaya bahawa kalua tidak mengebumikan mayat , ianya akan merayu untuk mencari makan . Mayat ditanamkan dengan bekalan kegemaran barangan dan makanan si mati.</w:t>
      </w:r>
    </w:p>
    <w:p w:rsidR="00000000" w:rsidDel="00000000" w:rsidP="00000000" w:rsidRDefault="00000000" w:rsidRPr="00000000" w14:paraId="000000AE">
      <w:pPr>
        <w:spacing w:line="480" w:lineRule="auto"/>
        <w:ind w:firstLine="60"/>
        <w:contextualSpacing w:val="0"/>
        <w:jc w:val="both"/>
        <w:rPr>
          <w:sz w:val="24"/>
          <w:szCs w:val="24"/>
        </w:rPr>
      </w:pPr>
      <w:r w:rsidDel="00000000" w:rsidR="00000000" w:rsidRPr="00000000">
        <w:rPr>
          <w:sz w:val="24"/>
          <w:szCs w:val="24"/>
          <w:rtl w:val="0"/>
        </w:rPr>
        <w:t xml:space="preserve">Dalam tamadun islam, mereka mempercayai kehidupan selepas mati .Hari Nisab , hari kiamat , hari akhirat , titian siratul mustaqim, alam barzakh ( kubur ) ,merupakan kepercayaan Islam. Orang yang sentiasa berbuat baik dapat menikmati dalam syurga manakala orang yang berbuat jahat akan diletakkan dalam neraka.</w:t>
      </w:r>
    </w:p>
    <w:p w:rsidR="00000000" w:rsidDel="00000000" w:rsidP="00000000" w:rsidRDefault="00000000" w:rsidRPr="00000000" w14:paraId="000000AF">
      <w:pPr>
        <w:spacing w:line="480" w:lineRule="auto"/>
        <w:contextualSpacing w:val="0"/>
        <w:jc w:val="both"/>
        <w:rPr>
          <w:sz w:val="24"/>
          <w:szCs w:val="24"/>
        </w:rPr>
      </w:pPr>
      <w:r w:rsidDel="00000000" w:rsidR="00000000" w:rsidRPr="00000000">
        <w:rPr>
          <w:sz w:val="24"/>
          <w:szCs w:val="24"/>
          <w:rtl w:val="0"/>
        </w:rPr>
        <w:t xml:space="preserve">Sumber kepercayaan Kitab Gillgamesh. Sumber didapati di perpustakaan Padri yang terletak di Neppur dan rumah berhala merupakan sumber kepercayaan Tamadun mesopotamia. Catatan di kuil dan Istana merupakan mitos dan lagenda Mesir. Sungai Indus pula terdapat rukan yang dikatakan penulisan suci yang dikenali sebagai Brahmana. Seterusnya , kitab Ramayana dan buku Upanisad dan Mahabrata yang mengatakan bahawa dewa dewi bertugas memberi pendidikan moral dan agama.</w:t>
      </w:r>
    </w:p>
    <w:p w:rsidR="00000000" w:rsidDel="00000000" w:rsidP="00000000" w:rsidRDefault="00000000" w:rsidRPr="00000000" w14:paraId="000000B0">
      <w:pPr>
        <w:spacing w:line="480" w:lineRule="auto"/>
        <w:contextualSpacing w:val="0"/>
        <w:jc w:val="both"/>
        <w:rPr>
          <w:sz w:val="24"/>
          <w:szCs w:val="24"/>
        </w:rPr>
      </w:pPr>
      <w:r w:rsidDel="00000000" w:rsidR="00000000" w:rsidRPr="00000000">
        <w:rPr>
          <w:sz w:val="24"/>
          <w:szCs w:val="24"/>
          <w:rtl w:val="0"/>
        </w:rPr>
        <w:t xml:space="preserve">Sumber rujukan utama dalam tamadun islam ialah Hadis , Al-Quran , Qias dan Ijma’ Ulamak. Untuk kesejahteraan kehidupan orang Islam, mereka harus menurut dan merujukan Al-Quran dan menjadikan pedoman kehidupan.</w:t>
      </w:r>
    </w:p>
    <w:p w:rsidR="00000000" w:rsidDel="00000000" w:rsidP="00000000" w:rsidRDefault="00000000" w:rsidRPr="00000000" w14:paraId="000000B1">
      <w:pPr>
        <w:spacing w:line="480" w:lineRule="auto"/>
        <w:contextualSpacing w:val="0"/>
        <w:jc w:val="both"/>
        <w:rPr>
          <w:sz w:val="24"/>
          <w:szCs w:val="24"/>
        </w:rPr>
      </w:pPr>
      <w:r w:rsidDel="00000000" w:rsidR="00000000" w:rsidRPr="00000000">
        <w:rPr>
          <w:sz w:val="24"/>
          <w:szCs w:val="24"/>
          <w:rtl w:val="0"/>
        </w:rPr>
        <w:t xml:space="preserve">Amalan keagamaan, Upacara Pemujaan dan pengorbanan telah dilakukan pada Tamadun Awal supaya mereka tidak ditimpa malapetaka. Pemujaan dan pengorbanan bagi orang Sumeria ialah dibuatkan dalam Ziggurat yang berbentuk Menara. Upacara pemujaan dijalankan dengan hidangan makanan dan memain keagamaan muzik untuk mengelakkan kemarahan tuhan yang akan membawa kesengsaraan akibat.</w:t>
      </w:r>
    </w:p>
    <w:p w:rsidR="00000000" w:rsidDel="00000000" w:rsidP="00000000" w:rsidRDefault="00000000" w:rsidRPr="00000000" w14:paraId="000000B2">
      <w:pPr>
        <w:spacing w:line="480" w:lineRule="auto"/>
        <w:contextualSpacing w:val="0"/>
        <w:jc w:val="both"/>
        <w:rPr>
          <w:sz w:val="24"/>
          <w:szCs w:val="24"/>
        </w:rPr>
      </w:pPr>
      <w:r w:rsidDel="00000000" w:rsidR="00000000" w:rsidRPr="00000000">
        <w:rPr>
          <w:sz w:val="24"/>
          <w:szCs w:val="24"/>
          <w:rtl w:val="0"/>
        </w:rPr>
        <w:t xml:space="preserve">Upcara pengorbanan terpenting binatang telah dijalankan oleh masyarakat Indus. Lembu tidak dapat dikorbankan keran dianggap sebagai binatang yang suci . Orang Indo Aryan mengadakan pemujaan unsur- unsur alam menerusi upacara pengorbanan dan penyembahan serta diiringi nyanyian lagu-lagu suci dan mantera.</w:t>
      </w:r>
    </w:p>
    <w:p w:rsidR="00000000" w:rsidDel="00000000" w:rsidP="00000000" w:rsidRDefault="00000000" w:rsidRPr="00000000" w14:paraId="000000B3">
      <w:pPr>
        <w:spacing w:line="480" w:lineRule="auto"/>
        <w:contextualSpacing w:val="0"/>
        <w:jc w:val="both"/>
        <w:rPr>
          <w:sz w:val="24"/>
          <w:szCs w:val="24"/>
        </w:rPr>
      </w:pPr>
      <w:r w:rsidDel="00000000" w:rsidR="00000000" w:rsidRPr="00000000">
        <w:rPr>
          <w:sz w:val="24"/>
          <w:szCs w:val="24"/>
          <w:rtl w:val="0"/>
        </w:rPr>
        <w:t xml:space="preserve">Bagi mengelakkan </w:t>
      </w:r>
      <w:r w:rsidDel="00000000" w:rsidR="00000000" w:rsidRPr="00000000">
        <w:rPr>
          <w:sz w:val="24"/>
          <w:szCs w:val="24"/>
          <w:rtl w:val="0"/>
        </w:rPr>
        <w:t xml:space="preserve">malapetaka</w:t>
      </w:r>
      <w:r w:rsidDel="00000000" w:rsidR="00000000" w:rsidRPr="00000000">
        <w:rPr>
          <w:sz w:val="24"/>
          <w:szCs w:val="24"/>
          <w:rtl w:val="0"/>
        </w:rPr>
        <w:t xml:space="preserve">, orang Shang mesti mengadakan upacara pengorbanan binatang untuk tuhan – tuhan mereka. Apabila berkomunikasi dengan roh nenek moyang ,Tulang Dewata juga diguna.</w:t>
      </w:r>
    </w:p>
    <w:p w:rsidR="00000000" w:rsidDel="00000000" w:rsidP="00000000" w:rsidRDefault="00000000" w:rsidRPr="00000000" w14:paraId="000000B4">
      <w:pPr>
        <w:spacing w:line="480" w:lineRule="auto"/>
        <w:contextualSpacing w:val="0"/>
        <w:jc w:val="both"/>
        <w:rPr>
          <w:sz w:val="24"/>
          <w:szCs w:val="24"/>
        </w:rPr>
      </w:pPr>
      <w:r w:rsidDel="00000000" w:rsidR="00000000" w:rsidRPr="00000000">
        <w:rPr>
          <w:sz w:val="24"/>
          <w:szCs w:val="24"/>
          <w:rtl w:val="0"/>
        </w:rPr>
        <w:t xml:space="preserve">Dalam Tamadun Islam , orang Islam haruslah beribadat kepada Allah dengan mendirikan sembahyang lima waktu sehari semalam. Semua penyembahan dilarang melakukan melalui perantaraan. Orang Islam juga perlulah membuat ibadat puasa, membayar zakat, menunaikan ibadat haji sebagai tanda mentaati perintah Allah. Amalan sunat seperti berpuasa sunat , bersedekah ,mengucap salam , tolong menolong dan sebagainya .</w:t>
      </w:r>
    </w:p>
    <w:p w:rsidR="00000000" w:rsidDel="00000000" w:rsidP="00000000" w:rsidRDefault="00000000" w:rsidRPr="00000000" w14:paraId="000000B5">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B6">
      <w:pPr>
        <w:spacing w:line="480" w:lineRule="auto"/>
        <w:ind w:left="0" w:firstLine="0"/>
        <w:contextualSpacing w:val="0"/>
        <w:jc w:val="both"/>
        <w:rPr>
          <w:sz w:val="24"/>
          <w:szCs w:val="24"/>
        </w:rPr>
      </w:pPr>
      <w:r w:rsidDel="00000000" w:rsidR="00000000" w:rsidRPr="00000000">
        <w:rPr>
          <w:b w:val="1"/>
          <w:sz w:val="24"/>
          <w:szCs w:val="24"/>
          <w:rtl w:val="0"/>
        </w:rPr>
        <w:t xml:space="preserve">Tamadun Melayu</w:t>
      </w:r>
      <w:r w:rsidDel="00000000" w:rsidR="00000000" w:rsidRPr="00000000">
        <w:rPr>
          <w:rtl w:val="0"/>
        </w:rPr>
      </w:r>
    </w:p>
    <w:p w:rsidR="00000000" w:rsidDel="00000000" w:rsidP="00000000" w:rsidRDefault="00000000" w:rsidRPr="00000000" w14:paraId="000000B7">
      <w:pPr>
        <w:spacing w:line="480" w:lineRule="auto"/>
        <w:contextualSpacing w:val="0"/>
        <w:jc w:val="both"/>
        <w:rPr>
          <w:sz w:val="24"/>
          <w:szCs w:val="24"/>
        </w:rPr>
      </w:pPr>
      <w:r w:rsidDel="00000000" w:rsidR="00000000" w:rsidRPr="00000000">
        <w:rPr>
          <w:sz w:val="24"/>
          <w:szCs w:val="24"/>
          <w:rtl w:val="0"/>
        </w:rPr>
        <w:t xml:space="preserve">Semasa Zaman pra-islam, penduduk di Nusantara berpegang kepada kerpecayaan animisme &amp; dinamisme. Animisme – setiap benda mempunyai jiwa atau roh dan mempunyai peribadian sendiri. Dinamisme – jiwa mempunyai tenaga atau kekuatan yang memberikan kebaikan atau keburukan. Kepercayaan terhadap jiwa atau roh dapat dikesan melalui. Mitos – cerita tentang dewi dan makhluk luar biasa yang menjadi asas kepercayaan dan agama. Lagenda – cerita mengenai kejadian alam, keramat, pusaran dan pokok yang dianggap berpuaka. Memorates – cerita hantu, toyol, Pontianak dan sebagainya.</w:t>
      </w:r>
    </w:p>
    <w:p w:rsidR="00000000" w:rsidDel="00000000" w:rsidP="00000000" w:rsidRDefault="00000000" w:rsidRPr="00000000" w14:paraId="000000B8">
      <w:pPr>
        <w:spacing w:line="480" w:lineRule="auto"/>
        <w:contextualSpacing w:val="0"/>
        <w:jc w:val="both"/>
        <w:rPr>
          <w:sz w:val="24"/>
          <w:szCs w:val="24"/>
        </w:rPr>
      </w:pPr>
      <w:r w:rsidDel="00000000" w:rsidR="00000000" w:rsidRPr="00000000">
        <w:rPr>
          <w:sz w:val="24"/>
          <w:szCs w:val="24"/>
          <w:rtl w:val="0"/>
        </w:rPr>
        <w:t xml:space="preserve">Kepercayaan pemujaan roh nenek moyang dapat dikesan daripada lukisan binatang di gua Irian Jaya dan tradisi membina tugu megalitik.</w:t>
      </w:r>
    </w:p>
    <w:p w:rsidR="00000000" w:rsidDel="00000000" w:rsidP="00000000" w:rsidRDefault="00000000" w:rsidRPr="00000000" w14:paraId="000000B9">
      <w:pPr>
        <w:spacing w:line="4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A">
      <w:pPr>
        <w:spacing w:line="480" w:lineRule="auto"/>
        <w:contextualSpacing w:val="0"/>
        <w:jc w:val="both"/>
        <w:rPr>
          <w:sz w:val="24"/>
          <w:szCs w:val="24"/>
        </w:rPr>
      </w:pPr>
      <w:r w:rsidDel="00000000" w:rsidR="00000000" w:rsidRPr="00000000">
        <w:rPr>
          <w:sz w:val="24"/>
          <w:szCs w:val="24"/>
          <w:rtl w:val="0"/>
        </w:rPr>
        <w:t xml:space="preserve">Pada Zaman kedatangan Hindu-Buddha, Penyebaran agama Hindu dan Buddha seawal kurun ke-3 SM oleh pedagang India. Raja merupakan simbol penyatuan serta keagungan bangsa Melayu. Rakyatnya pula taat dan patuh dengan raja, tanpa berbelah bagi. Asimilasi kepercayaan ini bertambah apabila kerajaan Melayu menjalinkan hubungan dengan kerajaan India dan menyebabkan budaya baharu dan menenggelamkan kepercayaan animisme. Interaksi antara kedua empayar telah mempengaruhi gaya hidup, ada resam serta sosial masyarakat Melayu di Nusantara. Maka hampir setiap kerajaan Melayu pada ketika beragama Hindu dan Buddha dan bermulah zaman baharu.</w:t>
      </w:r>
    </w:p>
    <w:p w:rsidR="00000000" w:rsidDel="00000000" w:rsidP="00000000" w:rsidRDefault="00000000" w:rsidRPr="00000000" w14:paraId="000000BB">
      <w:pPr>
        <w:spacing w:line="4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line="480" w:lineRule="auto"/>
        <w:contextualSpacing w:val="0"/>
        <w:jc w:val="both"/>
        <w:rPr>
          <w:sz w:val="24"/>
          <w:szCs w:val="24"/>
        </w:rPr>
      </w:pPr>
      <w:r w:rsidDel="00000000" w:rsidR="00000000" w:rsidRPr="00000000">
        <w:rPr>
          <w:sz w:val="24"/>
          <w:szCs w:val="24"/>
          <w:rtl w:val="0"/>
        </w:rPr>
        <w:t xml:space="preserve">Kerajaan Langkasuka dan Kerajaan kedua tua adalah kerajaan Hindu dan Buddha di Tanah Melayu. Contohnya tempat sembahyang Dewa Siva dan Vishnu di Candi Bukit Batu Pahat dan Candi Bukit Pendiat di Lembah Bujang, Kedah.  Bahasa Melayu Kuno ini mengalami perubahan setelah kedatangan Hindu-Buddha yang kemudiannya berkembang menjadi Bahasa Melayu Tua. Bahasa Melayu Tua banyak dipengaruhi oleh Bahasa Sanskrit yang berasal dari India. Banyak perkataan-perkataan Sanskrit diguna pakai di dalam kehidupan seharian orang Melayu. Kebanyakan perkataan-perkataan adalah berkaitan dengan ritual dan amalan dari agama Hindu-Buddha di mana merupakan agama tradisi masyarakat Melayu pada ketika itu.</w:t>
      </w:r>
    </w:p>
    <w:p w:rsidR="00000000" w:rsidDel="00000000" w:rsidP="00000000" w:rsidRDefault="00000000" w:rsidRPr="00000000" w14:paraId="000000BD">
      <w:pPr>
        <w:spacing w:line="4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line="480" w:lineRule="auto"/>
        <w:contextualSpacing w:val="0"/>
        <w:jc w:val="both"/>
        <w:rPr>
          <w:sz w:val="24"/>
          <w:szCs w:val="24"/>
        </w:rPr>
      </w:pPr>
      <w:r w:rsidDel="00000000" w:rsidR="00000000" w:rsidRPr="00000000">
        <w:rPr>
          <w:sz w:val="24"/>
          <w:szCs w:val="24"/>
          <w:rtl w:val="0"/>
        </w:rPr>
        <w:t xml:space="preserve">Pengaruh seni bina Hindu-Buddha boleh dilihat Kompleks keagamaan seperti Candi Lembah Bujang di Kedah, borobudur di Jawa Tengah. Ukiran patung-patung dewa Hinddu-Buddha menjadi perhiasan utama dalam setiap pembinaan istana.</w:t>
      </w:r>
    </w:p>
    <w:p w:rsidR="00000000" w:rsidDel="00000000" w:rsidP="00000000" w:rsidRDefault="00000000" w:rsidRPr="00000000" w14:paraId="000000BF">
      <w:pPr>
        <w:spacing w:line="480" w:lineRule="auto"/>
        <w:contextualSpacing w:val="0"/>
        <w:jc w:val="both"/>
        <w:rPr>
          <w:sz w:val="24"/>
          <w:szCs w:val="24"/>
        </w:rPr>
      </w:pPr>
      <w:r w:rsidDel="00000000" w:rsidR="00000000" w:rsidRPr="00000000">
        <w:rPr>
          <w:sz w:val="24"/>
          <w:szCs w:val="24"/>
          <w:rtl w:val="0"/>
        </w:rPr>
        <w:t xml:space="preserve">Elemen-elemen Hindu-Buddha boleh didapati dalam kehidupan orang Melayu yang beradat serta menjadi tradisi yang diamalkan turun-temurun. Dalam adat perkahwinan orang Melayu dulu ,bakal pengantin perempuan mahupun lelaki akan terlebih dahulu melalui upacara mandi bunga sebelum menlangsung upacara pernikahan. Upacara mandi bunga ini telah diamalkan di dalam masyarakat di India sejak berkurun lamanya.</w:t>
      </w:r>
    </w:p>
    <w:p w:rsidR="00000000" w:rsidDel="00000000" w:rsidP="00000000" w:rsidRDefault="00000000" w:rsidRPr="00000000" w14:paraId="000000C0">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spacing w:line="480" w:lineRule="auto"/>
        <w:contextualSpacing w:val="0"/>
        <w:jc w:val="both"/>
        <w:rPr>
          <w:sz w:val="24"/>
          <w:szCs w:val="24"/>
        </w:rPr>
      </w:pPr>
      <w:r w:rsidDel="00000000" w:rsidR="00000000" w:rsidRPr="00000000">
        <w:rPr>
          <w:sz w:val="24"/>
          <w:szCs w:val="24"/>
          <w:rtl w:val="0"/>
        </w:rPr>
        <w:t xml:space="preserve">Zaman kedatangan Islam. Agama Islam disebarkan oleh golongan pedagang dan pendakwah Islam dari Asia Barat pada abad ke-7. Akikah dan Syariah adalah aspek utama dalam agama Islam. Syariah adalah hukuman dan aturan Islam dalam kehidupan umat manusia manakala Akikah adalah sebagai kesyukuran umat islam terhadap Allah S.W.T.  Ajaran Islam berdasarkan kepada lima Rukun Islam dan enam Rukun Iman. Kedatangan Islam telah membawa perubahan yang besar semasa tamadun Melayu. Sistem kesultanan digantikan dengan gelaran sultan. Sultan dianggap sebagai ketua agama Islam dan alim ulama ialah penasihat sultan dalam hal hukum syarak dan hal berkenaan agama Islam. Hukum syarak digunakan berdasarkan al-Quran dan al-Hadis.</w:t>
      </w:r>
    </w:p>
    <w:p w:rsidR="00000000" w:rsidDel="00000000" w:rsidP="00000000" w:rsidRDefault="00000000" w:rsidRPr="00000000" w14:paraId="000000C2">
      <w:pPr>
        <w:spacing w:line="480" w:lineRule="auto"/>
        <w:contextualSpacing w:val="0"/>
        <w:jc w:val="both"/>
        <w:rPr>
          <w:sz w:val="24"/>
          <w:szCs w:val="24"/>
        </w:rPr>
      </w:pPr>
      <w:r w:rsidDel="00000000" w:rsidR="00000000" w:rsidRPr="00000000">
        <w:rPr>
          <w:sz w:val="24"/>
          <w:szCs w:val="24"/>
          <w:rtl w:val="0"/>
        </w:rPr>
        <w:t xml:space="preserve">Segi sosial pula, wujudnya semangat jihad bagi memelihara kesucian agama Islam daripada penjajahan Barat. Islam mengharamkan riba dan menggalakkan penganut mencari rezeki yang halal. Pengubahsuaian adat istiadat daripada unsur Hindu-Buddha ke unsur keislaman diamalkan seperti perkahwinan,adat turun tanah,melenggang perut,berkhatan dan sebagainya.</w:t>
      </w:r>
    </w:p>
    <w:p w:rsidR="00000000" w:rsidDel="00000000" w:rsidP="00000000" w:rsidRDefault="00000000" w:rsidRPr="00000000" w14:paraId="000000C3">
      <w:pPr>
        <w:spacing w:line="480" w:lineRule="auto"/>
        <w:contextualSpacing w:val="0"/>
        <w:jc w:val="both"/>
        <w:rPr>
          <w:b w:val="1"/>
          <w:sz w:val="24"/>
          <w:szCs w:val="24"/>
        </w:rPr>
      </w:pPr>
      <w:r w:rsidDel="00000000" w:rsidR="00000000" w:rsidRPr="00000000">
        <w:rPr>
          <w:sz w:val="24"/>
          <w:szCs w:val="24"/>
          <w:rtl w:val="0"/>
        </w:rPr>
        <w:t xml:space="preserve">Pendidikan berkenaan dengan agama islam dan rukun Islam diajar oleh alim ulama. Pendidikan formal yang teratur dan sistematik telah diamalkan dan dibuka kepada semua golongan masyarakat. Kebanyakan ukiran di dinding masjid dihiaskan dengan tulisan-tulisan ayat al-Quran.</w:t>
      </w:r>
      <w:r w:rsidDel="00000000" w:rsidR="00000000" w:rsidRPr="00000000">
        <w:rPr>
          <w:rtl w:val="0"/>
        </w:rPr>
      </w:r>
    </w:p>
    <w:p w:rsidR="00000000" w:rsidDel="00000000" w:rsidP="00000000" w:rsidRDefault="00000000" w:rsidRPr="00000000" w14:paraId="000000C4">
      <w:pPr>
        <w:spacing w:line="480" w:lineRule="auto"/>
        <w:contextualSpacing w:val="0"/>
        <w:jc w:val="both"/>
        <w:rPr>
          <w:b w:val="1"/>
          <w:sz w:val="24"/>
          <w:szCs w:val="24"/>
          <w:u w:val="single"/>
        </w:rPr>
      </w:pPr>
      <w:r w:rsidDel="00000000" w:rsidR="00000000" w:rsidRPr="00000000">
        <w:rPr>
          <w:b w:val="1"/>
          <w:sz w:val="24"/>
          <w:szCs w:val="24"/>
          <w:u w:val="single"/>
          <w:rtl w:val="0"/>
        </w:rPr>
        <w:t xml:space="preserve">Kesimpulan</w:t>
      </w:r>
    </w:p>
    <w:p w:rsidR="00000000" w:rsidDel="00000000" w:rsidP="00000000" w:rsidRDefault="00000000" w:rsidRPr="00000000" w14:paraId="000000C5">
      <w:pPr>
        <w:spacing w:line="480" w:lineRule="auto"/>
        <w:ind w:left="0" w:firstLine="0"/>
        <w:contextualSpacing w:val="0"/>
        <w:jc w:val="both"/>
        <w:rPr>
          <w:sz w:val="24"/>
          <w:szCs w:val="24"/>
        </w:rPr>
      </w:pPr>
      <w:r w:rsidDel="00000000" w:rsidR="00000000" w:rsidRPr="00000000">
        <w:rPr>
          <w:sz w:val="24"/>
          <w:szCs w:val="24"/>
          <w:rtl w:val="0"/>
        </w:rPr>
        <w:t xml:space="preserve">Kesimpulannya agama dan kepercayaan memang berkait antara satu sama lain. Semakin kuat penghayatan agama dalam sesebuah tamadun, semakin kuat sesebuah tamadun itu. Kedua-duanya, saling memerlukan antara satu sama lain. Walaupun kita dapat melihat bahawa semua agama yang wujud di dunia pada hari ini menyeru ke arah kebaikan, tetapi penganutnya lebih ramai yang ingkar dengan arahan tersebut dan menyalahkan proses modenisasi sebagai punca utama agama bukan lagi kepentingan dalam diri mereka. Malah, ada sesetengah tamadun yang musnah sama sekali akibat dari penolakan agama dalam hidup para penduduknya. Kejadian-kejadian pada zaman silam tidak sedikit pun memberi pengajaran atau kegentaran dalam masyarakat pada hari ini</w:t>
      </w:r>
    </w:p>
    <w:p w:rsidR="00000000" w:rsidDel="00000000" w:rsidP="00000000" w:rsidRDefault="00000000" w:rsidRPr="00000000" w14:paraId="000000C6">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7">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8">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9">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A">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B">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C">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D">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E">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CF">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D0">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D1">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D2">
      <w:pPr>
        <w:spacing w:line="480" w:lineRule="auto"/>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D3">
      <w:pPr>
        <w:spacing w:line="480" w:lineRule="auto"/>
        <w:ind w:left="0" w:firstLine="0"/>
        <w:contextualSpacing w:val="0"/>
        <w:jc w:val="both"/>
        <w:rPr>
          <w:b w:val="1"/>
          <w:sz w:val="24"/>
          <w:szCs w:val="24"/>
        </w:rPr>
      </w:pPr>
      <w:r w:rsidDel="00000000" w:rsidR="00000000" w:rsidRPr="00000000">
        <w:rPr>
          <w:b w:val="1"/>
          <w:sz w:val="24"/>
          <w:szCs w:val="24"/>
          <w:rtl w:val="0"/>
        </w:rPr>
        <w:t xml:space="preserve">Bahan Rujukan</w:t>
      </w:r>
    </w:p>
    <w:p w:rsidR="00000000" w:rsidDel="00000000" w:rsidP="00000000" w:rsidRDefault="00000000" w:rsidRPr="00000000" w14:paraId="000000D4">
      <w:pPr>
        <w:spacing w:line="480" w:lineRule="auto"/>
        <w:contextualSpacing w:val="0"/>
        <w:jc w:val="both"/>
        <w:rPr/>
      </w:pPr>
      <w:r w:rsidDel="00000000" w:rsidR="00000000" w:rsidRPr="00000000">
        <w:rPr>
          <w:rtl w:val="0"/>
        </w:rPr>
        <w:t xml:space="preserve">Department of Statistics Malaysia Official Portal. (n.d.). Retrieved November 19, 2017, from https://www.dosm.gov.my/v1/index.php?r=column/cthemeByCat&amp;cat=155&amp;bul_id=OWlxdEVoYlJCS0hUZzJyRUcvZEYxZz09&amp;menu_id=L0pheU43NWJwRWVSZklWdzQ4TlhUUT09</w:t>
      </w:r>
      <w:r w:rsidDel="00000000" w:rsidR="00000000" w:rsidRPr="00000000">
        <w:rPr>
          <w:rtl w:val="0"/>
        </w:rPr>
      </w:r>
    </w:p>
    <w:p w:rsidR="00000000" w:rsidDel="00000000" w:rsidP="00000000" w:rsidRDefault="00000000" w:rsidRPr="00000000" w14:paraId="000000D5">
      <w:pPr>
        <w:spacing w:line="480" w:lineRule="auto"/>
        <w:contextualSpacing w:val="0"/>
        <w:jc w:val="both"/>
        <w:rPr>
          <w:b w:val="1"/>
          <w:sz w:val="24"/>
          <w:szCs w:val="24"/>
        </w:rPr>
      </w:pPr>
      <w:r w:rsidDel="00000000" w:rsidR="00000000" w:rsidRPr="00000000">
        <w:rPr>
          <w:b w:val="1"/>
          <w:sz w:val="24"/>
          <w:szCs w:val="24"/>
          <w:rtl w:val="0"/>
        </w:rPr>
        <w:t xml:space="preserve">Tamadun Islam</w:t>
      </w:r>
    </w:p>
    <w:p w:rsidR="00000000" w:rsidDel="00000000" w:rsidP="00000000" w:rsidRDefault="00000000" w:rsidRPr="00000000" w14:paraId="000000D6">
      <w:pPr>
        <w:ind w:left="0" w:firstLine="0"/>
        <w:contextualSpacing w:val="0"/>
        <w:jc w:val="both"/>
        <w:rPr>
          <w:sz w:val="24"/>
          <w:szCs w:val="24"/>
        </w:rPr>
      </w:pPr>
      <w:r w:rsidDel="00000000" w:rsidR="00000000" w:rsidRPr="00000000">
        <w:rPr>
          <w:sz w:val="24"/>
          <w:szCs w:val="24"/>
          <w:rtl w:val="0"/>
        </w:rPr>
        <w:t xml:space="preserve">SEJARAH DAN TAMADUN ISLAM (NOTA KULIAH). (n.d.). Retrieved November 19, 2017, from </w:t>
      </w:r>
      <w:r w:rsidDel="00000000" w:rsidR="00000000" w:rsidRPr="00000000">
        <w:rPr>
          <w:sz w:val="24"/>
          <w:szCs w:val="24"/>
          <w:rtl w:val="0"/>
        </w:rPr>
        <w:t xml:space="preserve">http://citu551a.blogspot.my/</w:t>
      </w:r>
      <w:r w:rsidDel="00000000" w:rsidR="00000000" w:rsidRPr="00000000">
        <w:rPr>
          <w:rtl w:val="0"/>
        </w:rPr>
      </w:r>
    </w:p>
    <w:p w:rsidR="00000000" w:rsidDel="00000000" w:rsidP="00000000" w:rsidRDefault="00000000" w:rsidRPr="00000000" w14:paraId="000000D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8">
      <w:pPr>
        <w:ind w:left="0" w:firstLine="0"/>
        <w:contextualSpacing w:val="0"/>
        <w:jc w:val="both"/>
        <w:rPr>
          <w:sz w:val="24"/>
          <w:szCs w:val="24"/>
        </w:rPr>
      </w:pPr>
      <w:r w:rsidDel="00000000" w:rsidR="00000000" w:rsidRPr="00000000">
        <w:rPr>
          <w:sz w:val="24"/>
          <w:szCs w:val="24"/>
          <w:rtl w:val="0"/>
        </w:rPr>
        <w:t xml:space="preserve">Sejarah Tamadun Prasejarah: Agama &amp;amp; Kepercayaan. (n.d.).Retrieved November                                   </w:t>
      </w:r>
    </w:p>
    <w:p w:rsidR="00000000" w:rsidDel="00000000" w:rsidP="00000000" w:rsidRDefault="00000000" w:rsidRPr="00000000" w14:paraId="000000D9">
      <w:pPr>
        <w:ind w:left="0" w:firstLine="0"/>
        <w:contextualSpacing w:val="0"/>
        <w:jc w:val="both"/>
        <w:rPr>
          <w:sz w:val="24"/>
          <w:szCs w:val="24"/>
        </w:rPr>
      </w:pPr>
      <w:r w:rsidDel="00000000" w:rsidR="00000000" w:rsidRPr="00000000">
        <w:rPr>
          <w:sz w:val="24"/>
          <w:szCs w:val="24"/>
          <w:rtl w:val="0"/>
        </w:rPr>
        <w:t xml:space="preserve">from http://sejarahpcghs.blogspot.my/p/agama-kepercayaan.html</w:t>
      </w:r>
    </w:p>
    <w:p w:rsidR="00000000" w:rsidDel="00000000" w:rsidP="00000000" w:rsidRDefault="00000000" w:rsidRPr="00000000" w14:paraId="000000DA">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DB">
      <w:pPr>
        <w:ind w:left="0" w:firstLine="0"/>
        <w:contextualSpacing w:val="0"/>
        <w:jc w:val="both"/>
        <w:rPr>
          <w:sz w:val="24"/>
          <w:szCs w:val="24"/>
        </w:rPr>
      </w:pPr>
      <w:r w:rsidDel="00000000" w:rsidR="00000000" w:rsidRPr="00000000">
        <w:rPr>
          <w:sz w:val="24"/>
          <w:szCs w:val="24"/>
          <w:rtl w:val="0"/>
        </w:rPr>
        <w:t xml:space="preserve">SEJARAH STPM 940/1 TAMADUN ISLAM DAN DUNIA: BANDINGKAN SISTEM KEPERCAYAAN DAN KEAGAMAAN TAMADUN AWAL MANUSIA DAN TAMADUN ISLAM. (n.d.). Retrieved November 19, 2017, from http://sukosenseistpm1.blogspot.my/2009/03/bandingkan-sistem-kepercayaan-dan.html</w:t>
      </w:r>
    </w:p>
    <w:p w:rsidR="00000000" w:rsidDel="00000000" w:rsidP="00000000" w:rsidRDefault="00000000" w:rsidRPr="00000000" w14:paraId="000000DC">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DD">
      <w:pPr>
        <w:spacing w:line="480" w:lineRule="auto"/>
        <w:contextualSpacing w:val="0"/>
        <w:jc w:val="both"/>
        <w:rPr>
          <w:b w:val="1"/>
          <w:sz w:val="24"/>
          <w:szCs w:val="24"/>
        </w:rPr>
      </w:pPr>
      <w:r w:rsidDel="00000000" w:rsidR="00000000" w:rsidRPr="00000000">
        <w:rPr>
          <w:b w:val="1"/>
          <w:sz w:val="24"/>
          <w:szCs w:val="24"/>
          <w:rtl w:val="0"/>
        </w:rPr>
        <w:t xml:space="preserve">Tamdun cina </w:t>
      </w:r>
    </w:p>
    <w:p w:rsidR="00000000" w:rsidDel="00000000" w:rsidP="00000000" w:rsidRDefault="00000000" w:rsidRPr="00000000" w14:paraId="000000DE">
      <w:pPr>
        <w:ind w:left="0" w:firstLine="0"/>
        <w:contextualSpacing w:val="0"/>
        <w:jc w:val="both"/>
        <w:rPr>
          <w:sz w:val="24"/>
          <w:szCs w:val="24"/>
        </w:rPr>
      </w:pPr>
      <w:r w:rsidDel="00000000" w:rsidR="00000000" w:rsidRPr="00000000">
        <w:rPr>
          <w:sz w:val="24"/>
          <w:szCs w:val="24"/>
          <w:rtl w:val="0"/>
        </w:rPr>
        <w:t xml:space="preserve">TAMADUN ISLAM DAN TAMADUN ASIA: Agama dan Kepercayaan TAMADUN CHINA. (n.d.). Retrieved November 19, 2017, from </w:t>
      </w:r>
      <w:hyperlink r:id="rId7">
        <w:r w:rsidDel="00000000" w:rsidR="00000000" w:rsidRPr="00000000">
          <w:rPr>
            <w:color w:val="1155cc"/>
            <w:sz w:val="24"/>
            <w:szCs w:val="24"/>
            <w:u w:val="single"/>
            <w:rtl w:val="0"/>
          </w:rPr>
          <w:t xml:space="preserve">http://titas-haba.blogspot.com/2012/03/agama-dan-kepercayaan-tamadun-china.html</w:t>
        </w:r>
      </w:hyperlink>
      <w:r w:rsidDel="00000000" w:rsidR="00000000" w:rsidRPr="00000000">
        <w:rPr>
          <w:rtl w:val="0"/>
        </w:rPr>
      </w:r>
    </w:p>
    <w:p w:rsidR="00000000" w:rsidDel="00000000" w:rsidP="00000000" w:rsidRDefault="00000000" w:rsidRPr="00000000" w14:paraId="000000DF">
      <w:pPr>
        <w:ind w:left="960" w:hanging="480"/>
        <w:contextualSpacing w:val="0"/>
        <w:jc w:val="both"/>
        <w:rPr>
          <w:sz w:val="24"/>
          <w:szCs w:val="24"/>
        </w:rPr>
      </w:pPr>
      <w:r w:rsidDel="00000000" w:rsidR="00000000" w:rsidRPr="00000000">
        <w:rPr>
          <w:rtl w:val="0"/>
        </w:rPr>
      </w:r>
    </w:p>
    <w:p w:rsidR="00000000" w:rsidDel="00000000" w:rsidP="00000000" w:rsidRDefault="00000000" w:rsidRPr="00000000" w14:paraId="000000E0">
      <w:pPr>
        <w:spacing w:line="480" w:lineRule="auto"/>
        <w:contextualSpacing w:val="0"/>
        <w:jc w:val="both"/>
        <w:rPr>
          <w:sz w:val="24"/>
          <w:szCs w:val="24"/>
        </w:rPr>
      </w:pPr>
      <w:r w:rsidDel="00000000" w:rsidR="00000000" w:rsidRPr="00000000">
        <w:rPr>
          <w:sz w:val="24"/>
          <w:szCs w:val="24"/>
          <w:rtl w:val="0"/>
        </w:rPr>
        <w:t xml:space="preserve">Sejarah Tamadun 1 Malaysia: Bab 5 : Tamadun China. (n.d.). Retrieved November 20, 2017, from https://learningsejarah.blogspot.my/p/bab-5.html</w:t>
      </w:r>
    </w:p>
    <w:p w:rsidR="00000000" w:rsidDel="00000000" w:rsidP="00000000" w:rsidRDefault="00000000" w:rsidRPr="00000000" w14:paraId="000000E1">
      <w:pPr>
        <w:spacing w:after="160" w:before="240" w:line="480" w:lineRule="auto"/>
        <w:ind w:left="0" w:firstLine="0"/>
        <w:contextualSpacing w:val="0"/>
        <w:jc w:val="both"/>
        <w:rPr>
          <w:sz w:val="24"/>
          <w:szCs w:val="24"/>
        </w:rPr>
      </w:pPr>
      <w:r w:rsidDel="00000000" w:rsidR="00000000" w:rsidRPr="00000000">
        <w:rPr>
          <w:sz w:val="24"/>
          <w:szCs w:val="24"/>
          <w:rtl w:val="0"/>
        </w:rPr>
        <w:t xml:space="preserve">Omar, A. Z., Ali, R., Suratnu, R., Abdullah, M. N., Rozali, M. H., &amp; Shuid, M. (2013). </w:t>
      </w:r>
      <w:r w:rsidDel="00000000" w:rsidR="00000000" w:rsidRPr="00000000">
        <w:rPr>
          <w:i w:val="1"/>
          <w:sz w:val="24"/>
          <w:szCs w:val="24"/>
          <w:rtl w:val="0"/>
        </w:rPr>
        <w:t xml:space="preserve">Tamadun Islam Dan Tamadun Asia (TITAS)</w:t>
      </w:r>
      <w:r w:rsidDel="00000000" w:rsidR="00000000" w:rsidRPr="00000000">
        <w:rPr>
          <w:sz w:val="24"/>
          <w:szCs w:val="24"/>
          <w:rtl w:val="0"/>
        </w:rPr>
        <w:t xml:space="preserve">. PENERBITAN MULTIMEDIA SDN. BHD.</w:t>
      </w:r>
    </w:p>
    <w:p w:rsidR="00000000" w:rsidDel="00000000" w:rsidP="00000000" w:rsidRDefault="00000000" w:rsidRPr="00000000" w14:paraId="000000E2">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E3">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E4">
      <w:pPr>
        <w:spacing w:line="480" w:lineRule="auto"/>
        <w:contextualSpacing w:val="0"/>
        <w:jc w:val="both"/>
        <w:rPr>
          <w:b w:val="1"/>
          <w:sz w:val="24"/>
          <w:szCs w:val="24"/>
        </w:rPr>
      </w:pPr>
      <w:r w:rsidDel="00000000" w:rsidR="00000000" w:rsidRPr="00000000">
        <w:rPr>
          <w:b w:val="1"/>
          <w:sz w:val="24"/>
          <w:szCs w:val="24"/>
          <w:rtl w:val="0"/>
        </w:rPr>
        <w:t xml:space="preserve">Tamadun Melayu</w:t>
      </w:r>
    </w:p>
    <w:p w:rsidR="00000000" w:rsidDel="00000000" w:rsidP="00000000" w:rsidRDefault="00000000" w:rsidRPr="00000000" w14:paraId="000000E5">
      <w:pPr>
        <w:ind w:left="960" w:hanging="480"/>
        <w:contextualSpacing w:val="0"/>
        <w:jc w:val="both"/>
        <w:rPr>
          <w:sz w:val="24"/>
          <w:szCs w:val="24"/>
        </w:rPr>
      </w:pPr>
      <w:r w:rsidDel="00000000" w:rsidR="00000000" w:rsidRPr="00000000">
        <w:rPr>
          <w:sz w:val="24"/>
          <w:szCs w:val="24"/>
          <w:rtl w:val="0"/>
        </w:rPr>
        <w:t xml:space="preserve">Tamadun Asia: Agama Dan Kepercayaan Tamadun Melayu. (n.d.). Retrieved November 12, 2017, from https://www.scribd.com/doc/149655253/Tamadun-Asia-Agama-Dan-Kepercayaan-Tamadun-Melayu</w:t>
      </w:r>
    </w:p>
    <w:p w:rsidR="00000000" w:rsidDel="00000000" w:rsidP="00000000" w:rsidRDefault="00000000" w:rsidRPr="00000000" w14:paraId="000000E6">
      <w:pPr>
        <w:spacing w:line="48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7">
      <w:pPr>
        <w:ind w:left="960" w:hanging="480"/>
        <w:contextualSpacing w:val="0"/>
        <w:jc w:val="both"/>
        <w:rPr>
          <w:sz w:val="24"/>
          <w:szCs w:val="24"/>
        </w:rPr>
      </w:pPr>
      <w:r w:rsidDel="00000000" w:rsidR="00000000" w:rsidRPr="00000000">
        <w:rPr>
          <w:sz w:val="24"/>
          <w:szCs w:val="24"/>
          <w:rtl w:val="0"/>
        </w:rPr>
        <w:t xml:space="preserve">MEY PUNYA: SISTEM KEPERCAYAAN DAN AGAMA MELAYU / Mairita fitri / makalah. (n.d.). Retrieved November 12, 2017, from </w:t>
      </w:r>
      <w:hyperlink r:id="rId8">
        <w:r w:rsidDel="00000000" w:rsidR="00000000" w:rsidRPr="00000000">
          <w:rPr>
            <w:color w:val="1155cc"/>
            <w:sz w:val="24"/>
            <w:szCs w:val="24"/>
            <w:u w:val="single"/>
            <w:rtl w:val="0"/>
          </w:rPr>
          <w:t xml:space="preserve">http://kumpulanmakalah-mey.blogspot.my/2015/07/sistem-kepercayaan-dan-agama-melayu.html</w:t>
        </w:r>
      </w:hyperlink>
      <w:r w:rsidDel="00000000" w:rsidR="00000000" w:rsidRPr="00000000">
        <w:rPr>
          <w:rtl w:val="0"/>
        </w:rPr>
      </w:r>
    </w:p>
    <w:p w:rsidR="00000000" w:rsidDel="00000000" w:rsidP="00000000" w:rsidRDefault="00000000" w:rsidRPr="00000000" w14:paraId="000000E8">
      <w:pPr>
        <w:ind w:left="960" w:hanging="480"/>
        <w:contextualSpacing w:val="0"/>
        <w:jc w:val="both"/>
        <w:rPr>
          <w:sz w:val="24"/>
          <w:szCs w:val="24"/>
        </w:rPr>
      </w:pPr>
      <w:r w:rsidDel="00000000" w:rsidR="00000000" w:rsidRPr="00000000">
        <w:rPr>
          <w:rtl w:val="0"/>
        </w:rPr>
      </w:r>
    </w:p>
    <w:p w:rsidR="00000000" w:rsidDel="00000000" w:rsidP="00000000" w:rsidRDefault="00000000" w:rsidRPr="00000000" w14:paraId="000000E9">
      <w:pPr>
        <w:ind w:left="960" w:hanging="480"/>
        <w:contextualSpacing w:val="0"/>
        <w:jc w:val="both"/>
        <w:rPr>
          <w:sz w:val="24"/>
          <w:szCs w:val="24"/>
        </w:rPr>
      </w:pPr>
      <w:r w:rsidDel="00000000" w:rsidR="00000000" w:rsidRPr="00000000">
        <w:rPr>
          <w:sz w:val="24"/>
          <w:szCs w:val="24"/>
          <w:rtl w:val="0"/>
        </w:rPr>
        <w:t xml:space="preserve">Hindu dan Buddha dalam Alam Melayu | ZulkifliSalleh.com. (n.d.). Retrieved November 12, 2017, from http://zulkiflisalleh.com/blog/2016/09/08/hindu-dan-buddha-dalam-alam-melayu/?i=2</w:t>
      </w:r>
    </w:p>
    <w:p w:rsidR="00000000" w:rsidDel="00000000" w:rsidP="00000000" w:rsidRDefault="00000000" w:rsidRPr="00000000" w14:paraId="000000EA">
      <w:pPr>
        <w:spacing w:line="48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B">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EC">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ED">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EE">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EF">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0">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1">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2">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3">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4">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5">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6">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7">
      <w:pPr>
        <w:spacing w:line="48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F8">
      <w:pPr>
        <w:spacing w:line="480" w:lineRule="auto"/>
        <w:contextualSpacing w:val="0"/>
        <w:jc w:val="both"/>
        <w:rPr>
          <w:b w:val="1"/>
          <w:sz w:val="24"/>
          <w:szCs w:val="24"/>
          <w:u w:val="single"/>
        </w:rPr>
      </w:pPr>
      <w:r w:rsidDel="00000000" w:rsidR="00000000" w:rsidRPr="00000000">
        <w:rPr>
          <w:b w:val="1"/>
          <w:sz w:val="24"/>
          <w:szCs w:val="24"/>
          <w:u w:val="single"/>
          <w:rtl w:val="0"/>
        </w:rPr>
        <w:t xml:space="preserve">Lam</w:t>
      </w:r>
      <w:r w:rsidDel="00000000" w:rsidR="00000000" w:rsidRPr="00000000">
        <w:rPr>
          <w:b w:val="1"/>
          <w:sz w:val="24"/>
          <w:szCs w:val="24"/>
          <w:u w:val="single"/>
          <w:rtl w:val="0"/>
        </w:rPr>
        <w:t xml:space="preserve">piran</w:t>
      </w:r>
    </w:p>
    <w:p w:rsidR="00000000" w:rsidDel="00000000" w:rsidP="00000000" w:rsidRDefault="00000000" w:rsidRPr="00000000" w14:paraId="000000F9">
      <w:pPr>
        <w:spacing w:line="480" w:lineRule="auto"/>
        <w:contextualSpacing w:val="0"/>
        <w:jc w:val="both"/>
        <w:rPr>
          <w:b w:val="1"/>
          <w:sz w:val="24"/>
          <w:szCs w:val="24"/>
          <w:u w:val="single"/>
        </w:rPr>
      </w:pPr>
      <w:r w:rsidDel="00000000" w:rsidR="00000000" w:rsidRPr="00000000">
        <w:rPr>
          <w:b w:val="1"/>
          <w:sz w:val="24"/>
          <w:szCs w:val="24"/>
          <w:u w:val="single"/>
        </w:rPr>
        <w:drawing>
          <wp:inline distB="114300" distT="114300" distL="114300" distR="114300">
            <wp:extent cx="4140200" cy="18796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40200" cy="1879600"/>
                    </a:xfrm>
                    <a:prstGeom prst="rect"/>
                    <a:ln/>
                  </pic:spPr>
                </pic:pic>
              </a:graphicData>
            </a:graphic>
          </wp:inline>
        </w:drawing>
      </w:r>
      <w:r w:rsidDel="00000000" w:rsidR="00000000" w:rsidRPr="00000000">
        <w:rPr>
          <w:rtl w:val="0"/>
        </w:rPr>
      </w:r>
    </w:p>
    <w:sectPr>
      <w:headerReference r:id="rId10" w:type="default"/>
      <w:foot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titas-haba.blogspot.com/2012/03/agama-dan-kepercayaan-tamadun-china.html" TargetMode="External"/><Relationship Id="rId8" Type="http://schemas.openxmlformats.org/officeDocument/2006/relationships/hyperlink" Target="http://kumpulanmakalah-mey.blogspot.my/2015/07/sistem-kepercayaan-dan-agama-mela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