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</w:pPr>
      <w:bookmarkStart w:id="0" w:name="OLE_LINK2"/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\z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_Toc13827 </w:instrText>
      </w:r>
      <w:r>
        <w:rPr>
          <w:rFonts w:hint="eastAsia"/>
        </w:rPr>
        <w:fldChar w:fldCharType="separate"/>
      </w:r>
      <w:r>
        <w:rPr>
          <w:rFonts w:hint="eastAsia"/>
        </w:rPr>
        <w:t>1    引言</w:t>
      </w:r>
      <w:r>
        <w:tab/>
      </w:r>
      <w:r>
        <w:fldChar w:fldCharType="begin"/>
      </w:r>
      <w:r>
        <w:instrText xml:space="preserve"> PAGEREF _Toc13827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_Toc15657 </w:instrText>
      </w:r>
      <w:r>
        <w:rPr>
          <w:rFonts w:hint="eastAsia"/>
        </w:rPr>
        <w:fldChar w:fldCharType="separate"/>
      </w:r>
      <w:r>
        <w:rPr>
          <w:rFonts w:hint="eastAsia"/>
        </w:rPr>
        <w:t>1.1     编写目的</w:t>
      </w:r>
      <w:r>
        <w:tab/>
      </w:r>
      <w:r>
        <w:fldChar w:fldCharType="begin"/>
      </w:r>
      <w:r>
        <w:instrText xml:space="preserve"> PAGEREF _Toc15657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_Toc12546 </w:instrText>
      </w:r>
      <w:r>
        <w:rPr>
          <w:rFonts w:hint="eastAsia"/>
        </w:rPr>
        <w:fldChar w:fldCharType="separate"/>
      </w:r>
      <w:r>
        <w:rPr>
          <w:rFonts w:hint="eastAsia"/>
        </w:rPr>
        <w:t>1.2    背景</w:t>
      </w:r>
      <w:r>
        <w:tab/>
      </w:r>
      <w:r>
        <w:fldChar w:fldCharType="begin"/>
      </w:r>
      <w:r>
        <w:instrText xml:space="preserve"> PAGEREF _Toc12546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_Toc18311 </w:instrText>
      </w:r>
      <w:r>
        <w:rPr>
          <w:rFonts w:hint="eastAsia"/>
        </w:rPr>
        <w:fldChar w:fldCharType="separate"/>
      </w:r>
      <w:r>
        <w:rPr>
          <w:rFonts w:hint="eastAsia"/>
        </w:rPr>
        <w:t>1.3    参考资料</w:t>
      </w:r>
      <w:r>
        <w:tab/>
      </w:r>
      <w:r>
        <w:fldChar w:fldCharType="begin"/>
      </w:r>
      <w:r>
        <w:instrText xml:space="preserve"> PAGEREF _Toc18311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_Toc17400 </w:instrText>
      </w:r>
      <w:r>
        <w:rPr>
          <w:rFonts w:hint="eastAsia"/>
        </w:rPr>
        <w:fldChar w:fldCharType="separate"/>
      </w:r>
      <w:r>
        <w:rPr>
          <w:rFonts w:hint="eastAsia"/>
        </w:rPr>
        <w:t>1.4   术语定义及说明</w:t>
      </w:r>
      <w:r>
        <w:tab/>
      </w:r>
      <w:r>
        <w:fldChar w:fldCharType="begin"/>
      </w:r>
      <w:r>
        <w:instrText xml:space="preserve"> PAGEREF _Toc17400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_Toc3093 </w:instrText>
      </w:r>
      <w:r>
        <w:rPr>
          <w:rFonts w:hint="eastAsia"/>
        </w:rPr>
        <w:fldChar w:fldCharType="separate"/>
      </w:r>
      <w:r>
        <w:rPr>
          <w:rFonts w:hint="eastAsia"/>
        </w:rPr>
        <w:t>2  设计概述</w:t>
      </w:r>
      <w:r>
        <w:tab/>
      </w:r>
      <w:r>
        <w:fldChar w:fldCharType="begin"/>
      </w:r>
      <w:r>
        <w:instrText xml:space="preserve"> PAGEREF _Toc3093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_Toc17187 </w:instrText>
      </w:r>
      <w:r>
        <w:rPr>
          <w:rFonts w:hint="eastAsia"/>
        </w:rPr>
        <w:fldChar w:fldCharType="separate"/>
      </w:r>
      <w:r>
        <w:rPr>
          <w:rFonts w:hint="eastAsia"/>
        </w:rPr>
        <w:t>2.1   任务和目标</w:t>
      </w:r>
      <w:r>
        <w:tab/>
      </w:r>
      <w:r>
        <w:fldChar w:fldCharType="begin"/>
      </w:r>
      <w:r>
        <w:instrText xml:space="preserve"> PAGEREF _Toc17187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_Toc22713 </w:instrText>
      </w:r>
      <w:r>
        <w:rPr>
          <w:rFonts w:hint="eastAsia"/>
        </w:rPr>
        <w:fldChar w:fldCharType="separate"/>
      </w:r>
      <w:r>
        <w:rPr>
          <w:rFonts w:hint="eastAsia"/>
        </w:rPr>
        <w:t>2.1.1      需求概述</w:t>
      </w:r>
      <w:r>
        <w:tab/>
      </w:r>
      <w:r>
        <w:fldChar w:fldCharType="begin"/>
      </w:r>
      <w:r>
        <w:instrText xml:space="preserve"> PAGEREF _Toc22713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_Toc27879 </w:instrText>
      </w:r>
      <w:r>
        <w:rPr>
          <w:rFonts w:hint="eastAsia"/>
        </w:rPr>
        <w:fldChar w:fldCharType="separate"/>
      </w:r>
      <w:r>
        <w:rPr>
          <w:rFonts w:hint="eastAsia"/>
        </w:rPr>
        <w:t xml:space="preserve">2.1.2      </w:t>
      </w:r>
      <w:r>
        <w:rPr>
          <w:rFonts w:hint="eastAsia"/>
          <w:lang w:eastAsia="zh-CN"/>
        </w:rPr>
        <w:t>输入与输出</w:t>
      </w:r>
      <w:r>
        <w:tab/>
      </w:r>
      <w:r>
        <w:fldChar w:fldCharType="begin"/>
      </w:r>
      <w:r>
        <w:instrText xml:space="preserve"> PAGEREF _Toc27879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_Toc25081 </w:instrText>
      </w:r>
      <w:r>
        <w:rPr>
          <w:rFonts w:hint="eastAsia"/>
        </w:rPr>
        <w:fldChar w:fldCharType="separate"/>
      </w:r>
      <w:r>
        <w:rPr>
          <w:rFonts w:hint="eastAsia"/>
        </w:rPr>
        <w:t>2.1.3      条件与限制</w:t>
      </w:r>
      <w:r>
        <w:tab/>
      </w:r>
      <w:r>
        <w:fldChar w:fldCharType="begin"/>
      </w:r>
      <w:r>
        <w:instrText xml:space="preserve"> PAGEREF _Toc25081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_Toc7328 </w:instrText>
      </w:r>
      <w:r>
        <w:rPr>
          <w:rFonts w:hint="eastAsia"/>
        </w:rPr>
        <w:fldChar w:fldCharType="separate"/>
      </w:r>
      <w:r>
        <w:rPr>
          <w:rFonts w:hint="eastAsia"/>
        </w:rPr>
        <w:t>2.1.4      详细设计方法和工具</w:t>
      </w:r>
      <w:r>
        <w:tab/>
      </w:r>
      <w:r>
        <w:fldChar w:fldCharType="begin"/>
      </w:r>
      <w:r>
        <w:instrText xml:space="preserve"> PAGEREF _Toc7328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_Toc21256 </w:instrText>
      </w:r>
      <w:r>
        <w:rPr>
          <w:rFonts w:hint="eastAsia"/>
        </w:rPr>
        <w:fldChar w:fldCharType="separate"/>
      </w:r>
      <w:r>
        <w:rPr>
          <w:rFonts w:hint="eastAsia"/>
        </w:rPr>
        <w:t>3  模块详细分析</w:t>
      </w:r>
      <w:r>
        <w:tab/>
      </w:r>
      <w:r>
        <w:fldChar w:fldCharType="begin"/>
      </w:r>
      <w:r>
        <w:instrText xml:space="preserve"> PAGEREF _Toc21256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_Toc8429 </w:instrText>
      </w:r>
      <w:r>
        <w:rPr>
          <w:rFonts w:hint="eastAsia"/>
        </w:rPr>
        <w:fldChar w:fldCharType="separate"/>
      </w:r>
      <w:r>
        <w:rPr>
          <w:rFonts w:hint="eastAsia"/>
        </w:rPr>
        <w:t>3.1创建</w:t>
      </w:r>
      <w:r>
        <w:rPr>
          <w:rFonts w:hint="eastAsia"/>
          <w:lang w:eastAsia="zh-CN"/>
        </w:rPr>
        <w:t>重选leader主节点服务服务</w:t>
      </w:r>
      <w:r>
        <w:tab/>
      </w:r>
      <w:r>
        <w:fldChar w:fldCharType="begin"/>
      </w:r>
      <w:r>
        <w:instrText xml:space="preserve"> PAGEREF _Toc8429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_Toc14162 </w:instrText>
      </w:r>
      <w:r>
        <w:rPr>
          <w:rFonts w:hint="eastAsia"/>
        </w:rPr>
        <w:fldChar w:fldCharType="separate"/>
      </w:r>
      <w:r>
        <w:rPr>
          <w:rFonts w:hint="eastAsia"/>
        </w:rPr>
        <w:t xml:space="preserve">3.2 </w:t>
      </w:r>
      <w:r>
        <w:rPr>
          <w:rFonts w:hint="eastAsia"/>
          <w:lang w:eastAsia="zh-CN"/>
        </w:rPr>
        <w:t>身份变更消息</w:t>
      </w:r>
      <w:r>
        <w:rPr>
          <w:rFonts w:hint="eastAsia"/>
        </w:rPr>
        <w:t>：</w:t>
      </w:r>
      <w:r>
        <w:tab/>
      </w:r>
      <w:r>
        <w:fldChar w:fldCharType="begin"/>
      </w:r>
      <w:r>
        <w:instrText xml:space="preserve"> PAGEREF _Toc14162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_Toc14740 </w:instrText>
      </w:r>
      <w:r>
        <w:rPr>
          <w:rFonts w:hint="eastAsia"/>
        </w:rPr>
        <w:fldChar w:fldCharType="separate"/>
      </w:r>
      <w:r>
        <w:rPr>
          <w:rFonts w:hint="eastAsia"/>
        </w:rPr>
        <w:t>3.3 收到</w:t>
      </w:r>
      <w:r>
        <w:rPr>
          <w:rFonts w:hint="eastAsia"/>
          <w:lang w:eastAsia="zh-CN"/>
        </w:rPr>
        <w:t>新区块到达和</w:t>
      </w:r>
      <w:r>
        <w:rPr>
          <w:rFonts w:hint="eastAsia"/>
          <w:lang w:val="en-US" w:eastAsia="zh-CN"/>
        </w:rPr>
        <w:t>blockchain区块插入</w:t>
      </w:r>
      <w:r>
        <w:rPr>
          <w:rFonts w:hint="eastAsia"/>
        </w:rPr>
        <w:t>消息：</w:t>
      </w:r>
      <w:r>
        <w:tab/>
      </w:r>
      <w:r>
        <w:fldChar w:fldCharType="begin"/>
      </w:r>
      <w:r>
        <w:instrText xml:space="preserve"> PAGEREF _Toc14740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_Toc20848 </w:instrText>
      </w:r>
      <w:r>
        <w:rPr>
          <w:rFonts w:hint="eastAsia"/>
        </w:rPr>
        <w:fldChar w:fldCharType="separate"/>
      </w:r>
      <w:r>
        <w:rPr>
          <w:rFonts w:hint="eastAsia"/>
        </w:rPr>
        <w:t xml:space="preserve">3.4 </w:t>
      </w:r>
      <w:r>
        <w:rPr>
          <w:rFonts w:hint="eastAsia"/>
          <w:lang w:eastAsia="zh-CN"/>
        </w:rPr>
        <w:t>更换</w:t>
      </w:r>
      <w:r>
        <w:rPr>
          <w:rFonts w:hint="eastAsia"/>
          <w:lang w:val="en-US" w:eastAsia="zh-CN"/>
        </w:rPr>
        <w:t>leader通知消息</w:t>
      </w:r>
      <w:r>
        <w:rPr>
          <w:rFonts w:hint="eastAsia"/>
        </w:rPr>
        <w:t>：</w:t>
      </w:r>
      <w:r>
        <w:tab/>
      </w:r>
      <w:r>
        <w:fldChar w:fldCharType="begin"/>
      </w:r>
      <w:r>
        <w:instrText xml:space="preserve"> PAGEREF _Toc20848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_Toc8483 </w:instrText>
      </w:r>
      <w:r>
        <w:rPr>
          <w:rFonts w:hint="eastAsia"/>
        </w:rPr>
        <w:fldChar w:fldCharType="separate"/>
      </w:r>
      <w:r>
        <w:rPr>
          <w:rFonts w:hint="eastAsia"/>
        </w:rPr>
        <w:t>4   模块详细设计</w:t>
      </w:r>
      <w:r>
        <w:tab/>
      </w:r>
      <w:r>
        <w:fldChar w:fldCharType="begin"/>
      </w:r>
      <w:r>
        <w:instrText xml:space="preserve"> PAGEREF _Toc8483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_Toc21158 </w:instrText>
      </w:r>
      <w:r>
        <w:rPr>
          <w:rFonts w:hint="eastAsia"/>
        </w:rPr>
        <w:fldChar w:fldCharType="separate"/>
      </w:r>
      <w:r>
        <w:rPr>
          <w:rFonts w:hint="eastAsia"/>
        </w:rPr>
        <w:t>4.1    模块结构设计</w:t>
      </w:r>
      <w:r>
        <w:tab/>
      </w:r>
      <w:r>
        <w:fldChar w:fldCharType="begin"/>
      </w:r>
      <w:r>
        <w:instrText xml:space="preserve"> PAGEREF _Toc21158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_Toc26874 </w:instrText>
      </w:r>
      <w:r>
        <w:rPr>
          <w:rFonts w:hint="eastAsia"/>
        </w:rPr>
        <w:fldChar w:fldCharType="separate"/>
      </w:r>
      <w:r>
        <w:rPr>
          <w:rFonts w:hint="eastAsia"/>
        </w:rPr>
        <w:t>4.2    功能详细设计</w:t>
      </w:r>
      <w:r>
        <w:tab/>
      </w:r>
      <w:r>
        <w:fldChar w:fldCharType="begin"/>
      </w:r>
      <w:r>
        <w:instrText xml:space="preserve"> PAGEREF _Toc26874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  <w:ind w:left="560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</w:pPr>
      <w:bookmarkStart w:id="1" w:name="_Toc25246"/>
      <w:bookmarkStart w:id="2" w:name="_Toc13827"/>
      <w:r>
        <w:rPr>
          <w:rFonts w:hint="eastAsia"/>
        </w:rPr>
        <w:t>1    引言</w:t>
      </w:r>
      <w:bookmarkEnd w:id="1"/>
      <w:bookmarkEnd w:id="2"/>
    </w:p>
    <w:p>
      <w:pPr>
        <w:pStyle w:val="4"/>
      </w:pPr>
      <w:bookmarkStart w:id="3" w:name="_Toc2269"/>
      <w:bookmarkStart w:id="4" w:name="_Toc15657"/>
      <w:r>
        <w:rPr>
          <w:rFonts w:hint="eastAsia"/>
        </w:rPr>
        <w:t>1.1     编写目的</w:t>
      </w:r>
      <w:bookmarkEnd w:id="3"/>
      <w:bookmarkEnd w:id="4"/>
    </w:p>
    <w:p>
      <w:pPr>
        <w:ind w:firstLine="560" w:firstLineChars="200"/>
      </w:pPr>
      <w:r>
        <w:rPr>
          <w:rFonts w:hint="eastAsia"/>
        </w:rPr>
        <w:t>说明</w:t>
      </w:r>
      <w:r>
        <w:rPr>
          <w:rFonts w:hint="eastAsia"/>
          <w:lang w:val="en-US" w:eastAsia="zh-CN"/>
        </w:rPr>
        <w:t>重选leader主节点服务</w:t>
      </w:r>
      <w:r>
        <w:rPr>
          <w:rFonts w:hint="eastAsia"/>
        </w:rPr>
        <w:t>与其它模块的交互和设计考虑，为程序员编码提供依据。</w:t>
      </w:r>
    </w:p>
    <w:p>
      <w:pPr>
        <w:pStyle w:val="4"/>
      </w:pPr>
      <w:bookmarkStart w:id="5" w:name="_Toc29631"/>
      <w:bookmarkStart w:id="6" w:name="_Toc12546"/>
      <w:r>
        <w:rPr>
          <w:rFonts w:hint="eastAsia"/>
        </w:rPr>
        <w:t>1.2    背景</w:t>
      </w:r>
      <w:bookmarkEnd w:id="5"/>
      <w:bookmarkEnd w:id="6"/>
    </w:p>
    <w:p>
      <w:pPr>
        <w:ind w:firstLine="560" w:firstLineChars="200"/>
      </w:pPr>
      <w:r>
        <w:rPr>
          <w:rFonts w:hint="eastAsia"/>
        </w:rPr>
        <w:t xml:space="preserve">开发版本：0730 </w:t>
      </w:r>
      <w:r>
        <w:rPr>
          <w:rFonts w:hint="eastAsia"/>
        </w:rPr>
        <w:tab/>
      </w:r>
    </w:p>
    <w:p>
      <w:pPr>
        <w:ind w:firstLine="560" w:firstLineChars="200"/>
      </w:pPr>
      <w:r>
        <w:rPr>
          <w:rFonts w:hint="eastAsia"/>
        </w:rPr>
        <w:t>开发小组：算法组</w:t>
      </w:r>
    </w:p>
    <w:p>
      <w:pPr>
        <w:ind w:firstLine="560" w:firstLineChars="200"/>
      </w:pPr>
      <w:r>
        <w:rPr>
          <w:rFonts w:hint="eastAsia"/>
        </w:rPr>
        <w:t>模块描述：</w:t>
      </w:r>
      <w:r>
        <w:rPr>
          <w:rFonts w:hint="eastAsia"/>
          <w:lang w:val="en-US" w:eastAsia="zh-CN"/>
        </w:rPr>
        <w:t>重选leader流程中，自己为主节点情况下的处理流程。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主要发出重选leader请求并收集投票结果。</w:t>
      </w:r>
      <w:r>
        <w:rPr>
          <w:rFonts w:hint="eastAsia"/>
        </w:rPr>
        <w:t xml:space="preserve"> </w:t>
      </w:r>
    </w:p>
    <w:p>
      <w:pPr>
        <w:pStyle w:val="4"/>
      </w:pPr>
      <w:bookmarkStart w:id="7" w:name="_Toc16045"/>
      <w:bookmarkStart w:id="8" w:name="_Toc18311"/>
      <w:r>
        <w:rPr>
          <w:rFonts w:hint="eastAsia"/>
        </w:rPr>
        <w:t>1.3    参考资料</w:t>
      </w:r>
      <w:bookmarkEnd w:id="7"/>
      <w:bookmarkEnd w:id="8"/>
    </w:p>
    <w:p>
      <w:pPr>
        <w:ind w:firstLine="560" w:firstLineChars="200"/>
      </w:pPr>
      <w:r>
        <w:rPr>
          <w:rFonts w:hint="eastAsia"/>
        </w:rPr>
        <w:t>以太坊源码</w:t>
      </w:r>
    </w:p>
    <w:p>
      <w:pPr>
        <w:pStyle w:val="4"/>
      </w:pPr>
      <w:bookmarkStart w:id="9" w:name="_Toc3539"/>
      <w:bookmarkStart w:id="10" w:name="_Toc17400"/>
      <w:r>
        <w:rPr>
          <w:rFonts w:hint="eastAsia"/>
        </w:rPr>
        <w:t>1.4   术语定义及说明</w:t>
      </w:r>
      <w:bookmarkEnd w:id="9"/>
      <w:bookmarkEnd w:id="10"/>
    </w:p>
    <w:p>
      <w:pPr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主节点：在重选</w:t>
      </w:r>
      <w:r>
        <w:rPr>
          <w:rFonts w:hint="eastAsia"/>
          <w:lang w:val="en-US" w:eastAsia="zh-CN"/>
        </w:rPr>
        <w:t>leader时，本节点为leader</w:t>
      </w:r>
    </w:p>
    <w:p>
      <w:pPr>
        <w:pStyle w:val="3"/>
      </w:pPr>
      <w:bookmarkStart w:id="11" w:name="_Toc3093"/>
      <w:bookmarkStart w:id="12" w:name="_Toc22654"/>
      <w:r>
        <w:rPr>
          <w:rFonts w:hint="eastAsia"/>
        </w:rPr>
        <w:t>2  设计概述</w:t>
      </w:r>
      <w:bookmarkEnd w:id="11"/>
      <w:bookmarkEnd w:id="12"/>
    </w:p>
    <w:p>
      <w:pPr>
        <w:pStyle w:val="4"/>
      </w:pPr>
      <w:bookmarkStart w:id="13" w:name="_Toc17187"/>
      <w:bookmarkStart w:id="14" w:name="_Toc14425"/>
      <w:r>
        <w:rPr>
          <w:rFonts w:hint="eastAsia"/>
        </w:rPr>
        <w:t>2.1   任务和目标</w:t>
      </w:r>
      <w:bookmarkEnd w:id="13"/>
      <w:bookmarkEnd w:id="14"/>
    </w:p>
    <w:p>
      <w:pPr>
        <w:ind w:firstLine="420" w:firstLineChars="0"/>
      </w:pPr>
      <w:r>
        <w:rPr>
          <w:rFonts w:hint="eastAsia"/>
        </w:rPr>
        <w:t>1 详细说明</w:t>
      </w:r>
      <w:r>
        <w:rPr>
          <w:rFonts w:hint="eastAsia"/>
          <w:lang w:eastAsia="zh-CN"/>
        </w:rPr>
        <w:t>重选leader主节点服务</w:t>
      </w:r>
      <w:r>
        <w:rPr>
          <w:rFonts w:hint="eastAsia"/>
        </w:rPr>
        <w:t>与其它模块之间的接口。</w:t>
      </w:r>
    </w:p>
    <w:p>
      <w:pPr>
        <w:ind w:firstLine="420" w:firstLineChars="0"/>
      </w:pPr>
      <w:r>
        <w:rPr>
          <w:rFonts w:hint="eastAsia"/>
        </w:rPr>
        <w:t>2 详细说明</w:t>
      </w:r>
      <w:r>
        <w:rPr>
          <w:rFonts w:hint="eastAsia"/>
          <w:lang w:eastAsia="zh-CN"/>
        </w:rPr>
        <w:t>重选leader主节点服务</w:t>
      </w:r>
      <w:r>
        <w:rPr>
          <w:rFonts w:hint="eastAsia"/>
        </w:rPr>
        <w:t>的内部设计。</w:t>
      </w:r>
    </w:p>
    <w:p>
      <w:pPr>
        <w:pStyle w:val="4"/>
      </w:pPr>
      <w:bookmarkStart w:id="15" w:name="_Toc24742"/>
      <w:bookmarkStart w:id="16" w:name="_Toc22713"/>
      <w:r>
        <w:rPr>
          <w:rFonts w:hint="eastAsia"/>
        </w:rPr>
        <w:t>2.1.1      需求概述</w:t>
      </w:r>
      <w:bookmarkEnd w:id="15"/>
      <w:bookmarkEnd w:id="16"/>
    </w:p>
    <w:p>
      <w:pPr>
        <w:ind w:firstLine="560" w:firstLineChars="200"/>
      </w:pPr>
      <w:r>
        <w:rPr>
          <w:rFonts w:hint="eastAsia"/>
          <w:lang w:eastAsia="zh-CN"/>
        </w:rPr>
        <w:t>重选leader主节点服务</w:t>
      </w:r>
      <w:r>
        <w:rPr>
          <w:rFonts w:hint="eastAsia"/>
        </w:rPr>
        <w:t>的主要功能是发出重选leader请求并收集投票结果。</w:t>
      </w:r>
    </w:p>
    <w:p>
      <w:pPr>
        <w:pStyle w:val="4"/>
        <w:rPr>
          <w:rFonts w:hint="eastAsia" w:eastAsiaTheme="minorEastAsia"/>
          <w:lang w:eastAsia="zh-CN"/>
        </w:rPr>
      </w:pPr>
      <w:bookmarkStart w:id="17" w:name="_Toc14803"/>
      <w:bookmarkStart w:id="18" w:name="_Toc27879"/>
      <w:r>
        <w:rPr>
          <w:rFonts w:hint="eastAsia"/>
        </w:rPr>
        <w:t xml:space="preserve">2.1.2      </w:t>
      </w:r>
      <w:bookmarkEnd w:id="17"/>
      <w:r>
        <w:rPr>
          <w:rFonts w:hint="eastAsia"/>
          <w:lang w:eastAsia="zh-CN"/>
        </w:rPr>
        <w:t>输入与输出</w:t>
      </w:r>
      <w:bookmarkEnd w:id="18"/>
    </w:p>
    <w:p>
      <w:pPr>
        <w:pStyle w:val="12"/>
        <w:numPr>
          <w:ilvl w:val="0"/>
          <w:numId w:val="1"/>
        </w:numPr>
        <w:ind w:firstLineChars="0"/>
        <w:rPr>
          <w:sz w:val="28"/>
        </w:rPr>
      </w:pPr>
      <w:bookmarkStart w:id="19" w:name="_Toc31489"/>
      <w:r>
        <w:rPr>
          <w:rFonts w:hint="eastAsia"/>
          <w:sz w:val="28"/>
        </w:rPr>
        <w:t>输入：</w:t>
      </w:r>
    </w:p>
    <w:tbl>
      <w:tblPr>
        <w:tblStyle w:val="11"/>
        <w:tblW w:w="8522" w:type="dxa"/>
        <w:jc w:val="center"/>
        <w:tblInd w:w="0" w:type="dxa"/>
        <w:tbl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single" w:color="5B9BD5" w:themeColor="accent1" w:sz="8" w:space="0"/>
          <w:insideV w:val="single" w:color="5B9BD5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982"/>
        <w:gridCol w:w="1725"/>
        <w:gridCol w:w="1178"/>
        <w:gridCol w:w="1260"/>
        <w:gridCol w:w="1865"/>
      </w:tblGrid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18" w:space="0"/>
              <w:right w:val="single" w:color="5B9BD5" w:themeColor="accent1" w:sz="8" w:space="0"/>
              <w:insideH w:val="single" w:sz="18" w:space="0"/>
              <w:insideV w:val="single" w:sz="8" w:space="0"/>
            </w:tcBorders>
          </w:tcPr>
          <w:p>
            <w:pPr>
              <w:pStyle w:val="12"/>
              <w:spacing w:before="0" w:after="0" w:line="240" w:lineRule="auto"/>
              <w:ind w:firstLine="0" w:firstLineChars="0"/>
              <w:jc w:val="center"/>
              <w:rPr>
                <w:rFonts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4"/>
              </w:rPr>
              <w:t>名称</w:t>
            </w:r>
          </w:p>
        </w:tc>
        <w:tc>
          <w:tcPr>
            <w:tcW w:w="982" w:type="dxa"/>
            <w:tcBorders>
              <w:top w:val="single" w:color="5B9BD5" w:themeColor="accent1" w:sz="8" w:space="0"/>
              <w:bottom w:val="single" w:color="5B9BD5" w:themeColor="accent1" w:sz="18" w:space="0"/>
              <w:right w:val="single" w:color="5B9BD5" w:themeColor="accent1" w:sz="8" w:space="0"/>
              <w:insideH w:val="single" w:sz="18" w:space="0"/>
              <w:insideV w:val="single" w:sz="8" w:space="0"/>
            </w:tcBorders>
          </w:tcPr>
          <w:p>
            <w:pPr>
              <w:pStyle w:val="12"/>
              <w:spacing w:before="0" w:after="0" w:line="240" w:lineRule="auto"/>
              <w:ind w:firstLine="0" w:firstLineChars="0"/>
              <w:jc w:val="center"/>
              <w:rPr>
                <w:rFonts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4"/>
              </w:rPr>
              <w:t>消息码</w:t>
            </w:r>
          </w:p>
        </w:tc>
        <w:tc>
          <w:tcPr>
            <w:tcW w:w="1725" w:type="dxa"/>
            <w:tcBorders>
              <w:top w:val="single" w:color="5B9BD5" w:themeColor="accent1" w:sz="8" w:space="0"/>
              <w:bottom w:val="single" w:color="5B9BD5" w:themeColor="accent1" w:sz="18" w:space="0"/>
              <w:right w:val="single" w:color="5B9BD5" w:themeColor="accent1" w:sz="8" w:space="0"/>
              <w:insideH w:val="single" w:sz="18" w:space="0"/>
              <w:insideV w:val="single" w:sz="8" w:space="0"/>
            </w:tcBorders>
          </w:tcPr>
          <w:p>
            <w:pPr>
              <w:pStyle w:val="12"/>
              <w:spacing w:before="0" w:after="0" w:line="240" w:lineRule="auto"/>
              <w:ind w:firstLine="0" w:firstLineChars="0"/>
              <w:jc w:val="center"/>
              <w:rPr>
                <w:rFonts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4"/>
              </w:rPr>
              <w:t>消息体</w:t>
            </w:r>
          </w:p>
        </w:tc>
        <w:tc>
          <w:tcPr>
            <w:tcW w:w="1178" w:type="dxa"/>
            <w:tcBorders>
              <w:top w:val="single" w:color="5B9BD5" w:themeColor="accent1" w:sz="8" w:space="0"/>
              <w:bottom w:val="single" w:color="5B9BD5" w:themeColor="accent1" w:sz="18" w:space="0"/>
              <w:right w:val="single" w:color="5B9BD5" w:themeColor="accent1" w:sz="8" w:space="0"/>
              <w:insideH w:val="single" w:sz="18" w:space="0"/>
              <w:insideV w:val="single" w:sz="8" w:space="0"/>
            </w:tcBorders>
          </w:tcPr>
          <w:p>
            <w:pPr>
              <w:pStyle w:val="12"/>
              <w:spacing w:before="0" w:after="0" w:line="240" w:lineRule="auto"/>
              <w:ind w:firstLine="0" w:firstLineChars="0"/>
              <w:jc w:val="center"/>
              <w:rPr>
                <w:rFonts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4"/>
              </w:rPr>
              <w:t>来源</w:t>
            </w:r>
          </w:p>
        </w:tc>
        <w:tc>
          <w:tcPr>
            <w:tcW w:w="1260" w:type="dxa"/>
            <w:tcBorders>
              <w:top w:val="single" w:color="5B9BD5" w:themeColor="accent1" w:sz="8" w:space="0"/>
              <w:bottom w:val="single" w:color="5B9BD5" w:themeColor="accent1" w:sz="18" w:space="0"/>
              <w:right w:val="single" w:color="5B9BD5" w:themeColor="accent1" w:sz="8" w:space="0"/>
              <w:insideH w:val="single" w:sz="18" w:space="0"/>
              <w:insideV w:val="single" w:sz="8" w:space="0"/>
            </w:tcBorders>
          </w:tcPr>
          <w:p>
            <w:pPr>
              <w:pStyle w:val="12"/>
              <w:spacing w:before="0" w:after="0" w:line="240" w:lineRule="auto"/>
              <w:ind w:firstLine="0" w:firstLineChars="0"/>
              <w:jc w:val="center"/>
              <w:rPr>
                <w:rFonts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4"/>
              </w:rPr>
              <w:t>实现方式</w:t>
            </w:r>
          </w:p>
        </w:tc>
        <w:tc>
          <w:tcPr>
            <w:tcW w:w="1865" w:type="dxa"/>
            <w:tcBorders>
              <w:top w:val="single" w:color="5B9BD5" w:themeColor="accent1" w:sz="8" w:space="0"/>
              <w:bottom w:val="single" w:color="5B9BD5" w:themeColor="accent1" w:sz="18" w:space="0"/>
              <w:right w:val="single" w:color="5B9BD5" w:themeColor="accent1" w:sz="8" w:space="0"/>
              <w:insideH w:val="single" w:sz="18" w:space="0"/>
              <w:insideV w:val="single" w:sz="8" w:space="0"/>
            </w:tcBorders>
          </w:tcPr>
          <w:p>
            <w:pPr>
              <w:pStyle w:val="12"/>
              <w:spacing w:before="0" w:after="0" w:line="240" w:lineRule="auto"/>
              <w:ind w:firstLine="0" w:firstLineChars="0"/>
              <w:jc w:val="center"/>
              <w:rPr>
                <w:rFonts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12"/>
              <w:ind w:firstLine="0" w:firstLineChars="0"/>
              <w:jc w:val="center"/>
              <w:rPr>
                <w:rFonts w:ascii="华文宋体" w:hAnsi="华文宋体" w:eastAsia="华文宋体" w:cstheme="majorBidi"/>
                <w:b/>
                <w:bCs/>
                <w:szCs w:val="21"/>
              </w:rPr>
            </w:pPr>
            <w:r>
              <w:rPr>
                <w:rFonts w:hint="eastAsia" w:ascii="华文宋体" w:hAnsi="华文宋体" w:eastAsia="华文宋体" w:cstheme="majorBidi"/>
                <w:b/>
                <w:bCs/>
                <w:szCs w:val="21"/>
              </w:rPr>
              <w:t>启动消息</w:t>
            </w:r>
          </w:p>
        </w:tc>
        <w:tc>
          <w:tcPr>
            <w:tcW w:w="982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12"/>
              <w:ind w:firstLine="0" w:firstLineChars="0"/>
              <w:jc w:val="center"/>
              <w:rPr>
                <w:rFonts w:ascii="华文宋体" w:hAnsi="华文宋体" w:eastAsia="华文宋体" w:cstheme="majorBidi"/>
                <w:szCs w:val="21"/>
              </w:rPr>
            </w:pPr>
            <w:r>
              <w:rPr>
                <w:rFonts w:hint="eastAsia" w:ascii="华文宋体" w:hAnsi="华文宋体" w:eastAsia="华文宋体" w:cstheme="majorBidi"/>
                <w:szCs w:val="21"/>
              </w:rPr>
              <w:t>待定</w:t>
            </w:r>
          </w:p>
        </w:tc>
        <w:tc>
          <w:tcPr>
            <w:tcW w:w="1725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12"/>
              <w:ind w:firstLine="0" w:firstLineChars="0"/>
              <w:jc w:val="center"/>
              <w:rPr>
                <w:rFonts w:ascii="华文宋体" w:hAnsi="华文宋体" w:eastAsia="华文宋体" w:cstheme="majorBidi"/>
                <w:szCs w:val="21"/>
              </w:rPr>
            </w:pPr>
            <w:r>
              <w:rPr>
                <w:rFonts w:hint="eastAsia" w:ascii="华文宋体" w:hAnsi="华文宋体" w:eastAsia="华文宋体" w:cstheme="majorBidi"/>
                <w:szCs w:val="21"/>
              </w:rPr>
              <w:t>主持更换流程leader的</w:t>
            </w:r>
            <w:r>
              <w:rPr>
                <w:rFonts w:ascii="华文宋体" w:hAnsi="华文宋体" w:eastAsia="华文宋体" w:cstheme="majorBidi"/>
                <w:szCs w:val="21"/>
              </w:rPr>
              <w:t>N</w:t>
            </w:r>
            <w:r>
              <w:rPr>
                <w:rFonts w:hint="eastAsia" w:ascii="华文宋体" w:hAnsi="华文宋体" w:eastAsia="华文宋体" w:cstheme="majorBidi"/>
                <w:szCs w:val="21"/>
              </w:rPr>
              <w:t>odeID</w:t>
            </w:r>
          </w:p>
        </w:tc>
        <w:tc>
          <w:tcPr>
            <w:tcW w:w="1178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12"/>
              <w:ind w:firstLine="0" w:firstLineChars="0"/>
              <w:jc w:val="center"/>
              <w:rPr>
                <w:rFonts w:ascii="华文宋体" w:hAnsi="华文宋体" w:eastAsia="华文宋体" w:cstheme="majorBidi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更换leader控制服务</w:t>
            </w:r>
          </w:p>
        </w:tc>
        <w:tc>
          <w:tcPr>
            <w:tcW w:w="1260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12"/>
              <w:ind w:firstLine="0" w:firstLineChars="0"/>
              <w:jc w:val="center"/>
              <w:rPr>
                <w:rFonts w:ascii="华文宋体" w:hAnsi="华文宋体" w:eastAsia="华文宋体" w:cstheme="majorBidi"/>
                <w:szCs w:val="21"/>
              </w:rPr>
            </w:pPr>
            <w:r>
              <w:rPr>
                <w:rFonts w:hint="eastAsia" w:ascii="华文宋体" w:hAnsi="华文宋体" w:eastAsia="华文宋体" w:cstheme="majorBidi"/>
                <w:szCs w:val="21"/>
              </w:rPr>
              <w:t>消息订阅</w:t>
            </w:r>
          </w:p>
        </w:tc>
        <w:tc>
          <w:tcPr>
            <w:tcW w:w="1865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12"/>
              <w:ind w:firstLine="0" w:firstLineChars="0"/>
              <w:jc w:val="center"/>
              <w:rPr>
                <w:rFonts w:ascii="华文宋体" w:hAnsi="华文宋体" w:eastAsia="华文宋体" w:cstheme="majorBidi"/>
                <w:szCs w:val="21"/>
              </w:rPr>
            </w:pP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pStyle w:val="12"/>
              <w:ind w:firstLine="0" w:firstLineChars="0"/>
              <w:jc w:val="center"/>
              <w:rPr>
                <w:rFonts w:ascii="华文宋体" w:hAnsi="华文宋体" w:eastAsia="华文宋体" w:cstheme="majorBidi"/>
                <w:b/>
                <w:bCs/>
                <w:szCs w:val="21"/>
              </w:rPr>
            </w:pPr>
            <w:r>
              <w:rPr>
                <w:rFonts w:hint="eastAsia" w:ascii="华文宋体" w:hAnsi="华文宋体" w:eastAsia="华文宋体" w:cstheme="majorBidi"/>
                <w:b/>
                <w:bCs/>
                <w:szCs w:val="21"/>
              </w:rPr>
              <w:t>停止消息</w:t>
            </w:r>
          </w:p>
        </w:tc>
        <w:tc>
          <w:tcPr>
            <w:tcW w:w="982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pStyle w:val="12"/>
              <w:ind w:firstLine="0" w:firstLineChars="0"/>
              <w:jc w:val="center"/>
              <w:rPr>
                <w:rFonts w:ascii="华文宋体" w:hAnsi="华文宋体" w:eastAsia="华文宋体" w:cstheme="majorBidi"/>
                <w:szCs w:val="21"/>
              </w:rPr>
            </w:pPr>
            <w:r>
              <w:rPr>
                <w:rFonts w:hint="eastAsia" w:ascii="华文宋体" w:hAnsi="华文宋体" w:eastAsia="华文宋体" w:cstheme="majorBidi"/>
                <w:szCs w:val="21"/>
              </w:rPr>
              <w:t>待定</w:t>
            </w:r>
          </w:p>
        </w:tc>
        <w:tc>
          <w:tcPr>
            <w:tcW w:w="1725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pStyle w:val="12"/>
              <w:ind w:firstLine="0" w:firstLineChars="0"/>
              <w:jc w:val="center"/>
              <w:rPr>
                <w:rFonts w:ascii="华文宋体" w:hAnsi="华文宋体" w:eastAsia="华文宋体" w:cstheme="majorBidi"/>
                <w:szCs w:val="21"/>
              </w:rPr>
            </w:pPr>
            <w:r>
              <w:rPr>
                <w:rFonts w:hint="eastAsia" w:ascii="华文宋体" w:hAnsi="华文宋体" w:eastAsia="华文宋体" w:cstheme="majorBidi"/>
                <w:szCs w:val="21"/>
              </w:rPr>
              <w:t>无</w:t>
            </w:r>
          </w:p>
        </w:tc>
        <w:tc>
          <w:tcPr>
            <w:tcW w:w="1178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pStyle w:val="12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更换leader控制服务</w:t>
            </w:r>
          </w:p>
        </w:tc>
        <w:tc>
          <w:tcPr>
            <w:tcW w:w="1260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pStyle w:val="12"/>
              <w:ind w:firstLine="0" w:firstLineChars="0"/>
              <w:jc w:val="center"/>
              <w:rPr>
                <w:rFonts w:ascii="华文宋体" w:hAnsi="华文宋体" w:eastAsia="华文宋体" w:cstheme="majorBidi"/>
                <w:szCs w:val="21"/>
              </w:rPr>
            </w:pPr>
            <w:r>
              <w:rPr>
                <w:rFonts w:hint="eastAsia" w:ascii="华文宋体" w:hAnsi="华文宋体" w:eastAsia="华文宋体" w:cstheme="majorBidi"/>
                <w:szCs w:val="21"/>
              </w:rPr>
              <w:t>消息订阅</w:t>
            </w:r>
          </w:p>
        </w:tc>
        <w:tc>
          <w:tcPr>
            <w:tcW w:w="1865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pStyle w:val="12"/>
              <w:ind w:firstLine="0" w:firstLineChars="0"/>
              <w:jc w:val="center"/>
              <w:rPr>
                <w:rFonts w:ascii="华文宋体" w:hAnsi="华文宋体" w:eastAsia="华文宋体" w:cstheme="majorBidi"/>
                <w:szCs w:val="21"/>
              </w:rPr>
            </w:pP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12"/>
              <w:ind w:firstLine="0" w:firstLineChars="0"/>
              <w:jc w:val="center"/>
              <w:rPr>
                <w:rFonts w:ascii="华文宋体" w:hAnsi="华文宋体" w:eastAsia="华文宋体" w:cstheme="majorBidi"/>
                <w:b/>
                <w:bCs/>
                <w:szCs w:val="21"/>
              </w:rPr>
            </w:pPr>
            <w:r>
              <w:rPr>
                <w:rFonts w:hint="eastAsia" w:ascii="华文宋体" w:hAnsi="华文宋体" w:eastAsia="华文宋体" w:cstheme="majorBidi"/>
                <w:b/>
                <w:bCs/>
                <w:szCs w:val="21"/>
              </w:rPr>
              <w:t>投票结果消息</w:t>
            </w:r>
          </w:p>
        </w:tc>
        <w:tc>
          <w:tcPr>
            <w:tcW w:w="982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12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待</w:t>
            </w:r>
            <w:r>
              <w:rPr>
                <w:rFonts w:hint="eastAsia" w:ascii="华文宋体" w:hAnsi="华文宋体" w:eastAsia="华文宋体" w:cstheme="majorBidi"/>
                <w:szCs w:val="21"/>
              </w:rPr>
              <w:t>定</w:t>
            </w:r>
          </w:p>
        </w:tc>
        <w:tc>
          <w:tcPr>
            <w:tcW w:w="1725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12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 w:cstheme="majorBidi"/>
                <w:szCs w:val="21"/>
              </w:rPr>
              <w:t>投票结构体待定</w:t>
            </w:r>
            <w:r>
              <w:rPr>
                <w:rFonts w:ascii="华文宋体" w:hAnsi="华文宋体" w:eastAsia="华文宋体" w:cstheme="majorBidi"/>
                <w:szCs w:val="21"/>
              </w:rPr>
              <w:br w:type="textWrapping"/>
            </w:r>
            <w:r>
              <w:rPr>
                <w:rFonts w:hint="eastAsia" w:ascii="华文宋体" w:hAnsi="华文宋体" w:eastAsia="华文宋体" w:cstheme="majorBidi"/>
                <w:szCs w:val="21"/>
              </w:rPr>
              <w:t>包含签名</w:t>
            </w:r>
          </w:p>
        </w:tc>
        <w:tc>
          <w:tcPr>
            <w:tcW w:w="1178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12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CA服务</w:t>
            </w:r>
          </w:p>
        </w:tc>
        <w:tc>
          <w:tcPr>
            <w:tcW w:w="1260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12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消息订阅</w:t>
            </w:r>
          </w:p>
        </w:tc>
        <w:tc>
          <w:tcPr>
            <w:tcW w:w="1865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12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经过CA验证来自合法的validator</w:t>
            </w:r>
          </w:p>
        </w:tc>
      </w:tr>
    </w:tbl>
    <w:p>
      <w:pPr>
        <w:rPr>
          <w:sz w:val="28"/>
        </w:rPr>
      </w:pPr>
    </w:p>
    <w:p>
      <w:pPr>
        <w:pStyle w:val="12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输出：</w:t>
      </w:r>
    </w:p>
    <w:tbl>
      <w:tblPr>
        <w:tblStyle w:val="11"/>
        <w:tblW w:w="8472" w:type="dxa"/>
        <w:jc w:val="center"/>
        <w:tblInd w:w="0" w:type="dxa"/>
        <w:tbl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single" w:color="5B9BD5" w:themeColor="accent1" w:sz="8" w:space="0"/>
          <w:insideV w:val="single" w:color="5B9BD5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981"/>
        <w:gridCol w:w="1875"/>
        <w:gridCol w:w="1417"/>
        <w:gridCol w:w="2694"/>
      </w:tblGrid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5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18" w:space="0"/>
              <w:right w:val="single" w:color="5B9BD5" w:themeColor="accent1" w:sz="8" w:space="0"/>
              <w:insideH w:val="single" w:sz="18" w:space="0"/>
              <w:insideV w:val="single" w:sz="8" w:space="0"/>
            </w:tcBorders>
          </w:tcPr>
          <w:p>
            <w:pPr>
              <w:pStyle w:val="12"/>
              <w:spacing w:before="0" w:after="0" w:line="240" w:lineRule="auto"/>
              <w:ind w:firstLine="0" w:firstLineChars="0"/>
              <w:jc w:val="center"/>
              <w:rPr>
                <w:rFonts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4"/>
              </w:rPr>
              <w:t>名称</w:t>
            </w:r>
          </w:p>
        </w:tc>
        <w:tc>
          <w:tcPr>
            <w:tcW w:w="981" w:type="dxa"/>
            <w:tcBorders>
              <w:top w:val="single" w:color="5B9BD5" w:themeColor="accent1" w:sz="8" w:space="0"/>
              <w:bottom w:val="single" w:color="5B9BD5" w:themeColor="accent1" w:sz="18" w:space="0"/>
              <w:right w:val="single" w:color="5B9BD5" w:themeColor="accent1" w:sz="8" w:space="0"/>
              <w:insideH w:val="single" w:sz="18" w:space="0"/>
              <w:insideV w:val="single" w:sz="8" w:space="0"/>
            </w:tcBorders>
          </w:tcPr>
          <w:p>
            <w:pPr>
              <w:pStyle w:val="12"/>
              <w:spacing w:before="0" w:after="0" w:line="240" w:lineRule="auto"/>
              <w:ind w:firstLine="0" w:firstLineChars="0"/>
              <w:jc w:val="center"/>
              <w:rPr>
                <w:rFonts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4"/>
              </w:rPr>
              <w:t>消息码</w:t>
            </w:r>
          </w:p>
        </w:tc>
        <w:tc>
          <w:tcPr>
            <w:tcW w:w="1875" w:type="dxa"/>
            <w:tcBorders>
              <w:top w:val="single" w:color="5B9BD5" w:themeColor="accent1" w:sz="8" w:space="0"/>
              <w:bottom w:val="single" w:color="5B9BD5" w:themeColor="accent1" w:sz="18" w:space="0"/>
              <w:right w:val="single" w:color="5B9BD5" w:themeColor="accent1" w:sz="8" w:space="0"/>
              <w:insideH w:val="single" w:sz="18" w:space="0"/>
              <w:insideV w:val="single" w:sz="8" w:space="0"/>
            </w:tcBorders>
          </w:tcPr>
          <w:p>
            <w:pPr>
              <w:pStyle w:val="12"/>
              <w:spacing w:before="0" w:after="0" w:line="240" w:lineRule="auto"/>
              <w:ind w:firstLine="0" w:firstLineChars="0"/>
              <w:jc w:val="center"/>
              <w:rPr>
                <w:rFonts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4"/>
              </w:rPr>
              <w:t>消息体</w:t>
            </w:r>
          </w:p>
        </w:tc>
        <w:tc>
          <w:tcPr>
            <w:tcW w:w="1417" w:type="dxa"/>
            <w:tcBorders>
              <w:top w:val="single" w:color="5B9BD5" w:themeColor="accent1" w:sz="8" w:space="0"/>
              <w:bottom w:val="single" w:color="5B9BD5" w:themeColor="accent1" w:sz="18" w:space="0"/>
              <w:right w:val="single" w:color="5B9BD5" w:themeColor="accent1" w:sz="8" w:space="0"/>
              <w:insideH w:val="single" w:sz="18" w:space="0"/>
              <w:insideV w:val="single" w:sz="8" w:space="0"/>
            </w:tcBorders>
          </w:tcPr>
          <w:p>
            <w:pPr>
              <w:pStyle w:val="12"/>
              <w:spacing w:before="0" w:after="0" w:line="240" w:lineRule="auto"/>
              <w:ind w:firstLine="0" w:firstLineChars="0"/>
              <w:jc w:val="center"/>
              <w:rPr>
                <w:rFonts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4"/>
              </w:rPr>
              <w:t>实现方式</w:t>
            </w:r>
          </w:p>
        </w:tc>
        <w:tc>
          <w:tcPr>
            <w:tcW w:w="2694" w:type="dxa"/>
            <w:tcBorders>
              <w:top w:val="single" w:color="5B9BD5" w:themeColor="accent1" w:sz="8" w:space="0"/>
              <w:bottom w:val="single" w:color="5B9BD5" w:themeColor="accent1" w:sz="18" w:space="0"/>
              <w:right w:val="single" w:color="5B9BD5" w:themeColor="accent1" w:sz="8" w:space="0"/>
              <w:insideH w:val="single" w:sz="18" w:space="0"/>
              <w:insideV w:val="single" w:sz="8" w:space="0"/>
            </w:tcBorders>
          </w:tcPr>
          <w:p>
            <w:pPr>
              <w:pStyle w:val="12"/>
              <w:spacing w:before="0" w:after="0" w:line="240" w:lineRule="auto"/>
              <w:ind w:firstLine="0" w:firstLineChars="0"/>
              <w:jc w:val="center"/>
              <w:rPr>
                <w:rFonts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5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12"/>
              <w:ind w:firstLine="0" w:firstLineChars="0"/>
              <w:jc w:val="center"/>
              <w:rPr>
                <w:rFonts w:ascii="华文宋体" w:hAnsi="华文宋体" w:eastAsia="华文宋体" w:cstheme="majorBidi"/>
                <w:b/>
                <w:bCs/>
                <w:szCs w:val="21"/>
              </w:rPr>
            </w:pPr>
            <w:r>
              <w:rPr>
                <w:rFonts w:hint="eastAsia" w:ascii="华文宋体" w:hAnsi="华文宋体" w:eastAsia="华文宋体" w:cstheme="majorBidi"/>
                <w:b/>
                <w:bCs/>
                <w:szCs w:val="21"/>
              </w:rPr>
              <w:t>重选leader请求消息广播</w:t>
            </w:r>
          </w:p>
        </w:tc>
        <w:tc>
          <w:tcPr>
            <w:tcW w:w="981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12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待定</w:t>
            </w:r>
          </w:p>
        </w:tc>
        <w:tc>
          <w:tcPr>
            <w:tcW w:w="1875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12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请求结构体待定</w:t>
            </w:r>
          </w:p>
          <w:p>
            <w:pPr>
              <w:pStyle w:val="12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 w:cstheme="majorBidi"/>
                <w:szCs w:val="21"/>
              </w:rPr>
              <w:t>包含leader差值和发起者id</w:t>
            </w:r>
          </w:p>
        </w:tc>
        <w:tc>
          <w:tcPr>
            <w:tcW w:w="1417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12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消息通知</w:t>
            </w:r>
          </w:p>
        </w:tc>
        <w:tc>
          <w:tcPr>
            <w:tcW w:w="2694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12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投票结果进过CA签名后广播给所有validator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5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pStyle w:val="12"/>
              <w:ind w:firstLine="0" w:firstLineChars="0"/>
              <w:jc w:val="center"/>
              <w:rPr>
                <w:rFonts w:ascii="华文宋体" w:hAnsi="华文宋体" w:eastAsia="华文宋体" w:cstheme="majorBidi"/>
                <w:b/>
                <w:bCs/>
                <w:szCs w:val="21"/>
              </w:rPr>
            </w:pPr>
            <w:r>
              <w:rPr>
                <w:rFonts w:hint="eastAsia" w:ascii="华文宋体" w:hAnsi="华文宋体" w:eastAsia="华文宋体" w:cstheme="majorBidi"/>
                <w:b/>
                <w:bCs/>
                <w:szCs w:val="21"/>
              </w:rPr>
              <w:t>重选leader成功消息广播</w:t>
            </w:r>
          </w:p>
        </w:tc>
        <w:tc>
          <w:tcPr>
            <w:tcW w:w="981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pStyle w:val="12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待定</w:t>
            </w:r>
          </w:p>
        </w:tc>
        <w:tc>
          <w:tcPr>
            <w:tcW w:w="1875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pStyle w:val="12"/>
              <w:ind w:firstLine="0" w:firstLineChars="0"/>
              <w:jc w:val="center"/>
              <w:rPr>
                <w:rFonts w:ascii="华文宋体" w:hAnsi="华文宋体" w:eastAsia="华文宋体" w:cstheme="majorBidi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结构体待定</w:t>
            </w:r>
          </w:p>
          <w:p>
            <w:pPr>
              <w:pStyle w:val="12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 w:cstheme="majorBidi"/>
                <w:szCs w:val="21"/>
              </w:rPr>
              <w:t>包含</w:t>
            </w:r>
            <w:r>
              <w:rPr>
                <w:rFonts w:ascii="华文宋体" w:hAnsi="华文宋体" w:eastAsia="华文宋体" w:cstheme="majorBidi"/>
                <w:szCs w:val="21"/>
              </w:rPr>
              <w:t>L</w:t>
            </w:r>
            <w:r>
              <w:rPr>
                <w:rFonts w:hint="eastAsia" w:ascii="华文宋体" w:hAnsi="华文宋体" w:eastAsia="华文宋体" w:cstheme="majorBidi"/>
                <w:szCs w:val="21"/>
              </w:rPr>
              <w:t>eader差距值和投票列表</w:t>
            </w:r>
          </w:p>
        </w:tc>
        <w:tc>
          <w:tcPr>
            <w:tcW w:w="1417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pStyle w:val="12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消息通知</w:t>
            </w:r>
          </w:p>
        </w:tc>
        <w:tc>
          <w:tcPr>
            <w:tcW w:w="2694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pStyle w:val="12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投票结果进过CA签名后广播给所有validator</w:t>
            </w:r>
          </w:p>
          <w:p>
            <w:pPr>
              <w:pStyle w:val="12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需要同时发送给自己</w:t>
            </w:r>
          </w:p>
        </w:tc>
      </w:tr>
    </w:tbl>
    <w:p>
      <w:pPr>
        <w:pStyle w:val="12"/>
        <w:numPr>
          <w:ilvl w:val="0"/>
          <w:numId w:val="0"/>
        </w:numPr>
        <w:ind w:leftChars="0"/>
        <w:rPr>
          <w:sz w:val="28"/>
        </w:rPr>
      </w:pPr>
    </w:p>
    <w:p>
      <w:pPr>
        <w:pStyle w:val="4"/>
      </w:pPr>
      <w:bookmarkStart w:id="20" w:name="_Toc25081"/>
      <w:r>
        <w:rPr>
          <w:rFonts w:hint="eastAsia"/>
        </w:rPr>
        <w:t>2.1.3      条件与限制</w:t>
      </w:r>
      <w:bookmarkEnd w:id="19"/>
      <w:bookmarkEnd w:id="20"/>
    </w:p>
    <w:p>
      <w:pPr>
        <w:pStyle w:val="4"/>
      </w:pPr>
      <w:bookmarkStart w:id="21" w:name="_Toc18570"/>
      <w:bookmarkStart w:id="22" w:name="_Toc7328"/>
      <w:r>
        <w:rPr>
          <w:rFonts w:hint="eastAsia"/>
        </w:rPr>
        <w:t>2.1.4      详细设计方法和工具</w:t>
      </w:r>
      <w:bookmarkEnd w:id="21"/>
      <w:bookmarkEnd w:id="22"/>
    </w:p>
    <w:p>
      <w:pPr>
        <w:ind w:firstLine="560" w:firstLineChars="200"/>
      </w:pPr>
      <w:r>
        <w:rPr>
          <w:rFonts w:hint="eastAsia"/>
        </w:rPr>
        <w:t>流程图。</w:t>
      </w:r>
    </w:p>
    <w:p>
      <w:pPr>
        <w:pStyle w:val="3"/>
      </w:pPr>
      <w:bookmarkStart w:id="23" w:name="_Toc1826"/>
      <w:bookmarkStart w:id="24" w:name="_Toc21256"/>
      <w:r>
        <w:rPr>
          <w:rFonts w:hint="eastAsia"/>
        </w:rPr>
        <w:t>3  模块详细分析</w:t>
      </w:r>
      <w:bookmarkEnd w:id="23"/>
      <w:bookmarkEnd w:id="24"/>
    </w:p>
    <w:p>
      <w:pPr>
        <w:pStyle w:val="4"/>
        <w:rPr>
          <w:rFonts w:hint="eastAsia" w:eastAsiaTheme="minorEastAsia"/>
          <w:lang w:eastAsia="zh-CN"/>
        </w:rPr>
      </w:pPr>
      <w:bookmarkStart w:id="25" w:name="_Toc1645"/>
      <w:bookmarkStart w:id="26" w:name="_Toc8429"/>
      <w:r>
        <w:rPr>
          <w:rFonts w:hint="eastAsia"/>
        </w:rPr>
        <w:t>3.1创建</w:t>
      </w:r>
      <w:bookmarkEnd w:id="25"/>
      <w:r>
        <w:rPr>
          <w:rFonts w:hint="eastAsia"/>
          <w:lang w:eastAsia="zh-CN"/>
        </w:rPr>
        <w:t>重选leader主节点服务服务</w:t>
      </w:r>
      <w:bookmarkEnd w:id="26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创建重选leader主节点服务的实例，并对其中的成员进行初始化。进行启动消息和停止消息的订阅。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最后启动update()</w:t>
      </w:r>
      <w:r>
        <w:rPr>
          <w:rFonts w:hint="eastAsia"/>
          <w:lang w:val="en-US" w:eastAsia="zh-CN"/>
        </w:rPr>
        <w:t xml:space="preserve"> 等待接收启动消息和停止消息。</w:t>
      </w:r>
    </w:p>
    <w:p>
      <w:pPr>
        <w:ind w:firstLine="560" w:firstLineChars="200"/>
      </w:pPr>
      <w:r>
        <w:rPr>
          <w:rFonts w:hint="eastAsia"/>
        </w:rPr>
        <w:t>并返回该对象</w:t>
      </w:r>
    </w:p>
    <w:p>
      <w:pPr>
        <w:pStyle w:val="4"/>
      </w:pPr>
      <w:bookmarkStart w:id="27" w:name="_Toc14162"/>
      <w:bookmarkStart w:id="28" w:name="_Toc1347"/>
      <w:r>
        <w:rPr>
          <w:rFonts w:hint="eastAsia"/>
        </w:rPr>
        <w:t xml:space="preserve">3.2 </w:t>
      </w:r>
      <w:r>
        <w:rPr>
          <w:rFonts w:hint="eastAsia"/>
          <w:lang w:eastAsia="zh-CN"/>
        </w:rPr>
        <w:t>身份变更消息</w:t>
      </w:r>
      <w:r>
        <w:rPr>
          <w:rFonts w:hint="eastAsia"/>
        </w:rPr>
        <w:t>：</w:t>
      </w:r>
      <w:bookmarkEnd w:id="27"/>
      <w:bookmarkEnd w:id="28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收到从</w:t>
      </w:r>
      <w:r>
        <w:rPr>
          <w:rFonts w:hint="eastAsia"/>
          <w:lang w:val="en-US" w:eastAsia="zh-CN"/>
        </w:rPr>
        <w:t>ca发来的身份变更消息。</w:t>
      </w:r>
      <w:r>
        <w:rPr>
          <w:rFonts w:hint="eastAsia"/>
          <w:lang w:eastAsia="zh-CN"/>
        </w:rPr>
        <w:t>如果当前不是验证者节点，收到验证者消息，则启动</w:t>
      </w:r>
      <w:r>
        <w:rPr>
          <w:rFonts w:hint="eastAsia"/>
          <w:lang w:val="en-US" w:eastAsia="zh-CN"/>
        </w:rPr>
        <w:t>重选leader主节点服务协程；如果当前是验证者节点，收到非验证者消息，则关闭重选leader主节点服务协程。</w:t>
      </w:r>
    </w:p>
    <w:p>
      <w:pPr>
        <w:pStyle w:val="4"/>
      </w:pPr>
      <w:bookmarkStart w:id="29" w:name="_Toc18634"/>
      <w:bookmarkStart w:id="30" w:name="_Toc14740"/>
      <w:r>
        <w:rPr>
          <w:rFonts w:hint="eastAsia"/>
        </w:rPr>
        <w:t>3.3 收到</w:t>
      </w:r>
      <w:r>
        <w:rPr>
          <w:rFonts w:hint="eastAsia"/>
          <w:lang w:eastAsia="zh-CN"/>
        </w:rPr>
        <w:t>新区块到达和</w:t>
      </w:r>
      <w:r>
        <w:rPr>
          <w:rFonts w:hint="eastAsia"/>
          <w:lang w:val="en-US" w:eastAsia="zh-CN"/>
        </w:rPr>
        <w:t>blockchain区块插入</w:t>
      </w:r>
      <w:r>
        <w:rPr>
          <w:rFonts w:hint="eastAsia"/>
        </w:rPr>
        <w:t>消息：</w:t>
      </w:r>
      <w:bookmarkEnd w:id="29"/>
      <w:bookmarkEnd w:id="30"/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从消息中获取区块高度</w:t>
      </w:r>
      <w:r>
        <w:rPr>
          <w:rFonts w:hint="eastAsia"/>
          <w:lang w:val="en-US" w:eastAsia="zh-CN"/>
        </w:rPr>
        <w:t>n和leaderId。如果当前轮次小于n+1，则再判断n+1是否是广播轮次。如果是则广播节点为新leader；如果不是则通过leader轮换引擎接口获取新leaderId。接下来缓存新leaderId。如果新leaderId发生变化，则发送leader变更消息。</w:t>
      </w:r>
    </w:p>
    <w:p>
      <w:pPr>
        <w:pStyle w:val="4"/>
      </w:pPr>
      <w:bookmarkStart w:id="31" w:name="_Toc23435"/>
      <w:bookmarkStart w:id="32" w:name="_Toc20848"/>
      <w:r>
        <w:rPr>
          <w:rFonts w:hint="eastAsia"/>
        </w:rPr>
        <w:t xml:space="preserve">3.4 </w:t>
      </w:r>
      <w:r>
        <w:rPr>
          <w:rFonts w:hint="eastAsia"/>
          <w:lang w:eastAsia="zh-CN"/>
        </w:rPr>
        <w:t>更换</w:t>
      </w:r>
      <w:r>
        <w:rPr>
          <w:rFonts w:hint="eastAsia"/>
          <w:lang w:val="en-US" w:eastAsia="zh-CN"/>
        </w:rPr>
        <w:t>leader通知消息</w:t>
      </w:r>
      <w:r>
        <w:rPr>
          <w:rFonts w:hint="eastAsia"/>
        </w:rPr>
        <w:t>：</w:t>
      </w:r>
      <w:bookmarkEnd w:id="31"/>
      <w:bookmarkEnd w:id="32"/>
    </w:p>
    <w:p>
      <w:pPr>
        <w:ind w:firstLine="560" w:firstLineChars="200"/>
      </w:pPr>
      <w:r>
        <w:rPr>
          <w:rFonts w:hint="eastAsia"/>
          <w:lang w:eastAsia="zh-CN"/>
        </w:rPr>
        <w:t>收到由</w:t>
      </w:r>
      <w:r>
        <w:rPr>
          <w:rFonts w:hint="eastAsia"/>
          <w:lang w:val="en-US" w:eastAsia="zh-CN"/>
        </w:rPr>
        <w:t>leader更换控制服务发来的更换leader通知消息后，更新缓存的leaderId，如果有变化则发出leader变更消息</w:t>
      </w:r>
      <w:r>
        <w:rPr>
          <w:rFonts w:hint="eastAsia"/>
        </w:rPr>
        <w:t>。</w:t>
      </w:r>
    </w:p>
    <w:p>
      <w:pPr>
        <w:pStyle w:val="3"/>
      </w:pPr>
      <w:bookmarkStart w:id="33" w:name="_Toc18076"/>
      <w:bookmarkStart w:id="34" w:name="_Toc8483"/>
      <w:r>
        <w:rPr>
          <w:rFonts w:hint="eastAsia"/>
        </w:rPr>
        <w:t>4   模块详细设计</w:t>
      </w:r>
      <w:bookmarkEnd w:id="33"/>
      <w:bookmarkEnd w:id="34"/>
    </w:p>
    <w:p>
      <w:pPr>
        <w:pStyle w:val="4"/>
      </w:pPr>
      <w:bookmarkStart w:id="35" w:name="_Toc8997"/>
      <w:bookmarkStart w:id="36" w:name="_Toc21158"/>
      <w:r>
        <w:rPr>
          <w:rFonts w:hint="eastAsia"/>
        </w:rPr>
        <w:t>4.1    模块结构设计</w:t>
      </w:r>
      <w:bookmarkEnd w:id="35"/>
      <w:bookmarkEnd w:id="36"/>
    </w:p>
    <w:p>
      <w:pPr>
        <w:pStyle w:val="4"/>
        <w:rPr>
          <w:rFonts w:hint="eastAsia"/>
        </w:rPr>
      </w:pPr>
      <w:bookmarkStart w:id="37" w:name="_Toc22414"/>
      <w:bookmarkStart w:id="38" w:name="_Toc26874"/>
      <w:r>
        <w:rPr>
          <w:rFonts w:hint="eastAsia"/>
        </w:rPr>
        <w:t>4.2    功能详细设计</w:t>
      </w:r>
      <w:bookmarkEnd w:id="37"/>
      <w:bookmarkEnd w:id="38"/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主要数据结构：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type leaderReElectLeader struct {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role int //-1: not found. 0: super miner 1:non-super miner 2:super verifier 3:non-super verifier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//启动重选从节点服务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leaderReelectLeaderServiceStartCh  chan leaderReelectStartEvent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leaderReelectLeaderServiceStartSub event.Subscription</w:t>
      </w:r>
    </w:p>
    <w:p>
      <w:pPr>
        <w:ind w:firstLine="560" w:firstLineChars="200"/>
        <w:rPr>
          <w:rFonts w:hint="eastAsia"/>
          <w:lang w:eastAsia="zh-CN"/>
        </w:rPr>
      </w:pP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//停止重选从节点服务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leaderReelectLeaderServiceStopCh  chan leaderReelectStopEvent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leaderReelectLeaderServiceStopSub event.Subscription</w:t>
      </w:r>
    </w:p>
    <w:p>
      <w:pPr>
        <w:ind w:firstLine="560" w:firstLineChars="200"/>
        <w:rPr>
          <w:rFonts w:hint="eastAsia"/>
          <w:lang w:eastAsia="zh-CN"/>
        </w:rPr>
      </w:pP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//重选leader请求消息，来自ca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reelectLeaderRequestCh  chan reelectLeaderRequestEvent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reelectLeaderRequestSub event.Subscription</w:t>
      </w:r>
    </w:p>
    <w:p>
      <w:pPr>
        <w:ind w:firstLine="560" w:firstLineChars="200"/>
        <w:rPr>
          <w:rFonts w:hint="eastAsia"/>
          <w:lang w:eastAsia="zh-CN"/>
        </w:rPr>
      </w:pP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//重选leader结果消息，来自ca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reelectLeaderResultCh  chan reelectLeaderResulttEvent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reelectLeaderResultSub event.Subscription</w:t>
      </w:r>
    </w:p>
    <w:p>
      <w:pPr>
        <w:ind w:firstLine="560" w:firstLineChars="200"/>
        <w:rPr>
          <w:rFonts w:hint="eastAsia"/>
          <w:lang w:eastAsia="zh-CN"/>
        </w:rPr>
      </w:pP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quitCh chan int</w:t>
      </w:r>
    </w:p>
    <w:p>
      <w:pPr>
        <w:ind w:firstLine="560" w:firstLineChars="200"/>
        <w:rPr>
          <w:rFonts w:hint="eastAsia"/>
          <w:lang w:eastAsia="zh-CN"/>
        </w:rPr>
      </w:pP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leaderId string</w:t>
      </w:r>
    </w:p>
    <w:p>
      <w:pPr>
        <w:ind w:firstLine="560" w:firstLineChars="200"/>
        <w:rPr>
          <w:rFonts w:hint="eastAsia"/>
          <w:lang w:eastAsia="zh-CN"/>
        </w:rPr>
      </w:pP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votePool map[string]uint</w:t>
      </w:r>
    </w:p>
    <w:p>
      <w:pPr>
        <w:ind w:firstLine="560" w:firstLineChars="200"/>
        <w:rPr>
          <w:rFonts w:hint="eastAsia"/>
          <w:lang w:eastAsia="zh-CN"/>
        </w:rPr>
      </w:pP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timer *time.Timer</w:t>
      </w:r>
    </w:p>
    <w:p>
      <w:pPr>
        <w:ind w:firstLine="560" w:firstLineChars="200"/>
        <w:rPr>
          <w:rFonts w:hint="eastAsia"/>
          <w:lang w:eastAsia="zh-CN"/>
        </w:rPr>
      </w:pP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requestHash []byte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ind w:firstLine="560" w:firstLineChars="200"/>
        <w:rPr>
          <w:rFonts w:hint="eastAsia"/>
          <w:lang w:eastAsia="zh-CN"/>
        </w:rPr>
      </w:pPr>
    </w:p>
    <w:p>
      <w:pPr>
        <w:ind w:firstLine="560" w:firstLineChars="200"/>
        <w:rPr>
          <w:rFonts w:hint="eastAsia"/>
          <w:lang w:eastAsia="zh-CN"/>
        </w:rPr>
      </w:pP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主要函数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函数名称： </w:t>
      </w:r>
      <w:r>
        <w:rPr>
          <w:rFonts w:hint="eastAsia"/>
          <w:lang w:val="en-US" w:eastAsia="zh-CN"/>
        </w:rPr>
        <w:t>update()</w:t>
      </w:r>
    </w:p>
    <w:p>
      <w:pPr>
        <w:ind w:firstLine="56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函数功能：</w:t>
      </w:r>
      <w:r>
        <w:rPr>
          <w:rFonts w:hint="eastAsia"/>
          <w:lang w:eastAsia="zh-CN"/>
        </w:rPr>
        <w:t>收到启动消息或者停止消息时进行相应处理</w:t>
      </w:r>
    </w:p>
    <w:p>
      <w:pPr>
        <w:ind w:firstLine="56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输入：</w:t>
      </w:r>
    </w:p>
    <w:p>
      <w:pPr>
        <w:ind w:firstLine="560" w:firstLineChars="200"/>
        <w:rPr>
          <w:rFonts w:hint="eastAsia"/>
        </w:rPr>
      </w:pPr>
      <w:r>
        <w:rPr>
          <w:rFonts w:hint="eastAsia"/>
        </w:rPr>
        <w:t>输出：</w:t>
      </w:r>
    </w:p>
    <w:p>
      <w:pPr>
        <w:ind w:firstLine="560" w:firstLineChars="20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流程图：</w:t>
      </w:r>
    </w:p>
    <w:p>
      <w:pPr>
        <w:ind w:firstLine="56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04540" cy="3418840"/>
            <wp:effectExtent l="0" t="0" r="10160" b="10160"/>
            <wp:docPr id="7" name="图片 7" descr="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updat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/>
          <w:lang w:eastAsia="zh-CN"/>
        </w:rPr>
      </w:pPr>
    </w:p>
    <w:p>
      <w:pPr>
        <w:ind w:firstLine="560" w:firstLineChars="200"/>
        <w:rPr>
          <w:rFonts w:hint="eastAsia" w:eastAsiaTheme="minorEastAsia"/>
          <w:lang w:val="en-US" w:eastAsia="zh-CN"/>
        </w:rPr>
      </w:pPr>
      <w:bookmarkStart w:id="39" w:name="OLE_LINK1"/>
      <w:r>
        <w:rPr>
          <w:rFonts w:hint="eastAsia"/>
        </w:rPr>
        <w:t>函数名称：reelectLeader(newLeaderReq leaderReelectStartEvent)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函数功能：</w:t>
      </w:r>
      <w:r>
        <w:rPr>
          <w:rFonts w:hint="eastAsia"/>
          <w:lang w:eastAsia="zh-CN"/>
        </w:rPr>
        <w:t>重选</w:t>
      </w:r>
      <w:r>
        <w:rPr>
          <w:rFonts w:hint="eastAsia"/>
          <w:lang w:val="en-US" w:eastAsia="zh-CN"/>
        </w:rPr>
        <w:t>leader并发起投票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eastAsia="zh-CN"/>
        </w:rPr>
        <w:t>重选</w:t>
      </w:r>
      <w:r>
        <w:rPr>
          <w:rFonts w:hint="eastAsia"/>
          <w:lang w:val="en-US" w:eastAsia="zh-CN"/>
        </w:rPr>
        <w:t>leader请求消息</w:t>
      </w:r>
    </w:p>
    <w:p>
      <w:pPr>
        <w:ind w:firstLine="560" w:firstLineChars="200"/>
      </w:pPr>
      <w:r>
        <w:rPr>
          <w:rFonts w:hint="eastAsia"/>
        </w:rPr>
        <w:t>输出：</w:t>
      </w:r>
    </w:p>
    <w:p>
      <w:pPr>
        <w:ind w:firstLine="560" w:firstLineChars="200"/>
      </w:pPr>
      <w:r>
        <w:rPr>
          <w:rFonts w:hint="eastAsia"/>
        </w:rPr>
        <w:t>流程图：</w:t>
      </w:r>
    </w:p>
    <w:bookmarkEnd w:id="39"/>
    <w:p>
      <w:pPr>
        <w:ind w:firstLine="56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90290" cy="6152515"/>
            <wp:effectExtent l="0" t="0" r="10160" b="635"/>
            <wp:docPr id="5" name="图片 5" descr="reelectL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eelectLead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函数名称：reelectLeaderResultHandle</w:t>
      </w:r>
      <w:r>
        <w:rPr>
          <w:rFonts w:hint="eastAsia"/>
          <w:lang w:val="en-US" w:eastAsia="zh-CN"/>
        </w:rPr>
        <w:t>()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函数功能：</w:t>
      </w:r>
      <w:r>
        <w:rPr>
          <w:rFonts w:hint="eastAsia"/>
          <w:lang w:eastAsia="zh-CN"/>
        </w:rPr>
        <w:t>收到投票结果，对投票结果进行处理</w:t>
      </w:r>
      <w:r>
        <w:rPr>
          <w:rFonts w:hint="eastAsia"/>
          <w:lang w:val="en-US" w:eastAsia="zh-CN"/>
        </w:rPr>
        <w:t>。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</w:rPr>
        <w:t>输入：</w:t>
      </w:r>
      <w:r>
        <w:rPr>
          <w:rFonts w:hint="eastAsia"/>
          <w:lang w:eastAsia="zh-CN"/>
        </w:rPr>
        <w:t>投票结果</w:t>
      </w:r>
    </w:p>
    <w:p>
      <w:pPr>
        <w:ind w:firstLine="560" w:firstLineChars="200"/>
      </w:pPr>
      <w:r>
        <w:rPr>
          <w:rFonts w:hint="eastAsia"/>
        </w:rPr>
        <w:t>输出：</w:t>
      </w:r>
    </w:p>
    <w:p>
      <w:pPr>
        <w:ind w:firstLine="560" w:firstLineChars="200"/>
      </w:pPr>
      <w:r>
        <w:rPr>
          <w:rFonts w:hint="eastAsia"/>
        </w:rPr>
        <w:t>流程图：</w:t>
      </w:r>
    </w:p>
    <w:p>
      <w:pPr>
        <w:ind w:firstLine="560" w:firstLineChars="200"/>
        <w:rPr>
          <w:rFonts w:hint="eastAsia" w:eastAsiaTheme="minorEastAsia"/>
          <w:lang w:eastAsia="zh-CN"/>
        </w:rPr>
      </w:pPr>
      <w:bookmarkStart w:id="4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3982085" cy="8712200"/>
            <wp:effectExtent l="0" t="0" r="18415" b="12700"/>
            <wp:docPr id="6" name="图片 6" descr="投票结果处理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投票结果处理流程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085" cy="871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bookmarkEnd w:id="4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50C84"/>
    <w:multiLevelType w:val="multilevel"/>
    <w:tmpl w:val="2BB50C8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E17A33"/>
    <w:rsid w:val="0F9E42A7"/>
    <w:rsid w:val="11420E1C"/>
    <w:rsid w:val="13690B05"/>
    <w:rsid w:val="161E32C4"/>
    <w:rsid w:val="1FC73A0F"/>
    <w:rsid w:val="28F72607"/>
    <w:rsid w:val="3520072C"/>
    <w:rsid w:val="37270627"/>
    <w:rsid w:val="376C376F"/>
    <w:rsid w:val="3B4C6C58"/>
    <w:rsid w:val="3BAE31B4"/>
    <w:rsid w:val="3BDF245B"/>
    <w:rsid w:val="3C770C28"/>
    <w:rsid w:val="4C27729B"/>
    <w:rsid w:val="4F9067B1"/>
    <w:rsid w:val="50760574"/>
    <w:rsid w:val="54E17A33"/>
    <w:rsid w:val="5ACE0BC2"/>
    <w:rsid w:val="5D737317"/>
    <w:rsid w:val="6C6B015B"/>
    <w:rsid w:val="6D535020"/>
    <w:rsid w:val="70481472"/>
    <w:rsid w:val="7B6D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character" w:styleId="9">
    <w:name w:val="annotation reference"/>
    <w:basedOn w:val="8"/>
    <w:qFormat/>
    <w:uiPriority w:val="0"/>
    <w:rPr>
      <w:sz w:val="21"/>
      <w:szCs w:val="21"/>
    </w:rPr>
  </w:style>
  <w:style w:type="table" w:styleId="11">
    <w:name w:val="Light Grid Accent 1"/>
    <w:basedOn w:val="10"/>
    <w:qFormat/>
    <w:uiPriority w:val="62"/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18" w:space="0"/>
          <w:right w:val="single" w:color="5B9BD5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sz="8" w:space="0"/>
        </w:tcBorders>
        <w:shd w:val="clear" w:color="auto" w:fill="D6E6F4" w:themeFill="accent1" w:themeFillTint="3F"/>
      </w:tcPr>
    </w:tblStylePr>
    <w:tblStylePr w:type="band2Horz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sz="8" w:space="0"/>
        </w:tcBorders>
      </w:tcPr>
    </w:tblStyle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nkPad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2018-08-05T07:31:00Z</dcterms:created>
  <dc:creator>alvin</dc:creator>
  <cp:lastModifiedBy>alvin</cp:lastModifiedBy>
  <dcterms:modified xsi:type="dcterms:W3CDTF">2018-08-07T07:20:11Z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