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测试问题总结：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因mc导致的异常需要测试吗？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eg:订阅失败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eg:收到的数据与订阅的数据类型不符带来的panic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一个编码的测试样例能否包含文档中的若干个测试样例（测试点）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程序异常情况（入写数据库失败）后会return error，这种异常情况需要测试到吗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程序对于有些异常的处理力度不够（仅仅return error，无任何其他补救措施）</w:t>
      </w: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both"/>
        <w:rPr>
          <w:rFonts w:hint="eastAsia" w:ascii="宋体" w:hAnsi="宋体"/>
          <w:b/>
          <w:bCs/>
          <w:color w:val="000000"/>
          <w:sz w:val="18"/>
          <w:szCs w:val="18"/>
          <w:highlight w:val="red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18"/>
          <w:szCs w:val="18"/>
          <w:highlight w:val="red"/>
          <w:lang w:val="en-US" w:eastAsia="zh-CN"/>
        </w:rPr>
        <w:t>发现bug：</w:t>
      </w:r>
    </w:p>
    <w:p>
      <w:pPr>
        <w:numPr>
          <w:ilvl w:val="0"/>
          <w:numId w:val="2"/>
        </w:numPr>
        <w:jc w:val="both"/>
        <w:rPr>
          <w:rFonts w:hint="eastAsia" w:ascii="宋体" w:hAnsi="宋体"/>
          <w:b/>
          <w:bCs/>
          <w:color w:val="000000"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18"/>
          <w:szCs w:val="18"/>
          <w:highlight w:val="none"/>
          <w:lang w:val="en-US" w:eastAsia="zh-CN"/>
        </w:rPr>
        <w:t>求最小hash时传入的高度不对，例如292块需要生成随机数，则需要算101-200块的最小hash，但是传进去的是292，也就是实际算的是191-292块的最小hash</w:t>
      </w:r>
    </w:p>
    <w:p>
      <w:pPr>
        <w:numPr>
          <w:ilvl w:val="0"/>
          <w:numId w:val="2"/>
        </w:numPr>
        <w:jc w:val="both"/>
        <w:rPr>
          <w:rFonts w:hint="eastAsia" w:ascii="宋体" w:hAnsi="宋体"/>
          <w:b/>
          <w:bCs/>
          <w:color w:val="000000"/>
          <w:sz w:val="18"/>
          <w:szCs w:val="18"/>
          <w:highlight w:val="none"/>
          <w:lang w:val="en-US" w:eastAsia="zh-CN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p>
      <w:pPr>
        <w:jc w:val="center"/>
        <w:rPr>
          <w:rFonts w:hint="eastAsia" w:ascii="宋体" w:hAnsi="宋体"/>
          <w:b/>
          <w:bCs/>
          <w:color w:val="000000"/>
          <w:sz w:val="18"/>
          <w:szCs w:val="18"/>
        </w:rPr>
      </w:pPr>
    </w:p>
    <w:tbl>
      <w:tblPr>
        <w:tblStyle w:val="5"/>
        <w:tblW w:w="828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40"/>
        <w:gridCol w:w="2160"/>
        <w:gridCol w:w="21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62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测试项编号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测试项名称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测试用例编号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测试用例名称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shd w:val="pct10" w:color="999999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Ldb打开正常与否测试-正常-存在该文件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Ldb打开正常与否测试-正常-不存在该文件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Ldb打开正常与否测试-异常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身份变更消息到来订阅出错（无该消息码）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身份变更消息订阅的结构体出错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身份变更到达消息测试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程序结束后检查缓存的自身身份是否更新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身份变更到达消息测试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当前不是验证者时的处理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是矿工生成时间点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不是矿工生成时间点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是验证者生成时间点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不是验证者生成时间点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获取抵押列表出错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获取抵押列表正确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获取随机种子出错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获取随机种子成功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订阅矿工拓扑生成消息出错-无该消息码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-TC006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订阅矿工拓扑生成消息成功后，接收到的是不正确的结构体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6" w:hRule="atLeast"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-TC007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发送的矿工拓扑生成请求数据是否正确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-TC008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能正常收到数据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-TC009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收到的数据库写入db成功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-TC010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收到的数据写入db失败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-TC011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矿工拓扑生成响应超时，未收到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获取抵押列表出错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获取抵押列表正确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获取随机种子出错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获取随机种子成功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订阅验证者拓扑生成消息出错-无该消息码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-TC006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订阅验证者拓扑生成消息成功后，接收到的是不正确的结构体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-TC007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发送的验证者拓扑生成请求数据是否正确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-TC008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能正常收到数据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-TC009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收到的数据库写入db成功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-TC010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收到的数据写入db失败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验证者拓扑生成函数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validator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-TC011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验证者拓扑生成响应超时，未收到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矿工身份，数据Marshal失败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矿工身份，数据Marshal成功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验证者身份，数据Marshal失败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验证者身份，数据Marshal成功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-TC006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-TC007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验证者选举信息Put数据库失败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-TC008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验证者选举信息Put数据库成功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make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electDBKey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生成选举key函数测试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make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electDBKey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检查矿工身份的key生成是否正确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make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electDBKey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生成选举key函数测试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make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electDBKey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检查验证者矿工身份的key生成的是否正确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验证者身份，获取成功，unmarshal成功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验证者身份，获取成功，unmarshal失败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-TC006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验证者身份，获取成功，unmarshal失败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-TC008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既不是矿工身份也不是验证者身份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随机种子生成前的消息准备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观察前2个广播区块的高度计算是否正确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随机种子生成前的消息准备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最小hash计算的正确性判断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随机种子生成前的消息准备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公钥map获取到的数据的正确性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随机种子生成前的消息准备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私钥map获取到的数据正确性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随机种子生成前的消息准备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返回的最小hash，公钥map，私钥map是否是自己算出的</w:t>
            </w: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4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6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/>
    <w:p/>
    <w:p/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Ldb打开正常与否测试-正常-原本存在该文件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原本存在该文件时，程序的执行情况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初始化换届服务，在打开文件的位置构造一个该文件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能正常打开该db文件，初始化换届函数错误返回为nil</w:t>
            </w:r>
          </w:p>
        </w:tc>
      </w:tr>
    </w:tbl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Ldb打开正常与否测试-正常-原本不存在该文件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原本不存在该文件时，程序的执行情况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初始化换届服务，打开文件的位置无该文件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会创建一个db文件并且能正常打开该db文件，初始化换届函数错误返回为nil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Ldb打开正常与否测试-异常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打桩数据-打开ldb异常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打桩数据-打开ldb异常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打开ldb文件失败，初始化换届函数错误返回为错误信息</w:t>
            </w:r>
          </w:p>
        </w:tc>
      </w:tr>
    </w:tbl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身份变更消息到来订阅出错（无该消息码）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打桩数据-订阅消息出错时程序的初始化服务是否正常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假设消息中心无该消息码，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订阅失败，返回err</w:t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highlight w:val="red"/>
                <w:lang w:val="en-US" w:eastAsia="zh-CN"/>
              </w:rPr>
              <w:t>注意：因选举模块未对err进行判断，程序panic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换届服务初始化测试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init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err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身份变更消息订阅的结构体出错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测试身份变更消息发送的数据结构出错时的情况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能成功订阅该消息，但是接收到的数据结构与订阅的通道上的数据结构不符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highlight w:val="red"/>
                <w:lang w:val="en-US" w:eastAsia="zh-CN"/>
              </w:rPr>
              <w:t>程序panic</w:t>
            </w:r>
          </w:p>
        </w:tc>
      </w:tr>
    </w:tbl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身份变更到达消息测试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程序结束后检查缓存的自身身份是否更新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检查身份变更消息到来时程序是否会对缓存的身份进行更新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随机发送几个身份变更消息，查看缓存的身份是否与发送的一致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身份变更到达消息测试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process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当前不是验证者时的处理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当前不是验证者时收到身份变更消息时的处理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发送矿工身份变更消息，</w:t>
            </w:r>
          </w:p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换届服务更新当前身份，不处理其他流程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当前不是验证者，不处理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是矿工生成时间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检查当前时矿工生成时间点时程序的执行情况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发送验证者身份变更消息，高度为矿工生成时间点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开始执行矿工生成函数</w:t>
            </w:r>
          </w:p>
        </w:tc>
      </w:tr>
    </w:tbl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不是矿工生成时间点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检查当前不是矿工生成时间点时程序的执行情况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发送验证者身份变更消息，高度不是矿工生成时间点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不执行拓扑生成过程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是验证者生成时间点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检查当前是验证者生成时间点时程序的执行情况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发送验证者身份变更消息，高度是当前验证者生成时间点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开始执行验证者拓扑生成</w:t>
            </w:r>
          </w:p>
        </w:tc>
      </w:tr>
    </w:tbl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sv-S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szCs w:val="21"/>
                <w:lang w:val="sv-SE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拓扑生成函数处理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roleUpdate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不是验证者生成时间点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检查当前不是验证者生成时间点时程序的执行情况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发送验证者身份变更消息，高度不是当前验证者生成时间点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不执行验证者拓扑生成过程</w:t>
            </w:r>
          </w:p>
        </w:tc>
      </w:tr>
    </w:tbl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获取抵押列表出错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检查拓扑生成时获取抵押列表出错的问题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模拟获取抵押列表函数异常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获取抵押列表异常，无法生成拓扑图</w:t>
            </w:r>
          </w:p>
        </w:tc>
      </w:tr>
    </w:tbl>
    <w:p/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获取抵押列表正常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检查拓扑生成时获取抵押列表正常的问题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模拟获取抵押列表函数正常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获取抵押列表正常，接下来开始生成随机种子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获取随机种子失败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检查获取随机种子失败的情况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并开启随机数服务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随机种子无法生成，拓扑图无法生成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获取随机种子成功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检查获取随机种子成功的情况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模拟获取随机种子成功的情况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随机种子生成生成，准备生成拓扑图</w:t>
            </w:r>
          </w:p>
        </w:tc>
      </w:tr>
    </w:tbl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订阅矿工拓扑生成消息出错-无该消息码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检查消息中心无矿工拓扑生成消息码时的情况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模拟消息中心无该消息码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订阅失败，提示无该消息码</w:t>
            </w:r>
          </w:p>
        </w:tc>
      </w:tr>
    </w:tbl>
    <w:p/>
    <w:p/>
    <w:p/>
    <w:p/>
    <w:tbl>
      <w:tblPr>
        <w:tblStyle w:val="5"/>
        <w:tblW w:w="9087" w:type="dxa"/>
        <w:jc w:val="center"/>
        <w:tblInd w:w="-56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矿工拓扑图生成函数     （验证者同） </w:t>
            </w:r>
            <w:r>
              <w:rPr>
                <w:rFonts w:hint="eastAsia"/>
                <w:color w:val="000000"/>
                <w:sz w:val="18"/>
                <w:szCs w:val="18"/>
                <w:highlight w:val="yellow"/>
                <w:lang w:val="en-US" w:eastAsia="zh-CN"/>
              </w:rPr>
              <w:t>没必要测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订阅矿工拓扑生成消息成功后，接收到的是不正确的结构体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检查订阅的消息结构体与收到的结构体不符的情况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正常订阅</w:t>
            </w:r>
          </w:p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发送与订阅要求的结构体不符的数据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程序panic</w:t>
            </w:r>
          </w:p>
        </w:tc>
      </w:tr>
    </w:tbl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发送的矿工拓扑生成请求数据是否正确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检查发送的矿工生成请求数据的正确性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随机种子和抵押列表获取正确</w:t>
            </w:r>
          </w:p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检查发送给矿工生成请求的数据正确性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能正常收到数据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检查发送的矿工生成请求数据的正确性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随机种子和抵押列表获取正确</w:t>
            </w:r>
          </w:p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检查发送给矿工生成请求的数据正确性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收到的数据库写入db成功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接收的数据能否正常写入数据库</w:t>
            </w:r>
            <w:bookmarkStart w:id="0" w:name="_GoBack"/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拓扑生成正常，数据接收正常，写入数据库正常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-TC010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收到的数据写入db失败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接收的数据能否正常写入数据库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拓扑生成正常，数据接收正常，写入数据库正常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矿工拓扑图生成函数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minere</w:t>
            </w:r>
            <w:r>
              <w:rPr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topGen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-TC011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矿工拓扑生成响应超时，未收到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拓扑生成响应消息超时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拓扑生成响应超时，未成功生成拓扑图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矿工身份，数据Marshal失败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读取数据库数据时marshal失败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写数据到数据库时，marshal失败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矿工身份，数据Marshal成功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读取数据库数据时marshal成功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写数据到数据库时，marshal成功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写选举信息到db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write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矿工选举信息Put数据库成功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make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electDBKey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生成选举key函数测试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make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electDBKey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检查矿工身份的key生成是否正确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检查矿工身份的key生成是否正确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检查矿工身份的key生成是否正确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矿工身份，获取成功，unmarshal成功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p/>
    <w:p/>
    <w:p/>
    <w:p/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矿工身份，获取成功，unmarshal失败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矿工身份，获取失败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一致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读数据库信息函数测试       （验证者同）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read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elect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既不是矿工身份也不是验证者身份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既不是矿工身份也不是验证者身份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既不是矿工身份也不是验证者身份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异常</w:t>
            </w:r>
          </w:p>
        </w:tc>
      </w:tr>
    </w:tbl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随机种子生成前的消息准备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观察前2个广播区块的高度计算是否正确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观察前二个广播区块的高度计算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随机种子生成函数执行，观察前2个广播区块的高度计算是否正确---日志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随机种子生成前的消息准备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最小hash计算的正确性判断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最小hash计算的正确性判断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随机种子生成函数执行，最小hash计算的正确性判断---日志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随机种子生成前的消息准备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公钥map获取到的数据的正确性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公钥map获取到的数据的正确性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随机种子生成函数执行，公钥map获取到的数据的正确性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</w:t>
            </w:r>
          </w:p>
        </w:tc>
      </w:tr>
    </w:tbl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随机种子生成前的消息准备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私钥map获取到的数据正确性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私钥map获取到的数据正确性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随机种子生成函数执行，私钥map获取到的数据正确性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</w:t>
            </w:r>
          </w:p>
        </w:tc>
      </w:tr>
    </w:tbl>
    <w:p/>
    <w:p/>
    <w:tbl>
      <w:tblPr>
        <w:tblStyle w:val="5"/>
        <w:tblpPr w:leftFromText="180" w:rightFromText="180" w:vertAnchor="text" w:horzAnchor="page" w:tblpX="1502" w:tblpY="310"/>
        <w:tblOverlap w:val="never"/>
        <w:tblW w:w="9087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9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val="sv-SE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随机种子生成前的消息准备      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用例编号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Matrix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0930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before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seedGen</w:t>
            </w:r>
            <w:r>
              <w:rPr>
                <w:rFonts w:hint="eastAsia"/>
                <w:color w:val="000000"/>
                <w:sz w:val="18"/>
                <w:szCs w:val="18"/>
                <w:lang w:val="sv-SE"/>
              </w:rPr>
              <w:t>-TI001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-TC004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用例名称</w:t>
            </w:r>
          </w:p>
        </w:tc>
        <w:tc>
          <w:tcPr>
            <w:tcW w:w="7902" w:type="dxa"/>
            <w:vAlign w:val="top"/>
          </w:tcPr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返回的最小hash，公钥map，私钥map是否是自己算出的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用例目的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返回的最小hash，公钥map，私钥map是否是自己算出的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测试环境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ind w:left="-2" w:firstLine="0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单机仿真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预置条件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测试过程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3"/>
                <w:numId w:val="3"/>
              </w:numPr>
              <w:ind w:firstLine="145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返回的最小hash，公钥map，私钥map是否是自己算出的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pStyle w:val="2"/>
              <w:ind w:firstLine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预期结果</w:t>
            </w:r>
          </w:p>
        </w:tc>
        <w:tc>
          <w:tcPr>
            <w:tcW w:w="7902" w:type="dxa"/>
            <w:vAlign w:val="top"/>
          </w:tcPr>
          <w:p>
            <w:pPr>
              <w:pStyle w:val="2"/>
              <w:numPr>
                <w:ilvl w:val="0"/>
                <w:numId w:val="3"/>
              </w:num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正常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D1CC7"/>
    <w:multiLevelType w:val="multilevel"/>
    <w:tmpl w:val="8D5D1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BE00EB7"/>
    <w:multiLevelType w:val="multilevel"/>
    <w:tmpl w:val="1BE00EB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tabs>
          <w:tab w:val="left" w:pos="-1047"/>
        </w:tabs>
        <w:ind w:left="-1047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-567"/>
        </w:tabs>
        <w:ind w:left="-567" w:hanging="420"/>
      </w:pPr>
    </w:lvl>
    <w:lvl w:ilvl="3" w:tentative="0">
      <w:start w:val="1"/>
      <w:numFmt w:val="decimal"/>
      <w:lvlText w:val="%4."/>
      <w:lvlJc w:val="left"/>
      <w:pPr>
        <w:tabs>
          <w:tab w:val="left" w:pos="-147"/>
        </w:tabs>
        <w:ind w:left="-147" w:hanging="420"/>
      </w:pPr>
      <w:rPr>
        <w:rFonts w:hint="default"/>
      </w:rPr>
    </w:lvl>
    <w:lvl w:ilvl="4" w:tentative="0">
      <w:start w:val="1"/>
      <w:numFmt w:val="bullet"/>
      <w:lvlText w:val=""/>
      <w:lvlJc w:val="left"/>
      <w:pPr>
        <w:tabs>
          <w:tab w:val="left" w:pos="273"/>
        </w:tabs>
        <w:ind w:left="273" w:hanging="42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right"/>
      <w:pPr>
        <w:tabs>
          <w:tab w:val="left" w:pos="693"/>
        </w:tabs>
        <w:ind w:left="693" w:hanging="420"/>
      </w:pPr>
    </w:lvl>
    <w:lvl w:ilvl="6" w:tentative="0">
      <w:start w:val="1"/>
      <w:numFmt w:val="decimal"/>
      <w:lvlText w:val="%7."/>
      <w:lvlJc w:val="left"/>
      <w:pPr>
        <w:tabs>
          <w:tab w:val="left" w:pos="1113"/>
        </w:tabs>
        <w:ind w:left="111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1533"/>
        </w:tabs>
        <w:ind w:left="153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1953"/>
        </w:tabs>
        <w:ind w:left="1953" w:hanging="420"/>
      </w:pPr>
    </w:lvl>
  </w:abstractNum>
  <w:abstractNum w:abstractNumId="2">
    <w:nsid w:val="615E7388"/>
    <w:multiLevelType w:val="singleLevel"/>
    <w:tmpl w:val="615E73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6976"/>
    <w:rsid w:val="04FD54F1"/>
    <w:rsid w:val="0D240C45"/>
    <w:rsid w:val="14234DEE"/>
    <w:rsid w:val="1F7614DA"/>
    <w:rsid w:val="38D42F76"/>
    <w:rsid w:val="6644237E"/>
    <w:rsid w:val="6B916603"/>
    <w:rsid w:val="7500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1054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『月』Dr</cp:lastModifiedBy>
  <dcterms:modified xsi:type="dcterms:W3CDTF">2018-09-20T07:39:50Z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