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10" w:rsidRDefault="00057710" w:rsidP="00C92502">
      <w:pPr>
        <w:pStyle w:val="2"/>
        <w:numPr>
          <w:ilvl w:val="0"/>
          <w:numId w:val="15"/>
        </w:numPr>
      </w:pPr>
      <w:r>
        <w:rPr>
          <w:rFonts w:hint="eastAsia"/>
        </w:rPr>
        <w:t>配置</w:t>
      </w:r>
      <w:r>
        <w:t>相关</w:t>
      </w:r>
    </w:p>
    <w:p w:rsidR="00057710" w:rsidRDefault="006B08A7" w:rsidP="006B08A7">
      <w:r>
        <w:rPr>
          <w:rFonts w:hint="eastAsia"/>
        </w:rPr>
        <w:tab/>
      </w:r>
      <w:r w:rsidR="00057710" w:rsidRPr="0044025C">
        <w:rPr>
          <w:rFonts w:hint="eastAsia"/>
          <w:color w:val="FF0000"/>
        </w:rPr>
        <w:t>配置</w:t>
      </w:r>
      <w:r w:rsidR="00057710" w:rsidRPr="0044025C">
        <w:rPr>
          <w:color w:val="FF0000"/>
        </w:rPr>
        <w:t>相关信息，目前</w:t>
      </w:r>
      <w:r w:rsidR="00057710" w:rsidRPr="0044025C">
        <w:rPr>
          <w:rFonts w:hint="eastAsia"/>
          <w:color w:val="FF0000"/>
        </w:rPr>
        <w:t>方案</w:t>
      </w:r>
      <w:r w:rsidR="00057710" w:rsidRPr="0044025C">
        <w:rPr>
          <w:color w:val="FF0000"/>
        </w:rPr>
        <w:t>为</w:t>
      </w:r>
      <w:r w:rsidR="00057710" w:rsidRPr="0044025C">
        <w:rPr>
          <w:rFonts w:hint="eastAsia"/>
          <w:color w:val="FF0000"/>
        </w:rPr>
        <w:t>上</w:t>
      </w:r>
      <w:r w:rsidR="00057710" w:rsidRPr="0044025C">
        <w:rPr>
          <w:color w:val="FF0000"/>
        </w:rPr>
        <w:t>超级账户的状态树</w:t>
      </w:r>
      <w:r w:rsidR="00057710" w:rsidRPr="0044025C">
        <w:rPr>
          <w:rFonts w:hint="eastAsia"/>
          <w:color w:val="FF0000"/>
        </w:rPr>
        <w:t>，</w:t>
      </w:r>
      <w:r w:rsidR="00057710" w:rsidRPr="0044025C">
        <w:rPr>
          <w:color w:val="FF0000"/>
        </w:rPr>
        <w:t>即</w:t>
      </w:r>
      <w:r w:rsidR="00057710" w:rsidRPr="0044025C">
        <w:rPr>
          <w:rFonts w:hint="eastAsia"/>
          <w:color w:val="FF0000"/>
        </w:rPr>
        <w:t>header</w:t>
      </w:r>
      <w:r w:rsidR="00057710" w:rsidRPr="0044025C">
        <w:rPr>
          <w:color w:val="FF0000"/>
        </w:rPr>
        <w:t>中的root状态树，</w:t>
      </w:r>
      <w:r w:rsidR="00057710" w:rsidRPr="0044025C">
        <w:rPr>
          <w:rFonts w:hint="eastAsia"/>
          <w:color w:val="FF0000"/>
        </w:rPr>
        <w:t>不</w:t>
      </w:r>
      <w:r w:rsidR="00057710" w:rsidRPr="0044025C">
        <w:rPr>
          <w:color w:val="FF0000"/>
        </w:rPr>
        <w:t>上matrix状态树</w:t>
      </w:r>
      <w:r w:rsidR="00057710">
        <w:rPr>
          <w:rFonts w:hint="eastAsia"/>
        </w:rPr>
        <w:t>。</w:t>
      </w:r>
    </w:p>
    <w:p w:rsidR="0044025C" w:rsidRDefault="0044025C" w:rsidP="006B08A7"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1.配置的</w:t>
      </w:r>
      <w:r>
        <w:t>更改应该考虑</w:t>
      </w:r>
      <w:r>
        <w:rPr>
          <w:rFonts w:hint="eastAsia"/>
        </w:rPr>
        <w:t>生效</w:t>
      </w:r>
      <w:r>
        <w:t>时间的问题。</w:t>
      </w:r>
    </w:p>
    <w:p w:rsidR="0044025C" w:rsidRDefault="0044025C" w:rsidP="006B08A7"/>
    <w:p w:rsidR="0044025C" w:rsidRDefault="0044025C" w:rsidP="006B08A7">
      <w:r>
        <w:rPr>
          <w:rFonts w:hint="eastAsia"/>
        </w:rPr>
        <w:t>可</w:t>
      </w:r>
      <w:r>
        <w:t>配置项：</w:t>
      </w:r>
    </w:p>
    <w:p w:rsidR="0044025C" w:rsidRDefault="0044025C" w:rsidP="00A26E1A">
      <w:pPr>
        <w:pStyle w:val="3"/>
        <w:numPr>
          <w:ilvl w:val="0"/>
          <w:numId w:val="16"/>
        </w:numPr>
      </w:pPr>
      <w:r w:rsidRPr="0044025C">
        <w:rPr>
          <w:rFonts w:hint="eastAsia"/>
        </w:rPr>
        <w:t>固定区块奖励</w:t>
      </w:r>
    </w:p>
    <w:p w:rsidR="0044025C" w:rsidRDefault="0044025C" w:rsidP="0044025C">
      <w:pPr>
        <w:pStyle w:val="a3"/>
        <w:numPr>
          <w:ilvl w:val="0"/>
          <w:numId w:val="3"/>
        </w:numPr>
        <w:ind w:firstLineChars="0"/>
      </w:pPr>
      <w:r>
        <w:t>验证</w:t>
      </w:r>
      <w:proofErr w:type="gramStart"/>
      <w:r>
        <w:t>者固定</w:t>
      </w:r>
      <w:proofErr w:type="gramEnd"/>
      <w:r>
        <w:t>区块初始奖励</w:t>
      </w:r>
    </w:p>
    <w:p w:rsidR="0044025C" w:rsidRDefault="0044025C" w:rsidP="0044025C">
      <w:pPr>
        <w:pStyle w:val="a3"/>
        <w:numPr>
          <w:ilvl w:val="0"/>
          <w:numId w:val="3"/>
        </w:numPr>
        <w:ind w:firstLineChars="0"/>
      </w:pPr>
      <w:r>
        <w:t xml:space="preserve">验证者折半金额 </w:t>
      </w:r>
    </w:p>
    <w:p w:rsidR="0044025C" w:rsidRDefault="0044025C" w:rsidP="0044025C">
      <w:pPr>
        <w:pStyle w:val="a3"/>
        <w:numPr>
          <w:ilvl w:val="0"/>
          <w:numId w:val="3"/>
        </w:numPr>
        <w:ind w:firstLineChars="0"/>
      </w:pPr>
      <w:r>
        <w:t xml:space="preserve">矿工固定区块奖励 </w:t>
      </w:r>
    </w:p>
    <w:p w:rsidR="0044025C" w:rsidRDefault="0044025C" w:rsidP="0044025C">
      <w:pPr>
        <w:pStyle w:val="a3"/>
        <w:numPr>
          <w:ilvl w:val="0"/>
          <w:numId w:val="3"/>
        </w:numPr>
        <w:ind w:firstLineChars="0"/>
      </w:pPr>
      <w:r>
        <w:t xml:space="preserve">矿工折半金额 ；折半金额是从0x8000…000每扣款折半金额 固定区块奖励就折半  </w:t>
      </w:r>
    </w:p>
    <w:p w:rsidR="0044025C" w:rsidRDefault="0044025C" w:rsidP="0044025C">
      <w:pPr>
        <w:pStyle w:val="a3"/>
        <w:numPr>
          <w:ilvl w:val="0"/>
          <w:numId w:val="3"/>
        </w:numPr>
        <w:ind w:firstLineChars="0"/>
      </w:pPr>
      <w:r>
        <w:t>生效区块</w:t>
      </w:r>
    </w:p>
    <w:p w:rsidR="0044025C" w:rsidRDefault="0044025C" w:rsidP="00A26E1A">
      <w:pPr>
        <w:pStyle w:val="3"/>
        <w:numPr>
          <w:ilvl w:val="0"/>
          <w:numId w:val="16"/>
        </w:numPr>
      </w:pPr>
      <w:r w:rsidRPr="0044025C">
        <w:rPr>
          <w:rFonts w:hint="eastAsia"/>
        </w:rPr>
        <w:t>分配比例</w:t>
      </w:r>
    </w:p>
    <w:p w:rsidR="0044025C" w:rsidRDefault="0044025C" w:rsidP="0044025C">
      <w:pPr>
        <w:pStyle w:val="a3"/>
        <w:numPr>
          <w:ilvl w:val="0"/>
          <w:numId w:val="5"/>
        </w:numPr>
        <w:ind w:firstLineChars="0"/>
      </w:pPr>
      <w:r>
        <w:t>矿工固定区块奖励比例</w:t>
      </w:r>
    </w:p>
    <w:p w:rsidR="0044025C" w:rsidRDefault="0044025C" w:rsidP="0044025C">
      <w:pPr>
        <w:pStyle w:val="a3"/>
        <w:numPr>
          <w:ilvl w:val="0"/>
          <w:numId w:val="5"/>
        </w:numPr>
        <w:ind w:firstLineChars="0"/>
      </w:pPr>
      <w:r>
        <w:t>验证</w:t>
      </w:r>
      <w:proofErr w:type="gramStart"/>
      <w:r>
        <w:t>者固定</w:t>
      </w:r>
      <w:proofErr w:type="gramEnd"/>
      <w:r>
        <w:t xml:space="preserve">区块奖励比例 </w:t>
      </w:r>
    </w:p>
    <w:p w:rsidR="0044025C" w:rsidRDefault="0044025C" w:rsidP="0044025C">
      <w:pPr>
        <w:pStyle w:val="a3"/>
        <w:numPr>
          <w:ilvl w:val="0"/>
          <w:numId w:val="5"/>
        </w:numPr>
        <w:ind w:firstLineChars="0"/>
      </w:pPr>
      <w:r>
        <w:t xml:space="preserve">交易分配比例 </w:t>
      </w:r>
    </w:p>
    <w:p w:rsidR="0044025C" w:rsidRDefault="0044025C" w:rsidP="0044025C">
      <w:pPr>
        <w:pStyle w:val="a3"/>
        <w:numPr>
          <w:ilvl w:val="0"/>
          <w:numId w:val="5"/>
        </w:numPr>
        <w:ind w:firstLineChars="0"/>
      </w:pPr>
      <w:r>
        <w:t xml:space="preserve">矿工交易分配比例 </w:t>
      </w:r>
    </w:p>
    <w:p w:rsidR="0044025C" w:rsidRDefault="0044025C" w:rsidP="0044025C">
      <w:pPr>
        <w:pStyle w:val="a3"/>
        <w:numPr>
          <w:ilvl w:val="0"/>
          <w:numId w:val="5"/>
        </w:numPr>
        <w:ind w:firstLineChars="0"/>
      </w:pPr>
      <w:r>
        <w:t>验证者交易分配比例</w:t>
      </w:r>
    </w:p>
    <w:p w:rsidR="0044025C" w:rsidRDefault="0044025C" w:rsidP="0044025C">
      <w:pPr>
        <w:pStyle w:val="a3"/>
        <w:numPr>
          <w:ilvl w:val="0"/>
          <w:numId w:val="5"/>
        </w:numPr>
        <w:ind w:firstLineChars="0"/>
      </w:pPr>
      <w:r>
        <w:t>生效区块</w:t>
      </w:r>
    </w:p>
    <w:p w:rsidR="0044025C" w:rsidRDefault="0044025C" w:rsidP="00A26E1A">
      <w:pPr>
        <w:pStyle w:val="3"/>
        <w:numPr>
          <w:ilvl w:val="0"/>
          <w:numId w:val="16"/>
        </w:numPr>
      </w:pPr>
      <w:r w:rsidRPr="0044025C">
        <w:rPr>
          <w:rFonts w:hint="eastAsia"/>
        </w:rPr>
        <w:t>超级区块状态</w:t>
      </w:r>
    </w:p>
    <w:p w:rsidR="0044025C" w:rsidRDefault="0044025C" w:rsidP="0044025C">
      <w:pPr>
        <w:pStyle w:val="a3"/>
        <w:numPr>
          <w:ilvl w:val="0"/>
          <w:numId w:val="6"/>
        </w:numPr>
        <w:ind w:firstLineChars="0"/>
      </w:pPr>
      <w:r w:rsidRPr="0044025C">
        <w:rPr>
          <w:rFonts w:hint="eastAsia"/>
        </w:rPr>
        <w:t>超级区块的区块</w:t>
      </w:r>
      <w:r w:rsidRPr="0044025C">
        <w:t>hash</w:t>
      </w:r>
    </w:p>
    <w:p w:rsidR="0044025C" w:rsidRDefault="0044025C" w:rsidP="0044025C">
      <w:pPr>
        <w:pStyle w:val="a3"/>
        <w:numPr>
          <w:ilvl w:val="0"/>
          <w:numId w:val="6"/>
        </w:numPr>
        <w:ind w:firstLineChars="0"/>
      </w:pPr>
      <w:r w:rsidRPr="0044025C">
        <w:rPr>
          <w:rFonts w:hint="eastAsia"/>
        </w:rPr>
        <w:t>超级区块序号</w:t>
      </w:r>
    </w:p>
    <w:p w:rsidR="0044025C" w:rsidRDefault="0044025C" w:rsidP="0044025C">
      <w:pPr>
        <w:pStyle w:val="a3"/>
        <w:numPr>
          <w:ilvl w:val="0"/>
          <w:numId w:val="6"/>
        </w:numPr>
        <w:ind w:firstLineChars="0"/>
      </w:pPr>
      <w:r w:rsidRPr="0044025C">
        <w:rPr>
          <w:rFonts w:hint="eastAsia"/>
        </w:rPr>
        <w:t>生效区块</w:t>
      </w:r>
    </w:p>
    <w:p w:rsidR="0044025C" w:rsidRDefault="0044025C" w:rsidP="00A26E1A">
      <w:pPr>
        <w:pStyle w:val="3"/>
        <w:numPr>
          <w:ilvl w:val="0"/>
          <w:numId w:val="16"/>
        </w:numPr>
      </w:pPr>
      <w:r w:rsidRPr="0044025C">
        <w:rPr>
          <w:rFonts w:hint="eastAsia"/>
        </w:rPr>
        <w:t>基金会账户</w:t>
      </w:r>
    </w:p>
    <w:p w:rsidR="0044025C" w:rsidRDefault="0044025C" w:rsidP="0044025C">
      <w:pPr>
        <w:pStyle w:val="a3"/>
        <w:numPr>
          <w:ilvl w:val="0"/>
          <w:numId w:val="8"/>
        </w:numPr>
        <w:ind w:firstLineChars="0"/>
      </w:pPr>
      <w:r w:rsidRPr="0044025C">
        <w:rPr>
          <w:rFonts w:hint="eastAsia"/>
        </w:rPr>
        <w:t>基金会账户</w:t>
      </w:r>
    </w:p>
    <w:p w:rsidR="0044025C" w:rsidRDefault="0044025C" w:rsidP="0044025C">
      <w:pPr>
        <w:pStyle w:val="a3"/>
        <w:numPr>
          <w:ilvl w:val="0"/>
          <w:numId w:val="8"/>
        </w:numPr>
        <w:ind w:firstLineChars="0"/>
      </w:pPr>
      <w:r w:rsidRPr="0044025C">
        <w:rPr>
          <w:rFonts w:hint="eastAsia"/>
        </w:rPr>
        <w:t>生效区块</w:t>
      </w:r>
    </w:p>
    <w:p w:rsidR="0044025C" w:rsidRDefault="0044025C" w:rsidP="00A26E1A">
      <w:pPr>
        <w:pStyle w:val="3"/>
        <w:numPr>
          <w:ilvl w:val="0"/>
          <w:numId w:val="16"/>
        </w:numPr>
      </w:pPr>
      <w:r w:rsidRPr="0044025C">
        <w:rPr>
          <w:rFonts w:hint="eastAsia"/>
        </w:rPr>
        <w:lastRenderedPageBreak/>
        <w:t>利息</w:t>
      </w:r>
    </w:p>
    <w:p w:rsidR="0044025C" w:rsidRDefault="0044025C" w:rsidP="0044025C">
      <w:pPr>
        <w:pStyle w:val="a3"/>
        <w:numPr>
          <w:ilvl w:val="0"/>
          <w:numId w:val="9"/>
        </w:numPr>
        <w:ind w:firstLineChars="0"/>
      </w:pPr>
      <w:r w:rsidRPr="0044025C">
        <w:rPr>
          <w:rFonts w:hint="eastAsia"/>
        </w:rPr>
        <w:t>利率</w:t>
      </w:r>
    </w:p>
    <w:p w:rsidR="0044025C" w:rsidRDefault="0044025C" w:rsidP="0044025C">
      <w:pPr>
        <w:pStyle w:val="a3"/>
        <w:numPr>
          <w:ilvl w:val="0"/>
          <w:numId w:val="9"/>
        </w:numPr>
        <w:ind w:firstLineChars="0"/>
      </w:pPr>
      <w:r w:rsidRPr="0044025C">
        <w:rPr>
          <w:rFonts w:hint="eastAsia"/>
        </w:rPr>
        <w:t>计息周期</w:t>
      </w:r>
    </w:p>
    <w:p w:rsidR="0044025C" w:rsidRDefault="0044025C" w:rsidP="0044025C">
      <w:pPr>
        <w:pStyle w:val="a3"/>
        <w:numPr>
          <w:ilvl w:val="0"/>
          <w:numId w:val="9"/>
        </w:numPr>
        <w:ind w:firstLineChars="0"/>
      </w:pPr>
      <w:r w:rsidRPr="0044025C">
        <w:rPr>
          <w:rFonts w:hint="eastAsia"/>
        </w:rPr>
        <w:t>发放周期</w:t>
      </w:r>
    </w:p>
    <w:p w:rsidR="0044025C" w:rsidRDefault="0044025C" w:rsidP="00A26E1A">
      <w:pPr>
        <w:pStyle w:val="3"/>
        <w:numPr>
          <w:ilvl w:val="0"/>
          <w:numId w:val="16"/>
        </w:numPr>
      </w:pPr>
      <w:r w:rsidRPr="0044025C">
        <w:rPr>
          <w:rFonts w:hint="eastAsia"/>
        </w:rPr>
        <w:t>彩票奖励</w:t>
      </w:r>
    </w:p>
    <w:p w:rsidR="0044025C" w:rsidRDefault="0044025C" w:rsidP="0044025C">
      <w:pPr>
        <w:pStyle w:val="a3"/>
        <w:numPr>
          <w:ilvl w:val="0"/>
          <w:numId w:val="10"/>
        </w:numPr>
        <w:ind w:firstLineChars="0"/>
      </w:pPr>
      <w:r w:rsidRPr="0044025C">
        <w:rPr>
          <w:rFonts w:hint="eastAsia"/>
        </w:rPr>
        <w:t>彩票的金额和数量</w:t>
      </w:r>
    </w:p>
    <w:p w:rsidR="00E65B79" w:rsidRDefault="0044025C" w:rsidP="00E65B7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启停</w:t>
      </w:r>
      <w:r w:rsidRPr="0044025C">
        <w:rPr>
          <w:rFonts w:hint="eastAsia"/>
        </w:rPr>
        <w:t>彩票奖励</w:t>
      </w:r>
      <w:r>
        <w:rPr>
          <w:rFonts w:hint="eastAsia"/>
        </w:rPr>
        <w:t>开关</w:t>
      </w:r>
    </w:p>
    <w:p w:rsidR="00E65B79" w:rsidRDefault="00E65B79" w:rsidP="00A26E1A">
      <w:pPr>
        <w:pStyle w:val="3"/>
        <w:numPr>
          <w:ilvl w:val="0"/>
          <w:numId w:val="16"/>
        </w:numPr>
      </w:pPr>
      <w:r>
        <w:rPr>
          <w:rFonts w:hint="eastAsia"/>
        </w:rPr>
        <w:t>区块验证服务</w:t>
      </w:r>
      <w:r>
        <w:t>配置项</w:t>
      </w:r>
    </w:p>
    <w:p w:rsidR="00730DA7" w:rsidRDefault="00730DA7" w:rsidP="00730DA7">
      <w:pPr>
        <w:pStyle w:val="a3"/>
        <w:numPr>
          <w:ilvl w:val="0"/>
          <w:numId w:val="12"/>
        </w:numPr>
        <w:ind w:firstLineChars="0"/>
      </w:pPr>
      <w:r w:rsidRPr="00730DA7">
        <w:rPr>
          <w:rFonts w:hint="eastAsia"/>
        </w:rPr>
        <w:t>请求缓存池，</w:t>
      </w:r>
      <w:r w:rsidRPr="00730DA7">
        <w:t>(from!=leader)请求的缓存上限</w:t>
      </w:r>
    </w:p>
    <w:p w:rsidR="00730DA7" w:rsidRDefault="00C92502" w:rsidP="00C92502">
      <w:pPr>
        <w:pStyle w:val="a3"/>
        <w:numPr>
          <w:ilvl w:val="0"/>
          <w:numId w:val="12"/>
        </w:numPr>
        <w:ind w:firstLineChars="0"/>
      </w:pPr>
      <w:r w:rsidRPr="00C92502">
        <w:rPr>
          <w:rFonts w:hint="eastAsia"/>
        </w:rPr>
        <w:t>可提前接受消息的高度差</w:t>
      </w:r>
    </w:p>
    <w:p w:rsidR="00C92502" w:rsidRDefault="00C92502" w:rsidP="00C92502">
      <w:pPr>
        <w:pStyle w:val="a3"/>
        <w:numPr>
          <w:ilvl w:val="0"/>
          <w:numId w:val="12"/>
        </w:numPr>
        <w:ind w:firstLineChars="0"/>
      </w:pPr>
      <w:r w:rsidRPr="00C92502">
        <w:rPr>
          <w:rFonts w:hint="eastAsia"/>
        </w:rPr>
        <w:t>共识投票池，票的超时时间和每人最大票数</w:t>
      </w:r>
    </w:p>
    <w:p w:rsidR="00E65B79" w:rsidRDefault="00E65B79" w:rsidP="00A26E1A">
      <w:pPr>
        <w:pStyle w:val="3"/>
        <w:numPr>
          <w:ilvl w:val="0"/>
          <w:numId w:val="16"/>
        </w:numPr>
      </w:pPr>
      <w:r w:rsidRPr="00E65B79">
        <w:t>leader服务</w:t>
      </w:r>
      <w:r>
        <w:rPr>
          <w:rFonts w:hint="eastAsia"/>
        </w:rPr>
        <w:t>配置项</w:t>
      </w:r>
    </w:p>
    <w:p w:rsidR="00C92502" w:rsidRDefault="00C92502" w:rsidP="00C92502">
      <w:pPr>
        <w:pStyle w:val="a3"/>
        <w:numPr>
          <w:ilvl w:val="0"/>
          <w:numId w:val="14"/>
        </w:numPr>
        <w:ind w:firstLineChars="0"/>
      </w:pPr>
      <w:r>
        <w:t>可提前接受消息的高度差</w:t>
      </w:r>
    </w:p>
    <w:p w:rsidR="00C92502" w:rsidRDefault="00C92502" w:rsidP="00C92502">
      <w:pPr>
        <w:pStyle w:val="a3"/>
        <w:numPr>
          <w:ilvl w:val="0"/>
          <w:numId w:val="14"/>
        </w:numPr>
        <w:ind w:firstLineChars="0"/>
      </w:pPr>
      <w:r>
        <w:t>预留父区块挖矿时间</w:t>
      </w:r>
    </w:p>
    <w:p w:rsidR="00C92502" w:rsidRDefault="00C92502" w:rsidP="00C92502">
      <w:pPr>
        <w:pStyle w:val="a3"/>
        <w:numPr>
          <w:ilvl w:val="0"/>
          <w:numId w:val="14"/>
        </w:numPr>
        <w:ind w:firstLineChars="0"/>
      </w:pPr>
      <w:r>
        <w:t>POS超时时间</w:t>
      </w:r>
    </w:p>
    <w:p w:rsidR="00C92502" w:rsidRDefault="00C92502" w:rsidP="00C92502">
      <w:pPr>
        <w:pStyle w:val="a3"/>
        <w:numPr>
          <w:ilvl w:val="0"/>
          <w:numId w:val="14"/>
        </w:numPr>
        <w:ind w:firstLineChars="0"/>
      </w:pPr>
      <w:r>
        <w:t>重选超时时间</w:t>
      </w:r>
    </w:p>
    <w:p w:rsidR="00C92502" w:rsidRDefault="00C92502" w:rsidP="00C92502">
      <w:pPr>
        <w:pStyle w:val="a3"/>
        <w:numPr>
          <w:ilvl w:val="0"/>
          <w:numId w:val="14"/>
        </w:numPr>
        <w:ind w:firstLineChars="0"/>
      </w:pPr>
      <w:r>
        <w:t>重选处理间隔时间</w:t>
      </w:r>
    </w:p>
    <w:p w:rsidR="00C92502" w:rsidRDefault="00C92502" w:rsidP="00C92502">
      <w:pPr>
        <w:pStyle w:val="a3"/>
        <w:ind w:left="1200" w:firstLineChars="0" w:firstLine="0"/>
      </w:pPr>
    </w:p>
    <w:p w:rsidR="00C92502" w:rsidRDefault="00C92502" w:rsidP="00C92502">
      <w:pPr>
        <w:pStyle w:val="2"/>
        <w:numPr>
          <w:ilvl w:val="0"/>
          <w:numId w:val="15"/>
        </w:numPr>
      </w:pPr>
      <w:r>
        <w:rPr>
          <w:rFonts w:hint="eastAsia"/>
        </w:rPr>
        <w:t>需要</w:t>
      </w:r>
      <w:r>
        <w:t>上matrix</w:t>
      </w:r>
      <w:r>
        <w:rPr>
          <w:rFonts w:hint="eastAsia"/>
        </w:rPr>
        <w:t>树</w:t>
      </w:r>
      <w:r>
        <w:t>信息</w:t>
      </w:r>
    </w:p>
    <w:p w:rsidR="00C92502" w:rsidRDefault="00A26E1A" w:rsidP="00A26E1A">
      <w:pPr>
        <w:pStyle w:val="a3"/>
        <w:ind w:left="420" w:firstLineChars="0" w:firstLine="0"/>
      </w:pPr>
      <w:r>
        <w:tab/>
      </w:r>
      <w:r>
        <w:rPr>
          <w:rFonts w:hint="eastAsia"/>
        </w:rPr>
        <w:t>所有</w:t>
      </w:r>
      <w:r>
        <w:t>相关数据组成matrix树root。</w:t>
      </w:r>
      <w:r>
        <w:rPr>
          <w:rFonts w:hint="eastAsia"/>
        </w:rPr>
        <w:t>该root需要加入</w:t>
      </w:r>
      <w:r>
        <w:t>到header头中，并</w:t>
      </w:r>
      <w:r>
        <w:rPr>
          <w:rFonts w:hint="eastAsia"/>
        </w:rPr>
        <w:t>作为</w:t>
      </w:r>
      <w:r>
        <w:t>共识的一部分</w:t>
      </w:r>
      <w:r>
        <w:rPr>
          <w:rFonts w:hint="eastAsia"/>
        </w:rPr>
        <w:t>。</w:t>
      </w:r>
    </w:p>
    <w:p w:rsidR="00A26E1A" w:rsidRDefault="00A26E1A" w:rsidP="00A26E1A">
      <w:pPr>
        <w:pStyle w:val="a3"/>
        <w:ind w:left="420" w:firstLineChars="0" w:firstLine="0"/>
      </w:pPr>
      <w:r>
        <w:tab/>
      </w:r>
      <w:r>
        <w:rPr>
          <w:rFonts w:hint="eastAsia"/>
        </w:rPr>
        <w:t>验证</w:t>
      </w:r>
      <w:r>
        <w:t>者节点，共识时创建该树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保存</w:t>
      </w:r>
      <w:r>
        <w:t>。当</w:t>
      </w:r>
      <w:r>
        <w:rPr>
          <w:rFonts w:hint="eastAsia"/>
        </w:rPr>
        <w:t>共识</w:t>
      </w:r>
      <w:r>
        <w:t>完成后，在</w:t>
      </w:r>
      <w:r>
        <w:rPr>
          <w:rFonts w:hint="eastAsia"/>
        </w:rPr>
        <w:t>插入</w:t>
      </w:r>
      <w:r>
        <w:t>区块时，将该树commit。</w:t>
      </w:r>
    </w:p>
    <w:p w:rsidR="00A26E1A" w:rsidRDefault="00A26E1A" w:rsidP="00A26E1A">
      <w:pPr>
        <w:pStyle w:val="a3"/>
        <w:ind w:left="420" w:firstLineChars="0" w:firstLine="0"/>
      </w:pPr>
      <w:r>
        <w:tab/>
      </w:r>
      <w:r>
        <w:rPr>
          <w:rFonts w:hint="eastAsia"/>
        </w:rPr>
        <w:t>其他</w:t>
      </w:r>
      <w:r>
        <w:t>节点，</w:t>
      </w:r>
      <w:proofErr w:type="gramStart"/>
      <w:r>
        <w:t>在</w:t>
      </w:r>
      <w:r w:rsidR="0099269E">
        <w:rPr>
          <w:rFonts w:hint="eastAsia"/>
        </w:rPr>
        <w:t>入链</w:t>
      </w:r>
      <w:r w:rsidR="0099269E">
        <w:t>时</w:t>
      </w:r>
      <w:proofErr w:type="gramEnd"/>
      <w:r w:rsidR="0099269E">
        <w:t>commit</w:t>
      </w:r>
      <w:r w:rsidR="0099269E">
        <w:rPr>
          <w:rFonts w:hint="eastAsia"/>
        </w:rPr>
        <w:t>。</w:t>
      </w:r>
    </w:p>
    <w:p w:rsidR="0099269E" w:rsidRDefault="00A72DAC" w:rsidP="00A72DAC">
      <w:pPr>
        <w:pStyle w:val="3"/>
        <w:numPr>
          <w:ilvl w:val="0"/>
          <w:numId w:val="18"/>
        </w:numPr>
      </w:pPr>
      <w:r w:rsidRPr="00A72DAC">
        <w:rPr>
          <w:rFonts w:hint="eastAsia"/>
        </w:rPr>
        <w:t>当前拓扑图</w:t>
      </w:r>
    </w:p>
    <w:p w:rsidR="00A72DAC" w:rsidRDefault="00A72DAC" w:rsidP="00A72DAC">
      <w:pPr>
        <w:pStyle w:val="3"/>
        <w:numPr>
          <w:ilvl w:val="0"/>
          <w:numId w:val="18"/>
        </w:numPr>
      </w:pPr>
      <w:r w:rsidRPr="00A72DAC">
        <w:rPr>
          <w:rFonts w:hint="eastAsia"/>
        </w:rPr>
        <w:t>选举信息</w:t>
      </w:r>
    </w:p>
    <w:p w:rsidR="00A72DAC" w:rsidRDefault="00A72DAC" w:rsidP="00A72DAC">
      <w:r>
        <w:rPr>
          <w:rFonts w:hint="eastAsia"/>
        </w:rPr>
        <w:t xml:space="preserve"> 包含</w:t>
      </w:r>
      <w:r>
        <w:t>本届选举信息，下届选举信息</w:t>
      </w:r>
      <w:r>
        <w:rPr>
          <w:rFonts w:hint="eastAsia"/>
        </w:rPr>
        <w:t>，</w:t>
      </w:r>
      <w:r>
        <w:t>本届选举</w:t>
      </w:r>
      <w:r>
        <w:rPr>
          <w:rFonts w:hint="eastAsia"/>
        </w:rPr>
        <w:t>中节点</w:t>
      </w:r>
      <w:r>
        <w:t>的在线情况</w:t>
      </w:r>
    </w:p>
    <w:p w:rsidR="00A72DAC" w:rsidRDefault="00A72DAC" w:rsidP="00A72DAC">
      <w:pPr>
        <w:pStyle w:val="3"/>
        <w:numPr>
          <w:ilvl w:val="0"/>
          <w:numId w:val="18"/>
        </w:numPr>
      </w:pPr>
      <w:r>
        <w:rPr>
          <w:rFonts w:hint="eastAsia"/>
        </w:rPr>
        <w:lastRenderedPageBreak/>
        <w:t>前2个</w:t>
      </w:r>
      <w:r>
        <w:t>父</w:t>
      </w:r>
      <w:r w:rsidRPr="00A72DAC">
        <w:rPr>
          <w:rFonts w:hint="eastAsia"/>
        </w:rPr>
        <w:t>广播区块</w:t>
      </w:r>
      <w:r>
        <w:rPr>
          <w:rFonts w:hint="eastAsia"/>
        </w:rPr>
        <w:t>hash</w:t>
      </w:r>
      <w:bookmarkStart w:id="0" w:name="_GoBack"/>
      <w:bookmarkEnd w:id="0"/>
    </w:p>
    <w:p w:rsidR="00A72DAC" w:rsidRDefault="00A72DAC" w:rsidP="00A72DAC">
      <w:pPr>
        <w:pStyle w:val="3"/>
        <w:numPr>
          <w:ilvl w:val="0"/>
          <w:numId w:val="18"/>
        </w:numPr>
      </w:pPr>
      <w:r w:rsidRPr="00A72DAC">
        <w:rPr>
          <w:rFonts w:hint="eastAsia"/>
        </w:rPr>
        <w:t>初选列表更新</w:t>
      </w:r>
    </w:p>
    <w:p w:rsidR="00A72DAC" w:rsidRPr="00A72DAC" w:rsidRDefault="00A72DAC" w:rsidP="00A72DAC">
      <w:pPr>
        <w:rPr>
          <w:rFonts w:hint="eastAsia"/>
        </w:rPr>
      </w:pPr>
      <w:r w:rsidRPr="00A72DAC">
        <w:rPr>
          <w:rFonts w:hint="eastAsia"/>
        </w:rPr>
        <w:t>初选列表更新（包含验证者、一级备份验证者、二级备份验证者的在线状态）</w:t>
      </w:r>
    </w:p>
    <w:sectPr w:rsidR="00A72DAC" w:rsidRPr="00A72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B41"/>
    <w:multiLevelType w:val="hybridMultilevel"/>
    <w:tmpl w:val="2624823E"/>
    <w:lvl w:ilvl="0" w:tplc="31E0C7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51073B1"/>
    <w:multiLevelType w:val="hybridMultilevel"/>
    <w:tmpl w:val="90A8208A"/>
    <w:lvl w:ilvl="0" w:tplc="1196F1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9FB08EB"/>
    <w:multiLevelType w:val="hybridMultilevel"/>
    <w:tmpl w:val="9878E26E"/>
    <w:lvl w:ilvl="0" w:tplc="832489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2621C6"/>
    <w:multiLevelType w:val="hybridMultilevel"/>
    <w:tmpl w:val="4D74B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5C1F11"/>
    <w:multiLevelType w:val="hybridMultilevel"/>
    <w:tmpl w:val="1FF42B26"/>
    <w:lvl w:ilvl="0" w:tplc="1196F1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6233CFB"/>
    <w:multiLevelType w:val="hybridMultilevel"/>
    <w:tmpl w:val="09B491C2"/>
    <w:lvl w:ilvl="0" w:tplc="E1D40B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014D41"/>
    <w:multiLevelType w:val="hybridMultilevel"/>
    <w:tmpl w:val="0B1EF5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0224126"/>
    <w:multiLevelType w:val="hybridMultilevel"/>
    <w:tmpl w:val="F782C76A"/>
    <w:lvl w:ilvl="0" w:tplc="1196F1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3B397C"/>
    <w:multiLevelType w:val="hybridMultilevel"/>
    <w:tmpl w:val="567EBB20"/>
    <w:lvl w:ilvl="0" w:tplc="1196F1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FCC3684"/>
    <w:multiLevelType w:val="hybridMultilevel"/>
    <w:tmpl w:val="632032A8"/>
    <w:lvl w:ilvl="0" w:tplc="1196F1C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79B37A7"/>
    <w:multiLevelType w:val="hybridMultilevel"/>
    <w:tmpl w:val="049C1648"/>
    <w:lvl w:ilvl="0" w:tplc="990AB6F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173513"/>
    <w:multiLevelType w:val="hybridMultilevel"/>
    <w:tmpl w:val="E048C9B0"/>
    <w:lvl w:ilvl="0" w:tplc="1196F1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36814FE"/>
    <w:multiLevelType w:val="hybridMultilevel"/>
    <w:tmpl w:val="F552084A"/>
    <w:lvl w:ilvl="0" w:tplc="CCC2D1C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480AAE"/>
    <w:multiLevelType w:val="hybridMultilevel"/>
    <w:tmpl w:val="D5AE1B36"/>
    <w:lvl w:ilvl="0" w:tplc="1196F1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6B2142B"/>
    <w:multiLevelType w:val="hybridMultilevel"/>
    <w:tmpl w:val="AE9298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CCB6F44"/>
    <w:multiLevelType w:val="hybridMultilevel"/>
    <w:tmpl w:val="049C1648"/>
    <w:lvl w:ilvl="0" w:tplc="990AB6F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F547CC"/>
    <w:multiLevelType w:val="hybridMultilevel"/>
    <w:tmpl w:val="51C0C268"/>
    <w:lvl w:ilvl="0" w:tplc="F154B0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EBB24FB"/>
    <w:multiLevelType w:val="hybridMultilevel"/>
    <w:tmpl w:val="B0E25050"/>
    <w:lvl w:ilvl="0" w:tplc="00E6E03A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9"/>
  </w:num>
  <w:num w:numId="5">
    <w:abstractNumId w:val="13"/>
  </w:num>
  <w:num w:numId="6">
    <w:abstractNumId w:val="8"/>
  </w:num>
  <w:num w:numId="7">
    <w:abstractNumId w:val="16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17"/>
  </w:num>
  <w:num w:numId="13">
    <w:abstractNumId w:val="6"/>
  </w:num>
  <w:num w:numId="14">
    <w:abstractNumId w:val="2"/>
  </w:num>
  <w:num w:numId="15">
    <w:abstractNumId w:val="5"/>
  </w:num>
  <w:num w:numId="16">
    <w:abstractNumId w:val="15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9D"/>
    <w:rsid w:val="00057710"/>
    <w:rsid w:val="00367BC3"/>
    <w:rsid w:val="0044025C"/>
    <w:rsid w:val="006B08A7"/>
    <w:rsid w:val="007129C0"/>
    <w:rsid w:val="00730DA7"/>
    <w:rsid w:val="0099269E"/>
    <w:rsid w:val="00A26E1A"/>
    <w:rsid w:val="00A45912"/>
    <w:rsid w:val="00A72DAC"/>
    <w:rsid w:val="00C92502"/>
    <w:rsid w:val="00E65B79"/>
    <w:rsid w:val="00E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5A0B"/>
  <w15:chartTrackingRefBased/>
  <w15:docId w15:val="{1F4024F5-DF4E-4832-9897-81C36201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77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77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E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77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77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025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26E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13</cp:revision>
  <dcterms:created xsi:type="dcterms:W3CDTF">2018-11-24T04:26:00Z</dcterms:created>
  <dcterms:modified xsi:type="dcterms:W3CDTF">2018-11-26T03:34:00Z</dcterms:modified>
</cp:coreProperties>
</file>