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56"/>
          <w:szCs w:val="56"/>
        </w:rPr>
        <w:t xml:space="preserve">A Tiny BASIC Interpreter</w:t>
      </w:r>
    </w:p>
    <w:p>
      <w:pPr>
        <w:spacing w:after="300"/>
      </w:pPr>
      <w:r>
        <w:rPr>
          <w:rFonts w:ascii="Calibri" w:cs="Calibri" w:eastAsia="Calibri" w:hAnsi="Calibri"/>
          <w:i/>
          <w:iCs/>
          <w:color w:val="595959"/>
          <w:sz w:val="26"/>
          <w:szCs w:val="26"/>
        </w:rPr>
        <w:t xml:space="preserve">A Beboputer / PY-DIYCALCULATOR assembly-language tutorial</w:t>
      </w:r>
    </w:p>
    <w:p>
      <w:pPr>
        <w:pStyle w:val="Heading1"/>
        <w:spacing w:after="160" w:before="360"/>
      </w:pPr>
      <w:r>
        <w:rPr>
          <w:rFonts w:ascii="Calibri" w:cs="Calibri" w:eastAsia="Calibri" w:hAnsi="Calibri"/>
          <w:b/>
          <w:bCs/>
          <w:color w:val="2E74B5"/>
          <w:sz w:val="32"/>
          <w:szCs w:val="32"/>
        </w:rPr>
        <w:t xml:space="preserve">1. What You Will Build</w:t>
      </w:r>
    </w:p>
    <w:p>
      <w:pPr>
        <w:spacing w:after="160"/>
      </w:pPr>
      <w:r>
        <w:rPr>
          <w:rFonts w:ascii="Calibri" w:cs="Calibri" w:eastAsia="Calibri" w:hAnsi="Calibri"/>
          <w:sz w:val="22"/>
          <w:szCs w:val="22"/>
        </w:rPr>
        <w:t xml:space="preserve">This tutorial walks through tutorial/19_tiny_basic.asm — a small interactive interpreter that runs entirely on the emulated Beboputer CPU. Once it is loaded and running, it behaves like a miniature 1970s BASIC: you type numbered statements one line at a time using the on-screen Keyboard, type RUN, and watch the program execute on the Terminal.</w:t>
      </w:r>
    </w:p>
    <w:p>
      <w:pPr>
        <w:spacing w:after="160"/>
      </w:pPr>
      <w:r>
        <w:rPr>
          <w:rFonts w:ascii="Calibri" w:cs="Calibri" w:eastAsia="Calibri" w:hAnsi="Calibri"/>
          <w:sz w:val="22"/>
          <w:szCs w:val="22"/>
        </w:rPr>
        <w:t xml:space="preserve">It supports six kinds of statement — LET, PRINT, INPUT, IF...THEN, GOTO, and END — 26 single-letter variables (A-Z), and simple two-term expressions with + and -. Nothing about this is a general-purpose language; it is deliberately the smallest interpreter that can still run a real loop with a real conditional branch, entirely in 8-bit assembly with no multiply or divide instruction to lean on.</w:t>
      </w:r>
    </w:p>
    <w:p>
      <w:pPr>
        <w:spacing w:after="160"/>
      </w:pPr>
      <w:r>
        <w:rPr>
          <w:rFonts w:ascii="Calibri" w:cs="Calibri" w:eastAsia="Calibri" w:hAnsi="Calibri"/>
          <w:sz w:val="22"/>
          <w:szCs w:val="22"/>
        </w:rPr>
        <w:t xml:space="preserve">The interesting part is not the BASIC syntax itself — it is that every piece of it (reading keystrokes, storing program text, parsing expressions, converting decimal digits to and from binary, branching) is built from the same handful of primitives covered in earlier exercises: LDA/STA, CMPA plus the carry flag, and IX-indexed addressing.</w:t>
      </w:r>
    </w:p>
    <w:p>
      <w:pPr>
        <w:pStyle w:val="Heading1"/>
        <w:spacing w:after="160" w:before="360"/>
      </w:pPr>
      <w:r>
        <w:rPr>
          <w:rFonts w:ascii="Calibri" w:cs="Calibri" w:eastAsia="Calibri" w:hAnsi="Calibri"/>
          <w:b/>
          <w:bCs/>
          <w:color w:val="2E74B5"/>
          <w:sz w:val="32"/>
          <w:szCs w:val="32"/>
        </w:rPr>
        <w:t xml:space="preserve">2. Before You Start</w:t>
      </w:r>
    </w:p>
    <w:p>
      <w:pPr>
        <w:spacing w:after="160"/>
      </w:pPr>
      <w:r>
        <w:rPr>
          <w:rFonts w:ascii="Calibri" w:cs="Calibri" w:eastAsia="Calibri" w:hAnsi="Calibri"/>
          <w:sz w:val="22"/>
          <w:szCs w:val="22"/>
        </w:rPr>
        <w:t xml:space="preserve">This tutorial assumes you can already assemble a program and load it into the CPU (Tools → Assembler / Editor..., covered in the Lab 2 and Lab 3 tutorials), and that you have worked through the Keyboard and Terminal exercises (08_keyboard_echo_to_terminal.asm and 09_terminal_print_message.asm) or at least skimmed them — this interpreter is built directly on the port protocols those two exercises introduce.</w:t>
      </w:r>
    </w:p>
    <w:p>
      <w:pPr>
        <w:pStyle w:val="ListParagraph"/>
        <w:numPr>
          <w:ilvl w:val="0"/>
          <w:numId w:val="2"/>
        </w:numPr>
        <w:spacing w:after="100"/>
      </w:pPr>
      <w:r>
        <w:rPr>
          <w:rFonts w:ascii="Calibri" w:cs="Calibri" w:eastAsia="Calibri" w:hAnsi="Calibri"/>
          <w:sz w:val="22"/>
          <w:szCs w:val="22"/>
        </w:rPr>
        <w:t xml:space="preserve">KEY ($F011) — the keyboard port. It is a read-clear latch: it holds $FF when idle, and the instant a program reads a non-$FF value, the port resets itself to $FF so the same keypress is never read twice.</w:t>
      </w:r>
    </w:p>
    <w:p>
      <w:pPr>
        <w:pStyle w:val="ListParagraph"/>
        <w:numPr>
          <w:ilvl w:val="0"/>
          <w:numId w:val="2"/>
        </w:numPr>
        <w:spacing w:after="100"/>
      </w:pPr>
      <w:r>
        <w:rPr>
          <w:rFonts w:ascii="Calibri" w:cs="Calibri" w:eastAsia="Calibri" w:hAnsi="Calibri"/>
          <w:sz w:val="22"/>
          <w:szCs w:val="22"/>
        </w:rPr>
        <w:t xml:space="preserve">TERM ($F028) — the Terminal port. Writing a printable ASCII byte (32-126) shows it on screen; writing $0A moves to a new line.</w:t>
      </w:r>
    </w:p>
    <w:p>
      <w:pPr>
        <w:spacing w:after="160"/>
      </w:pPr>
      <w:r>
        <w:rPr>
          <w:rFonts w:ascii="Calibri" w:cs="Calibri" w:eastAsia="Calibri" w:hAnsi="Calibri"/>
          <w:sz w:val="22"/>
          <w:szCs w:val="22"/>
        </w:rPr>
        <w:t xml:space="preserve">One convenience worth knowing about before you start: the on-screen Keyboard tool echoes every keystroke straight to the Terminal itself, independent of whatever program is running. That is why the interpreter never has to write code to echo what you type — you see your own typing appear because of that built-in wire, not because 19_tiny_basic.asm sends it there.</w:t>
      </w:r>
    </w:p>
    <w:p>
      <w:pPr>
        <w:pStyle w:val="Heading1"/>
        <w:spacing w:after="160" w:before="360"/>
      </w:pPr>
      <w:r>
        <w:rPr>
          <w:rFonts w:ascii="Calibri" w:cs="Calibri" w:eastAsia="Calibri" w:hAnsi="Calibri"/>
          <w:b/>
          <w:bCs/>
          <w:color w:val="2E74B5"/>
          <w:sz w:val="32"/>
          <w:szCs w:val="32"/>
        </w:rPr>
        <w:t xml:space="preserve">3. Running the Interpreter</w:t>
      </w:r>
    </w:p>
    <w:p>
      <w:pPr>
        <w:spacing w:after="160"/>
      </w:pPr>
      <w:r>
        <w:rPr>
          <w:rFonts w:ascii="Calibri" w:cs="Calibri" w:eastAsia="Calibri" w:hAnsi="Calibri"/>
          <w:sz w:val="22"/>
          <w:szCs w:val="22"/>
        </w:rPr>
        <w:t xml:space="preserve">Open Tools → Keyboard... and Display → Terminal, then on the Keyboard tool click CAPS to turn it on. Do this before typing anything — the interpreter only recognises upper-case letters, and there is no way to fix a lower-case keystroke once it has been read.</w:t>
      </w:r>
    </w:p>
    <w:p>
      <w:pPr>
        <w:spacing w:after="160"/>
      </w:pPr>
      <w:r>
        <w:rPr>
          <w:rFonts w:ascii="Calibri" w:cs="Calibri" w:eastAsia="Calibri" w:hAnsi="Calibri"/>
          <w:sz w:val="22"/>
          <w:szCs w:val="22"/>
        </w:rPr>
        <w:t xml:space="preserve">Open Tools → Assembler / Editor..., load tutorial/19_tiny_basic.asm, click Assemble, then Load -&gt; CPU, then click Run. The Terminal prints a banner and a prompt: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F0F0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TINY BASIC</w:t>
            </w:r>
          </w:p>
          <w:p>
            <w:pPr>
              <w:spacing w:after="0"/>
            </w:pPr>
            <w:r>
              <w:rPr>
                <w:rFonts w:ascii="Courier New" w:cs="Courier New" w:eastAsia="Courier New" w:hAnsi="Courier New"/>
                <w:sz w:val="20"/>
                <w:szCs w:val="20"/>
              </w:rPr>
              <w:t xml:space="preserve">0:</w:t>
            </w:r>
          </w:p>
        </w:tc>
      </w:tr>
    </w:tbl>
    <w:p>
      <w:pPr>
        <w:spacing w:after="160"/>
      </w:pPr>
      <w:r>
        <w:rPr>
          <w:rFonts w:ascii="Calibri" w:cs="Calibri" w:eastAsia="Calibri" w:hAnsi="Calibri"/>
          <w:sz w:val="22"/>
          <w:szCs w:val="22"/>
        </w:rPr>
        <w:t xml:space="preserve">The number before the colon is the statement index you are about to type — statements are numbered 0, 1, 2... in the order you enter them. Type a statement and press ENTER; the prompt advances to the next index automatically. When you have typed every statement in your program, type RUN on its own line and press ENTER.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9A227" w:sz="24"/>
              <w:bottom w:val="none"/>
              <w:right w:val="none"/>
            </w:tcBorders>
            <w:shd w:fill="F0EAD8" w:val="clear"/>
            <w:tcMar>
              <w:top w:type="dxa" w:w="140"/>
              <w:left w:type="dxa" w:w="200"/>
              <w:bottom w:type="dxa" w:w="140"/>
              <w:right w:type="dxa" w:w="200"/>
            </w:tcMar>
          </w:tcPr>
          <w:p>
            <w:r>
              <w:rPr>
                <w:rFonts w:ascii="Calibri" w:cs="Calibri" w:eastAsia="Calibri" w:hAnsi="Calibri"/>
                <w:b/>
                <w:bCs/>
                <w:sz w:val="22"/>
                <w:szCs w:val="22"/>
              </w:rPr>
              <w:t xml:space="preserve">Note: </w:t>
            </w:r>
            <w:r>
              <w:rPr>
                <w:rFonts w:ascii="Calibri" w:cs="Calibri" w:eastAsia="Calibri" w:hAnsi="Calibri"/>
                <w:sz w:val="22"/>
                <w:szCs w:val="22"/>
              </w:rPr>
              <w:t xml:space="preserve">There is no backspace and no way to edit a line you have already entered. This is not an oversight — the Terminal hardware has no way to erase a character once it is on screen (see Section 7), so a typo can only be fixed by finishing the (broken) line, continuing on, and re-running with a corrected program. Type carefully.</w:t>
            </w:r>
          </w:p>
        </w:tc>
      </w:tr>
    </w:tbl>
    <w:p>
      <w:pPr>
        <w:pStyle w:val="Heading1"/>
        <w:spacing w:after="160" w:before="360"/>
      </w:pPr>
      <w:r>
        <w:rPr>
          <w:rFonts w:ascii="Calibri" w:cs="Calibri" w:eastAsia="Calibri" w:hAnsi="Calibri"/>
          <w:b/>
          <w:bCs/>
          <w:color w:val="2E74B5"/>
          <w:sz w:val="32"/>
          <w:szCs w:val="32"/>
        </w:rPr>
        <w:t xml:space="preserve">4. The Language</w:t>
      </w:r>
    </w:p>
    <w:p>
      <w:pPr>
        <w:spacing w:after="160"/>
      </w:pPr>
      <w:r>
        <w:rPr>
          <w:rFonts w:ascii="Calibri" w:cs="Calibri" w:eastAsia="Calibri" w:hAnsi="Calibri"/>
          <w:sz w:val="22"/>
          <w:szCs w:val="22"/>
        </w:rPr>
        <w:t xml:space="preserve">Every statement is typed in a fixed format with no spaces anywhere — this is a strict mini-language, not a forgiving one. The table below is the complete statement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4D0C8" w:val="clear"/>
            <w:tcMar>
              <w:top w:type="dxa" w:w="100"/>
              <w:left w:type="dxa" w:w="120"/>
              <w:bottom w:type="dxa" w:w="100"/>
              <w:right w:type="dxa" w:w="120"/>
            </w:tcMar>
          </w:tcPr>
          <w:p>
            <w:r>
              <w:rPr>
                <w:rFonts w:ascii="Calibri" w:cs="Calibri" w:eastAsia="Calibri" w:hAnsi="Calibri"/>
                <w:b/>
                <w:bCs/>
                <w:sz w:val="21"/>
                <w:szCs w:val="21"/>
              </w:rPr>
              <w:t xml:space="preserve">Statement</w:t>
            </w:r>
          </w:p>
        </w:tc>
        <w:tc>
          <w:tcPr>
            <w:tcW w:type="dxa" w:w="6950"/>
            <w:shd w:fill="D4D0C8" w:val="clear"/>
            <w:tcMar>
              <w:top w:type="dxa" w:w="100"/>
              <w:left w:type="dxa" w:w="120"/>
              <w:bottom w:type="dxa" w:w="100"/>
              <w:right w:type="dxa" w:w="120"/>
            </w:tcMar>
          </w:tcPr>
          <w:p>
            <w:r>
              <w:rPr>
                <w:rFonts w:ascii="Calibri" w:cs="Calibri" w:eastAsia="Calibri" w:hAnsi="Calibri"/>
                <w:b/>
                <w:bCs/>
                <w:sz w:val="21"/>
                <w:szCs w:val="21"/>
              </w:rPr>
              <w:t xml:space="preserve">What it does</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LETv=e</w:t>
            </w:r>
          </w:p>
        </w:tc>
        <w:tc>
          <w:tcPr>
            <w:tcW w:type="dxa" w:w="6950"/>
            <w:tcMar>
              <w:top w:type="dxa" w:w="100"/>
              <w:left w:type="dxa" w:w="120"/>
              <w:bottom w:type="dxa" w:w="100"/>
              <w:right w:type="dxa" w:w="120"/>
            </w:tcMar>
          </w:tcPr>
          <w:p>
            <w:r>
              <w:rPr>
                <w:rFonts w:ascii="Calibri" w:cs="Calibri" w:eastAsia="Calibri" w:hAnsi="Calibri"/>
                <w:sz w:val="21"/>
                <w:szCs w:val="21"/>
              </w:rPr>
              <w:t xml:space="preserve">Set variable v (A-Z) to the value of expression e.</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PRINTe</w:t>
            </w:r>
          </w:p>
        </w:tc>
        <w:tc>
          <w:tcPr>
            <w:tcW w:type="dxa" w:w="6950"/>
            <w:tcMar>
              <w:top w:type="dxa" w:w="100"/>
              <w:left w:type="dxa" w:w="120"/>
              <w:bottom w:type="dxa" w:w="100"/>
              <w:right w:type="dxa" w:w="120"/>
            </w:tcMar>
          </w:tcPr>
          <w:p>
            <w:r>
              <w:rPr>
                <w:rFonts w:ascii="Calibri" w:cs="Calibri" w:eastAsia="Calibri" w:hAnsi="Calibri"/>
                <w:sz w:val="21"/>
                <w:szCs w:val="21"/>
              </w:rPr>
              <w:t xml:space="preserve">Print the value of expression e as a decimal number, then a newline.</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PRINT"text"</w:t>
            </w:r>
          </w:p>
        </w:tc>
        <w:tc>
          <w:tcPr>
            <w:tcW w:type="dxa" w:w="6950"/>
            <w:tcMar>
              <w:top w:type="dxa" w:w="100"/>
              <w:left w:type="dxa" w:w="120"/>
              <w:bottom w:type="dxa" w:w="100"/>
              <w:right w:type="dxa" w:w="120"/>
            </w:tcMar>
          </w:tcPr>
          <w:p>
            <w:r>
              <w:rPr>
                <w:rFonts w:ascii="Calibri" w:cs="Calibri" w:eastAsia="Calibri" w:hAnsi="Calibri"/>
                <w:sz w:val="21"/>
                <w:szCs w:val="21"/>
              </w:rPr>
              <w:t xml:space="preserve">Print the literal text between the quotes, then a newline.</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INPUTv</w:t>
            </w:r>
          </w:p>
        </w:tc>
        <w:tc>
          <w:tcPr>
            <w:tcW w:type="dxa" w:w="6950"/>
            <w:tcMar>
              <w:top w:type="dxa" w:w="100"/>
              <w:left w:type="dxa" w:w="120"/>
              <w:bottom w:type="dxa" w:w="100"/>
              <w:right w:type="dxa" w:w="120"/>
            </w:tcMar>
          </w:tcPr>
          <w:p>
            <w:r>
              <w:rPr>
                <w:rFonts w:ascii="Calibri" w:cs="Calibri" w:eastAsia="Calibri" w:hAnsi="Calibri"/>
                <w:sz w:val="21"/>
                <w:szCs w:val="21"/>
              </w:rPr>
              <w:t xml:space="preserve">Print “?”, then block waiting for digits typed on the Keyboard, terminated by ENTER; store the resulting number in variable v.</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IFe1&lt;e2THENn</w:t>
            </w:r>
          </w:p>
        </w:tc>
        <w:tc>
          <w:tcPr>
            <w:tcW w:type="dxa" w:w="6950"/>
            <w:tcMar>
              <w:top w:type="dxa" w:w="100"/>
              <w:left w:type="dxa" w:w="120"/>
              <w:bottom w:type="dxa" w:w="100"/>
              <w:right w:type="dxa" w:w="120"/>
            </w:tcMar>
          </w:tcPr>
          <w:p>
            <w:r>
              <w:rPr>
                <w:rFonts w:ascii="Calibri" w:cs="Calibri" w:eastAsia="Calibri" w:hAnsi="Calibri"/>
                <w:sz w:val="21"/>
                <w:szCs w:val="21"/>
              </w:rPr>
              <w:t xml:space="preserve">Compare e1 and e2 (relop is &lt;, =, or &gt;). If true, jump to statement n; otherwise continue to the next statement.</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GOTOn</w:t>
            </w:r>
          </w:p>
        </w:tc>
        <w:tc>
          <w:tcPr>
            <w:tcW w:type="dxa" w:w="6950"/>
            <w:tcMar>
              <w:top w:type="dxa" w:w="100"/>
              <w:left w:type="dxa" w:w="120"/>
              <w:bottom w:type="dxa" w:w="100"/>
              <w:right w:type="dxa" w:w="120"/>
            </w:tcMar>
          </w:tcPr>
          <w:p>
            <w:r>
              <w:rPr>
                <w:rFonts w:ascii="Calibri" w:cs="Calibri" w:eastAsia="Calibri" w:hAnsi="Calibri"/>
                <w:sz w:val="21"/>
                <w:szCs w:val="21"/>
              </w:rPr>
              <w:t xml:space="preserve">Unconditionally jump to statement n.</w:t>
            </w:r>
          </w:p>
        </w:tc>
      </w:tr>
      <w:tr>
        <w:tc>
          <w:tcPr>
            <w:tcW w:type="dxa" w:w="2400"/>
            <w:tcMar>
              <w:top w:type="dxa" w:w="100"/>
              <w:left w:type="dxa" w:w="120"/>
              <w:bottom w:type="dxa" w:w="100"/>
              <w:right w:type="dxa" w:w="120"/>
            </w:tcMar>
          </w:tcPr>
          <w:p>
            <w:r>
              <w:rPr>
                <w:rFonts w:ascii="Courier New" w:cs="Courier New" w:eastAsia="Courier New" w:hAnsi="Courier New"/>
                <w:sz w:val="21"/>
                <w:szCs w:val="21"/>
              </w:rPr>
              <w:t xml:space="preserve">END</w:t>
            </w:r>
          </w:p>
        </w:tc>
        <w:tc>
          <w:tcPr>
            <w:tcW w:type="dxa" w:w="6950"/>
            <w:tcMar>
              <w:top w:type="dxa" w:w="100"/>
              <w:left w:type="dxa" w:w="120"/>
              <w:bottom w:type="dxa" w:w="100"/>
              <w:right w:type="dxa" w:w="120"/>
            </w:tcMar>
          </w:tcPr>
          <w:p>
            <w:r>
              <w:rPr>
                <w:rFonts w:ascii="Calibri" w:cs="Calibri" w:eastAsia="Calibri" w:hAnsi="Calibri"/>
                <w:sz w:val="21"/>
                <w:szCs w:val="21"/>
              </w:rPr>
              <w:t xml:space="preserve">Stop the program.</w:t>
            </w:r>
          </w:p>
        </w:tc>
      </w:tr>
    </w:tbl>
    <w:p>
      <w:pPr>
        <w:spacing w:after="120"/>
      </w:pPr>
    </w:p>
    <w:p>
      <w:pPr>
        <w:spacing w:after="160"/>
      </w:pPr>
      <w:r>
        <w:rPr>
          <w:rFonts w:ascii="Calibri" w:cs="Calibri" w:eastAsia="Calibri" w:hAnsi="Calibri"/>
          <w:sz w:val="22"/>
          <w:szCs w:val="22"/>
        </w:rPr>
        <w:t xml:space="preserve">An expression</w:t>
      </w:r>
      <w:r>
        <w:rPr>
          <w:rFonts w:ascii="Calibri" w:cs="Calibri" w:eastAsia="Calibri" w:hAnsi="Calibri"/>
          <w:sz w:val="22"/>
          <w:szCs w:val="22"/>
        </w:rPr>
        <w:t xml:space="preserve"> (</w:t>
      </w:r>
      <w:r>
        <w:rPr>
          <w:rFonts w:ascii="Courier New" w:cs="Courier New" w:eastAsia="Courier New" w:hAnsi="Courier New"/>
          <w:sz w:val="22"/>
          <w:szCs w:val="22"/>
        </w:rPr>
        <w:t xml:space="preserve">e</w:t>
      </w:r>
      <w:r>
        <w:rPr>
          <w:rFonts w:ascii="Calibri" w:cs="Calibri" w:eastAsia="Calibri" w:hAnsi="Calibri"/>
          <w:sz w:val="22"/>
          <w:szCs w:val="22"/>
        </w:rPr>
        <w:t xml:space="preserve"> above) is a single term, or two terms joined by + or -: </w:t>
      </w:r>
      <w:r>
        <w:rPr>
          <w:rFonts w:ascii="Courier New" w:cs="Courier New" w:eastAsia="Courier New" w:hAnsi="Courier New"/>
          <w:sz w:val="22"/>
          <w:szCs w:val="22"/>
        </w:rPr>
        <w:t xml:space="preserve">TERM</w:t>
      </w:r>
      <w:r>
        <w:rPr>
          <w:rFonts w:ascii="Calibri" w:cs="Calibri" w:eastAsia="Calibri" w:hAnsi="Calibri"/>
          <w:sz w:val="22"/>
          <w:szCs w:val="22"/>
        </w:rPr>
        <w:t xml:space="preserve">, </w:t>
      </w:r>
      <w:r>
        <w:rPr>
          <w:rFonts w:ascii="Courier New" w:cs="Courier New" w:eastAsia="Courier New" w:hAnsi="Courier New"/>
          <w:sz w:val="22"/>
          <w:szCs w:val="22"/>
        </w:rPr>
        <w:t xml:space="preserve">TERM+TERM</w:t>
      </w:r>
      <w:r>
        <w:rPr>
          <w:rFonts w:ascii="Calibri" w:cs="Calibri" w:eastAsia="Calibri" w:hAnsi="Calibri"/>
          <w:sz w:val="22"/>
          <w:szCs w:val="22"/>
        </w:rPr>
        <w:t xml:space="preserve">, or </w:t>
      </w:r>
      <w:r>
        <w:rPr>
          <w:rFonts w:ascii="Courier New" w:cs="Courier New" w:eastAsia="Courier New" w:hAnsi="Courier New"/>
          <w:sz w:val="22"/>
          <w:szCs w:val="22"/>
        </w:rPr>
        <w:t xml:space="preserve">TERM-TERM</w:t>
      </w:r>
      <w:r>
        <w:rPr>
          <w:rFonts w:ascii="Calibri" w:cs="Calibri" w:eastAsia="Calibri" w:hAnsi="Calibri"/>
          <w:sz w:val="22"/>
          <w:szCs w:val="22"/>
        </w:rPr>
        <w:t xml:space="preserve">. There is never more than one operator, so there is no operator precedence to worry about. A term is either:</w:t>
      </w:r>
    </w:p>
    <w:p>
      <w:pPr>
        <w:pStyle w:val="ListParagraph"/>
        <w:numPr>
          <w:ilvl w:val="0"/>
          <w:numId w:val="2"/>
        </w:numPr>
        <w:spacing w:after="100"/>
      </w:pPr>
      <w:r>
        <w:rPr>
          <w:rFonts w:ascii="Calibri" w:cs="Calibri" w:eastAsia="Calibri" w:hAnsi="Calibri"/>
          <w:sz w:val="22"/>
          <w:szCs w:val="22"/>
        </w:rPr>
        <w:t xml:space="preserve">a 1-3 digit decimal number, 0-255 (values wrap silently past 255 — there is no overflow check), or</w:t>
      </w:r>
    </w:p>
    <w:p>
      <w:pPr>
        <w:pStyle w:val="ListParagraph"/>
        <w:numPr>
          <w:ilvl w:val="0"/>
          <w:numId w:val="2"/>
        </w:numPr>
        <w:spacing w:after="100"/>
      </w:pPr>
      <w:r>
        <w:rPr>
          <w:rFonts w:ascii="Calibri" w:cs="Calibri" w:eastAsia="Calibri" w:hAnsi="Calibri"/>
          <w:sz w:val="22"/>
          <w:szCs w:val="22"/>
        </w:rPr>
        <w:t xml:space="preserve">a single variable letter A-Z, read as whatever was last stored in it (0 if never assigned).</w:t>
      </w:r>
    </w:p>
    <w:p>
      <w:pPr>
        <w:spacing w:after="160"/>
      </w:pPr>
      <w:r>
        <w:rPr>
          <w:rFonts w:ascii="Calibri" w:cs="Calibri" w:eastAsia="Calibri" w:hAnsi="Calibri"/>
          <w:sz w:val="22"/>
          <w:szCs w:val="22"/>
        </w:rPr>
        <w:t xml:space="preserve">Statement indices run 0-9 (ten statements per program), and each statement's typed text is limited to 24 characters. GOTO and THEN targets are always a literal statement index, never a variable.</w:t>
      </w:r>
    </w:p>
    <w:p>
      <w:pPr>
        <w:pStyle w:val="Heading1"/>
        <w:spacing w:after="160" w:before="360"/>
      </w:pPr>
      <w:r>
        <w:rPr>
          <w:rFonts w:ascii="Calibri" w:cs="Calibri" w:eastAsia="Calibri" w:hAnsi="Calibri"/>
          <w:b/>
          <w:bCs/>
          <w:color w:val="2E74B5"/>
          <w:sz w:val="32"/>
          <w:szCs w:val="32"/>
        </w:rPr>
        <w:t xml:space="preserve">5. Worked Example: A Countdown Loop</w:t>
      </w:r>
    </w:p>
    <w:p>
      <w:pPr>
        <w:spacing w:after="160"/>
      </w:pPr>
      <w:r>
        <w:rPr>
          <w:rFonts w:ascii="Calibri" w:cs="Calibri" w:eastAsia="Calibri" w:hAnsi="Calibri"/>
          <w:sz w:val="22"/>
          <w:szCs w:val="22"/>
        </w:rPr>
        <w:t xml:space="preserve">This is the example from the header comment of 19_tiny_basic.asm — a loop, a variable, and a conditional branch, which between them exercise every part of the interpreter except INPUT. Type each line exactly as shown, pressing ENTER after each, then type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F0F0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0: LETA=5</w:t>
            </w:r>
          </w:p>
          <w:p>
            <w:pPr>
              <w:spacing w:after="0"/>
            </w:pPr>
            <w:r>
              <w:rPr>
                <w:rFonts w:ascii="Courier New" w:cs="Courier New" w:eastAsia="Courier New" w:hAnsi="Courier New"/>
                <w:sz w:val="20"/>
                <w:szCs w:val="20"/>
              </w:rPr>
              <w:t xml:space="preserve">1: PRINTA</w:t>
            </w:r>
          </w:p>
          <w:p>
            <w:pPr>
              <w:spacing w:after="0"/>
            </w:pPr>
            <w:r>
              <w:rPr>
                <w:rFonts w:ascii="Courier New" w:cs="Courier New" w:eastAsia="Courier New" w:hAnsi="Courier New"/>
                <w:sz w:val="20"/>
                <w:szCs w:val="20"/>
              </w:rPr>
              <w:t xml:space="preserve">2: LETA=A-1</w:t>
            </w:r>
          </w:p>
          <w:p>
            <w:pPr>
              <w:spacing w:after="0"/>
            </w:pPr>
            <w:r>
              <w:rPr>
                <w:rFonts w:ascii="Courier New" w:cs="Courier New" w:eastAsia="Courier New" w:hAnsi="Courier New"/>
                <w:sz w:val="20"/>
                <w:szCs w:val="20"/>
              </w:rPr>
              <w:t xml:space="preserve">3: IFA&gt;0THEN1</w:t>
            </w:r>
          </w:p>
          <w:p>
            <w:pPr>
              <w:spacing w:after="0"/>
            </w:pPr>
            <w:r>
              <w:rPr>
                <w:rFonts w:ascii="Courier New" w:cs="Courier New" w:eastAsia="Courier New" w:hAnsi="Courier New"/>
                <w:sz w:val="20"/>
                <w:szCs w:val="20"/>
              </w:rPr>
              <w:t xml:space="preserve">4: PRINT"DONE"</w:t>
            </w:r>
          </w:p>
          <w:p>
            <w:pPr>
              <w:spacing w:after="0"/>
            </w:pPr>
            <w:r>
              <w:rPr>
                <w:rFonts w:ascii="Courier New" w:cs="Courier New" w:eastAsia="Courier New" w:hAnsi="Courier New"/>
                <w:sz w:val="20"/>
                <w:szCs w:val="20"/>
              </w:rPr>
              <w:t xml:space="preserve">5: END</w:t>
            </w:r>
          </w:p>
          <w:p>
            <w:pPr>
              <w:spacing w:after="0"/>
            </w:pPr>
            <w:r>
              <w:rPr>
                <w:rFonts w:ascii="Courier New" w:cs="Courier New" w:eastAsia="Courier New" w:hAnsi="Courier New"/>
                <w:sz w:val="20"/>
                <w:szCs w:val="20"/>
              </w:rPr>
              <w:t xml:space="preserve">RUN</w:t>
            </w:r>
          </w:p>
        </w:tc>
      </w:tr>
    </w:tbl>
    <w:p>
      <w:pPr>
        <w:spacing w:after="160"/>
      </w:pPr>
      <w:r>
        <w:rPr>
          <w:rFonts w:ascii="Calibri" w:cs="Calibri" w:eastAsia="Calibri" w:hAnsi="Calibri"/>
          <w:sz w:val="22"/>
          <w:szCs w:val="22"/>
        </w:rPr>
        <w:t xml:space="preserve">Statement 0 sets A to 5. Statement 1 prints its current value. Statement 2 decrements it. Statement 3 asks “is A still greater than 0?” — if so, jump back to statement 1 and print again; if not, fall through to statement 4. The Terminal shows: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F0F0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5</w:t>
            </w:r>
          </w:p>
          <w:p>
            <w:pPr>
              <w:spacing w:after="0"/>
            </w:pPr>
            <w:r>
              <w:rPr>
                <w:rFonts w:ascii="Courier New" w:cs="Courier New" w:eastAsia="Courier New" w:hAnsi="Courier New"/>
                <w:sz w:val="20"/>
                <w:szCs w:val="20"/>
              </w:rPr>
              <w:t xml:space="preserve">4</w:t>
            </w:r>
          </w:p>
          <w:p>
            <w:pPr>
              <w:spacing w:after="0"/>
            </w:pPr>
            <w:r>
              <w:rPr>
                <w:rFonts w:ascii="Courier New" w:cs="Courier New" w:eastAsia="Courier New" w:hAnsi="Courier New"/>
                <w:sz w:val="20"/>
                <w:szCs w:val="20"/>
              </w:rPr>
              <w:t xml:space="preserve">3</w:t>
            </w:r>
          </w:p>
          <w:p>
            <w:pPr>
              <w:spacing w:after="0"/>
            </w:pPr>
            <w:r>
              <w:rPr>
                <w:rFonts w:ascii="Courier New" w:cs="Courier New" w:eastAsia="Courier New" w:hAnsi="Courier New"/>
                <w:sz w:val="20"/>
                <w:szCs w:val="20"/>
              </w:rPr>
              <w:t xml:space="preserve">2</w:t>
            </w:r>
          </w:p>
          <w:p>
            <w:pPr>
              <w:spacing w:after="0"/>
            </w:pPr>
            <w:r>
              <w:rPr>
                <w:rFonts w:ascii="Courier New" w:cs="Courier New" w:eastAsia="Courier New" w:hAnsi="Courier New"/>
                <w:sz w:val="20"/>
                <w:szCs w:val="20"/>
              </w:rPr>
              <w:t xml:space="preserve">1</w:t>
            </w:r>
          </w:p>
          <w:p>
            <w:pPr>
              <w:spacing w:after="0"/>
            </w:pPr>
            <w:r>
              <w:rPr>
                <w:rFonts w:ascii="Courier New" w:cs="Courier New" w:eastAsia="Courier New" w:hAnsi="Courier New"/>
                <w:sz w:val="20"/>
                <w:szCs w:val="20"/>
              </w:rPr>
              <w:t xml:space="preserve">DONE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6B9B5E" w:sz="24"/>
              <w:bottom w:val="none"/>
              <w:right w:val="none"/>
            </w:tcBorders>
            <w:shd w:fill="E8F0E8" w:val="clear"/>
            <w:tcMar>
              <w:top w:type="dxa" w:w="140"/>
              <w:left w:type="dxa" w:w="200"/>
              <w:bottom w:type="dxa" w:w="140"/>
              <w:right w:type="dxa" w:w="200"/>
            </w:tcMar>
          </w:tcPr>
          <w:p>
            <w:r>
              <w:rPr>
                <w:rFonts w:ascii="Calibri" w:cs="Calibri" w:eastAsia="Calibri" w:hAnsi="Calibri"/>
                <w:b/>
                <w:bCs/>
                <w:sz w:val="22"/>
                <w:szCs w:val="22"/>
              </w:rPr>
              <w:t xml:space="preserve">Tip: </w:t>
            </w:r>
            <w:r>
              <w:rPr>
                <w:rFonts w:ascii="Calibri" w:cs="Calibri" w:eastAsia="Calibri" w:hAnsi="Calibri"/>
                <w:sz w:val="22"/>
                <w:szCs w:val="22"/>
              </w:rPr>
              <w:t xml:space="preserve">Change LETA=5 to LETA=20 and re-run to see the loop go around 20 times instead of 5 — nothing else about the program needs to change, which is exactly the point of using a variable and a branch instead of writing out twenty PRINT statements by hand.</w:t>
            </w:r>
          </w:p>
        </w:tc>
      </w:tr>
    </w:tbl>
    <w:p>
      <w:pPr>
        <w:pStyle w:val="Heading1"/>
        <w:spacing w:after="160" w:before="360"/>
      </w:pPr>
      <w:r>
        <w:rPr>
          <w:rFonts w:ascii="Calibri" w:cs="Calibri" w:eastAsia="Calibri" w:hAnsi="Calibri"/>
          <w:b/>
          <w:bCs/>
          <w:color w:val="2E74B5"/>
          <w:sz w:val="32"/>
          <w:szCs w:val="32"/>
        </w:rPr>
        <w:t xml:space="preserve">6. Worked Example: INPUT and Two Variables</w:t>
      </w:r>
    </w:p>
    <w:p>
      <w:pPr>
        <w:spacing w:after="160"/>
      </w:pPr>
      <w:r>
        <w:rPr>
          <w:rFonts w:ascii="Calibri" w:cs="Calibri" w:eastAsia="Calibri" w:hAnsi="Calibri"/>
          <w:sz w:val="22"/>
          <w:szCs w:val="22"/>
        </w:rPr>
        <w:t xml:space="preserve">This example reads a number from the Keyboard and doubles it, to exercise INPUT and a two-variable expression (recall there is no multiply instruction, so “doubling” here is done as A+A, not A*2 — 2 is not a valid term on its own next to a variable in this grammar, but a variable plus itself works fine):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F0F0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0: INPUTA</w:t>
            </w:r>
          </w:p>
          <w:p>
            <w:pPr>
              <w:spacing w:after="0"/>
            </w:pPr>
            <w:r>
              <w:rPr>
                <w:rFonts w:ascii="Courier New" w:cs="Courier New" w:eastAsia="Courier New" w:hAnsi="Courier New"/>
                <w:sz w:val="20"/>
                <w:szCs w:val="20"/>
              </w:rPr>
              <w:t xml:space="preserve">1: LETB=A+A</w:t>
            </w:r>
          </w:p>
          <w:p>
            <w:pPr>
              <w:spacing w:after="0"/>
            </w:pPr>
            <w:r>
              <w:rPr>
                <w:rFonts w:ascii="Courier New" w:cs="Courier New" w:eastAsia="Courier New" w:hAnsi="Courier New"/>
                <w:sz w:val="20"/>
                <w:szCs w:val="20"/>
              </w:rPr>
              <w:t xml:space="preserve">2: PRINTB</w:t>
            </w:r>
          </w:p>
          <w:p>
            <w:pPr>
              <w:spacing w:after="0"/>
            </w:pPr>
            <w:r>
              <w:rPr>
                <w:rFonts w:ascii="Courier New" w:cs="Courier New" w:eastAsia="Courier New" w:hAnsi="Courier New"/>
                <w:sz w:val="20"/>
                <w:szCs w:val="20"/>
              </w:rPr>
              <w:t xml:space="preserve">3: END</w:t>
            </w:r>
          </w:p>
          <w:p>
            <w:pPr>
              <w:spacing w:after="0"/>
            </w:pPr>
            <w:r>
              <w:rPr>
                <w:rFonts w:ascii="Courier New" w:cs="Courier New" w:eastAsia="Courier New" w:hAnsi="Courier New"/>
                <w:sz w:val="20"/>
                <w:szCs w:val="20"/>
              </w:rPr>
              <w:t xml:space="preserve">RUN</w:t>
            </w:r>
          </w:p>
        </w:tc>
      </w:tr>
    </w:tbl>
    <w:p>
      <w:pPr>
        <w:spacing w:after="160"/>
      </w:pPr>
      <w:r>
        <w:rPr>
          <w:rFonts w:ascii="Calibri" w:cs="Calibri" w:eastAsia="Calibri" w:hAnsi="Calibri"/>
          <w:sz w:val="22"/>
          <w:szCs w:val="22"/>
        </w:rPr>
        <w:t xml:space="preserve">After you type RUN, the Terminal prints “?” and the program blocks — click the Keyboard tool and type a number (try 21), then press ENTER. The program stores it in A, computes B=A+A, and prints the result: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none"/>
              <w:bottom w:val="none"/>
              <w:right w:val="none"/>
            </w:tcBorders>
            <w:shd w:fill="F0F0E8" w:val="clear"/>
            <w:tcMar>
              <w:top w:type="dxa" w:w="120"/>
              <w:left w:type="dxa" w:w="160"/>
              <w:bottom w:type="dxa" w:w="120"/>
              <w:right w:type="dxa" w:w="160"/>
            </w:tcMar>
          </w:tcPr>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42</w:t>
            </w:r>
          </w:p>
        </w:tc>
      </w:tr>
    </w:tbl>
    <w:p>
      <w:pPr>
        <w:spacing w:after="160"/>
      </w:pPr>
      <w:r>
        <w:rPr>
          <w:rFonts w:ascii="Calibri" w:cs="Calibri" w:eastAsia="Calibri" w:hAnsi="Calibri"/>
          <w:sz w:val="22"/>
          <w:szCs w:val="22"/>
        </w:rPr>
        <w:t xml:space="preserve">INPUT only reads digit characters and ENTER; anything else you type while it is waiting is silently ignored rather than stored, so a stray keypress cannot corrupt the number being entered.</w:t>
      </w:r>
    </w:p>
    <w:p>
      <w:pPr>
        <w:pStyle w:val="Heading1"/>
        <w:spacing w:after="160" w:before="360"/>
      </w:pPr>
      <w:r>
        <w:rPr>
          <w:rFonts w:ascii="Calibri" w:cs="Calibri" w:eastAsia="Calibri" w:hAnsi="Calibri"/>
          <w:b/>
          <w:bCs/>
          <w:color w:val="2E74B5"/>
          <w:sz w:val="32"/>
          <w:szCs w:val="32"/>
        </w:rPr>
        <w:t xml:space="preserve">7. How It Works Internally</w:t>
      </w:r>
    </w:p>
    <w:p>
      <w:pPr>
        <w:spacing w:after="160"/>
      </w:pPr>
      <w:r>
        <w:rPr>
          <w:rFonts w:ascii="Calibri" w:cs="Calibri" w:eastAsia="Calibri" w:hAnsi="Calibri"/>
          <w:sz w:val="22"/>
          <w:szCs w:val="22"/>
        </w:rPr>
        <w:t xml:space="preserve">Everything the interpreter does comes down to a handful of ideas, reused throughout the program:</w:t>
      </w:r>
    </w:p>
    <w:p>
      <w:pPr>
        <w:pStyle w:val="Heading2"/>
        <w:spacing w:after="140" w:before="280"/>
      </w:pPr>
      <w:r>
        <w:rPr>
          <w:rFonts w:ascii="Calibri" w:cs="Calibri" w:eastAsia="Calibri" w:hAnsi="Calibri"/>
          <w:b/>
          <w:bCs/>
          <w:color w:val="2E74B5"/>
          <w:sz w:val="26"/>
          <w:szCs w:val="26"/>
        </w:rPr>
        <w:t xml:space="preserve">7.1 Statements are stored as raw text, not tokens</w:t>
      </w:r>
    </w:p>
    <w:p>
      <w:pPr>
        <w:spacing w:after="160"/>
      </w:pPr>
      <w:r>
        <w:rPr>
          <w:rFonts w:ascii="Calibri" w:cs="Calibri" w:eastAsia="Calibri" w:hAnsi="Calibri"/>
          <w:sz w:val="22"/>
          <w:szCs w:val="22"/>
        </w:rPr>
        <w:t xml:space="preserve">There is no compilation step. Each typed statement is copied character-for-character into a fixed 10 × 25 byte table (LINES) as you type it, null-terminated, and left exactly as typed. RUN does not build any intermediate representation — EXEC_LINE re-parses a statement's raw text from LINES every single time that statement executes, including every trip around a loop. This trades a little speed (which does not matter here) for a much simpler program: there is only one parser, and it is the same code path whether a statement runs once or a thousand times.</w:t>
      </w:r>
    </w:p>
    <w:p>
      <w:pPr>
        <w:pStyle w:val="Heading2"/>
        <w:spacing w:after="140" w:before="280"/>
      </w:pPr>
      <w:r>
        <w:rPr>
          <w:rFonts w:ascii="Calibri" w:cs="Calibri" w:eastAsia="Calibri" w:hAnsi="Calibri"/>
          <w:b/>
          <w:bCs/>
          <w:color w:val="2E74B5"/>
          <w:sz w:val="26"/>
          <w:szCs w:val="26"/>
        </w:rPr>
        <w:t xml:space="preserve">7.2 One shared parse cursor</w:t>
      </w:r>
    </w:p>
    <w:p>
      <w:pPr>
        <w:spacing w:after="160"/>
      </w:pPr>
      <w:r>
        <w:rPr>
          <w:rFonts w:ascii="Calibri" w:cs="Calibri" w:eastAsia="Calibri" w:hAnsi="Calibri"/>
          <w:sz w:val="22"/>
          <w:szCs w:val="22"/>
        </w:rPr>
        <w:t xml:space="preserve">IX (the CPU's 16-bit index register) serves as “where we currently are” while decoding a statement, using the indexed addressing mode's LDA [LINES,X] to read whatever character IX currently points at. EVAL_EXPR, EVALTERM, and PARSE_NUM all read and advance the same IX as they work through a line left to right, exactly the way a person reads it — parse a term, look at what comes next, decide what to do. The one place this needs care is variable lookup: fetching VARS[letter] means pointing IX at the 26-byte VARS table instead, so that detour saves the parse position first (BSTX) and restores it afterwards (BLDX) before continuing.</w:t>
      </w:r>
    </w:p>
    <w:p>
      <w:pPr>
        <w:pStyle w:val="Heading2"/>
        <w:spacing w:after="140" w:before="280"/>
      </w:pPr>
      <w:r>
        <w:rPr>
          <w:rFonts w:ascii="Calibri" w:cs="Calibri" w:eastAsia="Calibri" w:hAnsi="Calibri"/>
          <w:b/>
          <w:bCs/>
          <w:color w:val="2E74B5"/>
          <w:sz w:val="26"/>
          <w:szCs w:val="26"/>
        </w:rPr>
        <w:t xml:space="preserve">7.3 Decimal numbers, both ways</w:t>
      </w:r>
    </w:p>
    <w:p>
      <w:pPr>
        <w:spacing w:after="160"/>
      </w:pPr>
      <w:r>
        <w:rPr>
          <w:rFonts w:ascii="Calibri" w:cs="Calibri" w:eastAsia="Calibri" w:hAnsi="Calibri"/>
          <w:sz w:val="22"/>
          <w:szCs w:val="22"/>
        </w:rPr>
        <w:t xml:space="preserve">Converting between the CPU's native binary byte and the decimal digits a person types or reads is the other recurring theme. Parsing (INPUT, and any number literal in a statement) builds up a value digit by digit with result = result×10 + digit — and since there is no multiply instruction, ×10 is done as two shifts and an add: (result&lt;&lt;3) + (result&lt;&lt;1) is result×8 + result×2, which is result×10. Printing runs the same idea in reverse, using repeated subtraction: subtract 100 while the remainder is still ≥100 to get the hundreds digit, then subtract 10 the same way for the tens digit, whatever is left over is the units digit. Both directions reuse the “is A at least as big as B” comparison pattern from the 4-Function Calculator tutorial — a plain CMPA only catches strictly-greater, so a correct ≥ test always needs a JC and a JZ together.</w:t>
      </w:r>
    </w:p>
    <w:p>
      <w:pPr>
        <w:pStyle w:val="Heading2"/>
        <w:spacing w:after="140" w:before="280"/>
      </w:pPr>
      <w:r>
        <w:rPr>
          <w:rFonts w:ascii="Calibri" w:cs="Calibri" w:eastAsia="Calibri" w:hAnsi="Calibri"/>
          <w:b/>
          <w:bCs/>
          <w:color w:val="2E74B5"/>
          <w:sz w:val="26"/>
          <w:szCs w:val="26"/>
        </w:rPr>
        <w:t xml:space="preserve">7.4 No line editing, on purpose</w:t>
      </w:r>
    </w:p>
    <w:p>
      <w:pPr>
        <w:spacing w:after="160"/>
      </w:pPr>
      <w:r>
        <w:rPr>
          <w:rFonts w:ascii="Calibri" w:cs="Calibri" w:eastAsia="Calibri" w:hAnsi="Calibri"/>
          <w:sz w:val="22"/>
          <w:szCs w:val="22"/>
        </w:rPr>
        <w:t xml:space="preserve">The Terminal panel only understands two kinds of byte from a program: printable ASCII, which it draws, and $0A, which starts a new line. Every other byte — including a backspace code — is simply discarded (see bin/beboputer_tk/panels/terminal.py). Since the hardware genuinely cannot erase a character once it is drawn, the interpreter does not pretend otherwise: it does not store or act on backspace, and there is no line-renumbering or insertion. What you type is what gets stored, in the order you type it.</w:t>
      </w:r>
    </w:p>
    <w:p>
      <w:pPr>
        <w:pStyle w:val="Heading1"/>
        <w:spacing w:after="160" w:before="360"/>
      </w:pPr>
      <w:r>
        <w:rPr>
          <w:rFonts w:ascii="Calibri" w:cs="Calibri" w:eastAsia="Calibri" w:hAnsi="Calibri"/>
          <w:b/>
          <w:bCs/>
          <w:color w:val="2E74B5"/>
          <w:sz w:val="32"/>
          <w:szCs w:val="32"/>
        </w:rPr>
        <w:t xml:space="preserve">8. Limitations</w:t>
      </w:r>
    </w:p>
    <w:p>
      <w:pPr>
        <w:spacing w:after="160"/>
      </w:pPr>
      <w:r>
        <w:rPr>
          <w:rFonts w:ascii="Calibri" w:cs="Calibri" w:eastAsia="Calibri" w:hAnsi="Calibri"/>
          <w:sz w:val="22"/>
          <w:szCs w:val="22"/>
        </w:rPr>
        <w:t xml:space="preserve">These are deliberate simplifications, not bugs — each one exists to keep the interpreter small enough to hand-write and verify in 8-bit assembly:</w:t>
      </w:r>
    </w:p>
    <w:p>
      <w:pPr>
        <w:pStyle w:val="ListParagraph"/>
        <w:numPr>
          <w:ilvl w:val="0"/>
          <w:numId w:val="2"/>
        </w:numPr>
        <w:spacing w:after="100"/>
      </w:pPr>
      <w:r>
        <w:rPr>
          <w:rFonts w:ascii="Calibri" w:cs="Calibri" w:eastAsia="Calibri" w:hAnsi="Calibri"/>
          <w:sz w:val="22"/>
          <w:szCs w:val="22"/>
        </w:rPr>
        <w:t xml:space="preserve">Upper-case only. There is no case-folding; turn CAPS on before you start typing.</w:t>
      </w:r>
    </w:p>
    <w:p>
      <w:pPr>
        <w:pStyle w:val="ListParagraph"/>
        <w:numPr>
          <w:ilvl w:val="0"/>
          <w:numId w:val="2"/>
        </w:numPr>
        <w:spacing w:after="100"/>
      </w:pPr>
      <w:r>
        <w:rPr>
          <w:rFonts w:ascii="Calibri" w:cs="Calibri" w:eastAsia="Calibri" w:hAnsi="Calibri"/>
          <w:sz w:val="22"/>
          <w:szCs w:val="22"/>
        </w:rPr>
        <w:t xml:space="preserve">No backspace or line editing, for the hardware reason explained in Section 7.4.</w:t>
      </w:r>
    </w:p>
    <w:p>
      <w:pPr>
        <w:pStyle w:val="ListParagraph"/>
        <w:numPr>
          <w:ilvl w:val="0"/>
          <w:numId w:val="2"/>
        </w:numPr>
        <w:spacing w:after="100"/>
      </w:pPr>
      <w:r>
        <w:rPr>
          <w:rFonts w:ascii="Calibri" w:cs="Calibri" w:eastAsia="Calibri" w:hAnsi="Calibri"/>
          <w:sz w:val="22"/>
          <w:szCs w:val="22"/>
        </w:rPr>
        <w:t xml:space="preserve">No spaces anywhere in a statement — the parser has no logic to skip over them.</w:t>
      </w:r>
    </w:p>
    <w:p>
      <w:pPr>
        <w:pStyle w:val="ListParagraph"/>
        <w:numPr>
          <w:ilvl w:val="0"/>
          <w:numId w:val="2"/>
        </w:numPr>
        <w:spacing w:after="100"/>
      </w:pPr>
      <w:r>
        <w:rPr>
          <w:rFonts w:ascii="Calibri" w:cs="Calibri" w:eastAsia="Calibri" w:hAnsi="Calibri"/>
          <w:sz w:val="22"/>
          <w:szCs w:val="22"/>
        </w:rPr>
        <w:t xml:space="preserve">Ten statements (0-9) per program, 24 characters each.</w:t>
      </w:r>
    </w:p>
    <w:p>
      <w:pPr>
        <w:pStyle w:val="ListParagraph"/>
        <w:numPr>
          <w:ilvl w:val="0"/>
          <w:numId w:val="2"/>
        </w:numPr>
        <w:spacing w:after="100"/>
      </w:pPr>
      <w:r>
        <w:rPr>
          <w:rFonts w:ascii="Calibri" w:cs="Calibri" w:eastAsia="Calibri" w:hAnsi="Calibri"/>
          <w:sz w:val="22"/>
          <w:szCs w:val="22"/>
        </w:rPr>
        <w:t xml:space="preserve">Expressions hold at most one operator (TERM, or TERM+TERM, or TERM-TERM) — there is no operator precedence or parenthesisation.</w:t>
      </w:r>
    </w:p>
    <w:p>
      <w:pPr>
        <w:pStyle w:val="ListParagraph"/>
        <w:numPr>
          <w:ilvl w:val="0"/>
          <w:numId w:val="2"/>
        </w:numPr>
        <w:spacing w:after="100"/>
      </w:pPr>
      <w:r>
        <w:rPr>
          <w:rFonts w:ascii="Calibri" w:cs="Calibri" w:eastAsia="Calibri" w:hAnsi="Calibri"/>
          <w:sz w:val="22"/>
          <w:szCs w:val="22"/>
        </w:rPr>
        <w:t xml:space="preserve">Values are unsigned 0-255 and wrap silently on overflow; there is no error message for a program that does something like LETA=200+100.</w:t>
      </w:r>
    </w:p>
    <w:p>
      <w:pPr>
        <w:pStyle w:val="ListParagraph"/>
        <w:numPr>
          <w:ilvl w:val="0"/>
          <w:numId w:val="2"/>
        </w:numPr>
        <w:spacing w:after="100"/>
      </w:pPr>
      <w:r>
        <w:rPr>
          <w:rFonts w:ascii="Calibri" w:cs="Calibri" w:eastAsia="Calibri" w:hAnsi="Calibri"/>
          <w:sz w:val="22"/>
          <w:szCs w:val="22"/>
        </w:rPr>
        <w:t xml:space="preserve">A malformed statement (a typo in a keyword, a missing operator) has undefined behaviour rather than a syntax error — the interpreter trusts what it reads.</w:t>
      </w:r>
    </w:p>
    <w:p>
      <w:pPr>
        <w:pStyle w:val="Heading1"/>
        <w:spacing w:after="160" w:before="360"/>
      </w:pPr>
      <w:r>
        <w:rPr>
          <w:rFonts w:ascii="Calibri" w:cs="Calibri" w:eastAsia="Calibri" w:hAnsi="Calibri"/>
          <w:b/>
          <w:bCs/>
          <w:color w:val="2E74B5"/>
          <w:sz w:val="32"/>
          <w:szCs w:val="32"/>
        </w:rPr>
        <w:t xml:space="preserve">9. Try This Next</w:t>
      </w:r>
    </w:p>
    <w:p>
      <w:pPr>
        <w:pStyle w:val="ListParagraph"/>
        <w:numPr>
          <w:ilvl w:val="0"/>
          <w:numId w:val="2"/>
        </w:numPr>
        <w:spacing w:after="100"/>
      </w:pPr>
      <w:r>
        <w:rPr>
          <w:rFonts w:ascii="Calibri" w:cs="Calibri" w:eastAsia="Calibri" w:hAnsi="Calibri"/>
          <w:sz w:val="22"/>
          <w:szCs w:val="22"/>
        </w:rPr>
        <w:t xml:space="preserve">Write a program that sums the numbers 1 through 10 using a loop and prints the running total each time round (compare it with 18_code_coverage_profiler_demo.asm's hand-written version of the same idea).</w:t>
      </w:r>
    </w:p>
    <w:p>
      <w:pPr>
        <w:pStyle w:val="ListParagraph"/>
        <w:numPr>
          <w:ilvl w:val="0"/>
          <w:numId w:val="2"/>
        </w:numPr>
        <w:spacing w:after="100"/>
      </w:pPr>
      <w:r>
        <w:rPr>
          <w:rFonts w:ascii="Calibri" w:cs="Calibri" w:eastAsia="Calibri" w:hAnsi="Calibri"/>
          <w:sz w:val="22"/>
          <w:szCs w:val="22"/>
        </w:rPr>
        <w:t xml:space="preserve">Use two IF...THEN statements together to build a simple three-way branch (for example: print “LOW”, “MID”, or “HIGH” depending on an INPUT value).</w:t>
      </w:r>
    </w:p>
    <w:p>
      <w:pPr>
        <w:pStyle w:val="ListParagraph"/>
        <w:numPr>
          <w:ilvl w:val="0"/>
          <w:numId w:val="2"/>
        </w:numPr>
        <w:spacing w:after="100"/>
      </w:pPr>
      <w:r>
        <w:rPr>
          <w:rFonts w:ascii="Calibri" w:cs="Calibri" w:eastAsia="Calibri" w:hAnsi="Calibri"/>
          <w:sz w:val="22"/>
          <w:szCs w:val="22"/>
        </w:rPr>
        <w:t xml:space="preserve">Try deliberately overflowing a variable (LETA=200, then LETA=A+100 a couple of times) and watch it wrap past 255 back toward 0 — a good hands-on reminder of what “no overflow check” in Section 8 actually means on real hardware.</w:t>
      </w:r>
    </w:p>
    <w:p>
      <w:pPr>
        <w:pStyle w:val="ListParagraph"/>
        <w:numPr>
          <w:ilvl w:val="0"/>
          <w:numId w:val="2"/>
        </w:numPr>
        <w:spacing w:after="100"/>
      </w:pPr>
      <w:r>
        <w:rPr>
          <w:rFonts w:ascii="Calibri" w:cs="Calibri" w:eastAsia="Calibri" w:hAnsi="Calibri"/>
          <w:sz w:val="22"/>
          <w:szCs w:val="22"/>
        </w:rPr>
        <w:t xml:space="preserve">Open Tools → Code Coverage... (Exercise 18) on 19_tiny_basic.asm itself before typing a program: run a short session, then look at which parts of the interpreter's own source never executed for the particular program you typed — INPUT_NUM, for instance, only runs if your program actually contains an INPUT statement.</w:t>
      </w:r>
    </w:p>
    <w:p>
      <w:r>
        <w:br w:type="page"/>
      </w:r>
    </w:p>
    <w:p>
      <w:pPr>
        <w:pStyle w:val="Heading1"/>
        <w:spacing w:after="160" w:before="360"/>
      </w:pPr>
      <w:r>
        <w:rPr>
          <w:rFonts w:ascii="Calibri" w:cs="Calibri" w:eastAsia="Calibri" w:hAnsi="Calibri"/>
          <w:b/>
          <w:bCs/>
          <w:color w:val="2E74B5"/>
          <w:sz w:val="32"/>
          <w:szCs w:val="32"/>
        </w:rPr>
        <w:t xml:space="preserve">Appendix: Quick Reference</w:t>
      </w:r>
    </w:p>
    <w:p>
      <w:pPr>
        <w:spacing w:after="160"/>
      </w:pPr>
      <w:r>
        <w:rPr>
          <w:rFonts w:ascii="Calibri" w:cs="Calibri" w:eastAsia="Calibri" w:hAnsi="Calibri"/>
          <w:sz w:val="22"/>
          <w:szCs w:val="22"/>
        </w:rPr>
        <w:t xml:space="preserve">Source file: tutorial/19_tiny_basic.asm. The full, commented source is the authoritative reference; this table is a compact summary of the grammar from Section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4D0C8" w:val="clear"/>
            <w:tcMar>
              <w:top w:type="dxa" w:w="100"/>
              <w:left w:type="dxa" w:w="120"/>
              <w:bottom w:type="dxa" w:w="100"/>
              <w:right w:type="dxa" w:w="120"/>
            </w:tcMar>
          </w:tcPr>
          <w:p>
            <w:r>
              <w:rPr>
                <w:rFonts w:ascii="Calibri" w:cs="Calibri" w:eastAsia="Calibri" w:hAnsi="Calibri"/>
                <w:b/>
                <w:bCs/>
                <w:sz w:val="21"/>
                <w:szCs w:val="21"/>
              </w:rPr>
              <w:t xml:space="preserve">Form</w:t>
            </w:r>
          </w:p>
        </w:tc>
        <w:tc>
          <w:tcPr>
            <w:tcW w:type="dxa" w:w="6150"/>
            <w:shd w:fill="D4D0C8" w:val="clear"/>
            <w:tcMar>
              <w:top w:type="dxa" w:w="100"/>
              <w:left w:type="dxa" w:w="120"/>
              <w:bottom w:type="dxa" w:w="100"/>
              <w:right w:type="dxa" w:w="120"/>
            </w:tcMar>
          </w:tcPr>
          <w:p>
            <w:r>
              <w:rPr>
                <w:rFonts w:ascii="Calibri" w:cs="Calibri" w:eastAsia="Calibri" w:hAnsi="Calibri"/>
                <w:b/>
                <w:bCs/>
                <w:sz w:val="21"/>
                <w:szCs w:val="21"/>
              </w:rPr>
              <w:t xml:space="preserve">Meaning</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LETv=e</w:t>
            </w:r>
          </w:p>
        </w:tc>
        <w:tc>
          <w:tcPr>
            <w:tcW w:type="dxa" w:w="6150"/>
            <w:tcMar>
              <w:top w:type="dxa" w:w="100"/>
              <w:left w:type="dxa" w:w="120"/>
              <w:bottom w:type="dxa" w:w="100"/>
              <w:right w:type="dxa" w:w="120"/>
            </w:tcMar>
          </w:tcPr>
          <w:p>
            <w:r>
              <w:rPr>
                <w:rFonts w:ascii="Calibri" w:cs="Calibri" w:eastAsia="Calibri" w:hAnsi="Calibri"/>
                <w:sz w:val="21"/>
                <w:szCs w:val="21"/>
              </w:rPr>
              <w:t xml:space="preserve">v = e</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PRINTe</w:t>
            </w:r>
          </w:p>
        </w:tc>
        <w:tc>
          <w:tcPr>
            <w:tcW w:type="dxa" w:w="6150"/>
            <w:tcMar>
              <w:top w:type="dxa" w:w="100"/>
              <w:left w:type="dxa" w:w="120"/>
              <w:bottom w:type="dxa" w:w="100"/>
              <w:right w:type="dxa" w:w="120"/>
            </w:tcMar>
          </w:tcPr>
          <w:p>
            <w:r>
              <w:rPr>
                <w:rFonts w:ascii="Calibri" w:cs="Calibri" w:eastAsia="Calibri" w:hAnsi="Calibri"/>
                <w:sz w:val="21"/>
                <w:szCs w:val="21"/>
              </w:rPr>
              <w:t xml:space="preserve">print e, newline</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PRINT"..."</w:t>
            </w:r>
          </w:p>
        </w:tc>
        <w:tc>
          <w:tcPr>
            <w:tcW w:type="dxa" w:w="6150"/>
            <w:tcMar>
              <w:top w:type="dxa" w:w="100"/>
              <w:left w:type="dxa" w:w="120"/>
              <w:bottom w:type="dxa" w:w="100"/>
              <w:right w:type="dxa" w:w="120"/>
            </w:tcMar>
          </w:tcPr>
          <w:p>
            <w:r>
              <w:rPr>
                <w:rFonts w:ascii="Calibri" w:cs="Calibri" w:eastAsia="Calibri" w:hAnsi="Calibri"/>
                <w:sz w:val="21"/>
                <w:szCs w:val="21"/>
              </w:rPr>
              <w:t xml:space="preserve">print literal text, newline</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INPUTv</w:t>
            </w:r>
          </w:p>
        </w:tc>
        <w:tc>
          <w:tcPr>
            <w:tcW w:type="dxa" w:w="6150"/>
            <w:tcMar>
              <w:top w:type="dxa" w:w="100"/>
              <w:left w:type="dxa" w:w="120"/>
              <w:bottom w:type="dxa" w:w="100"/>
              <w:right w:type="dxa" w:w="120"/>
            </w:tcMar>
          </w:tcPr>
          <w:p>
            <w:r>
              <w:rPr>
                <w:rFonts w:ascii="Calibri" w:cs="Calibri" w:eastAsia="Calibri" w:hAnsi="Calibri"/>
                <w:sz w:val="21"/>
                <w:szCs w:val="21"/>
              </w:rPr>
              <w:t xml:space="preserve">print “?”, read a number into v</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IFe1&lt;e2THENn</w:t>
            </w:r>
          </w:p>
        </w:tc>
        <w:tc>
          <w:tcPr>
            <w:tcW w:type="dxa" w:w="6150"/>
            <w:tcMar>
              <w:top w:type="dxa" w:w="100"/>
              <w:left w:type="dxa" w:w="120"/>
              <w:bottom w:type="dxa" w:w="100"/>
              <w:right w:type="dxa" w:w="120"/>
            </w:tcMar>
          </w:tcPr>
          <w:p>
            <w:r>
              <w:rPr>
                <w:rFonts w:ascii="Calibri" w:cs="Calibri" w:eastAsia="Calibri" w:hAnsi="Calibri"/>
                <w:sz w:val="21"/>
                <w:szCs w:val="21"/>
              </w:rPr>
              <w:t xml:space="preserve">if e1 &lt; e2, jump to statement n</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IFe1=e2THENn</w:t>
            </w:r>
          </w:p>
        </w:tc>
        <w:tc>
          <w:tcPr>
            <w:tcW w:type="dxa" w:w="6150"/>
            <w:tcMar>
              <w:top w:type="dxa" w:w="100"/>
              <w:left w:type="dxa" w:w="120"/>
              <w:bottom w:type="dxa" w:w="100"/>
              <w:right w:type="dxa" w:w="120"/>
            </w:tcMar>
          </w:tcPr>
          <w:p>
            <w:r>
              <w:rPr>
                <w:rFonts w:ascii="Calibri" w:cs="Calibri" w:eastAsia="Calibri" w:hAnsi="Calibri"/>
                <w:sz w:val="21"/>
                <w:szCs w:val="21"/>
              </w:rPr>
              <w:t xml:space="preserve">if e1 = e2, jump to statement n</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IFe1&gt;e2THENn</w:t>
            </w:r>
          </w:p>
        </w:tc>
        <w:tc>
          <w:tcPr>
            <w:tcW w:type="dxa" w:w="6150"/>
            <w:tcMar>
              <w:top w:type="dxa" w:w="100"/>
              <w:left w:type="dxa" w:w="120"/>
              <w:bottom w:type="dxa" w:w="100"/>
              <w:right w:type="dxa" w:w="120"/>
            </w:tcMar>
          </w:tcPr>
          <w:p>
            <w:r>
              <w:rPr>
                <w:rFonts w:ascii="Calibri" w:cs="Calibri" w:eastAsia="Calibri" w:hAnsi="Calibri"/>
                <w:sz w:val="21"/>
                <w:szCs w:val="21"/>
              </w:rPr>
              <w:t xml:space="preserve">if e1 &gt; e2, jump to statement n</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GOTOn</w:t>
            </w:r>
          </w:p>
        </w:tc>
        <w:tc>
          <w:tcPr>
            <w:tcW w:type="dxa" w:w="6150"/>
            <w:tcMar>
              <w:top w:type="dxa" w:w="100"/>
              <w:left w:type="dxa" w:w="120"/>
              <w:bottom w:type="dxa" w:w="100"/>
              <w:right w:type="dxa" w:w="120"/>
            </w:tcMar>
          </w:tcPr>
          <w:p>
            <w:r>
              <w:rPr>
                <w:rFonts w:ascii="Calibri" w:cs="Calibri" w:eastAsia="Calibri" w:hAnsi="Calibri"/>
                <w:sz w:val="21"/>
                <w:szCs w:val="21"/>
              </w:rPr>
              <w:t xml:space="preserve">jump to statement n</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END</w:t>
            </w:r>
          </w:p>
        </w:tc>
        <w:tc>
          <w:tcPr>
            <w:tcW w:type="dxa" w:w="6150"/>
            <w:tcMar>
              <w:top w:type="dxa" w:w="100"/>
              <w:left w:type="dxa" w:w="120"/>
              <w:bottom w:type="dxa" w:w="100"/>
              <w:right w:type="dxa" w:w="120"/>
            </w:tcMar>
          </w:tcPr>
          <w:p>
            <w:r>
              <w:rPr>
                <w:rFonts w:ascii="Calibri" w:cs="Calibri" w:eastAsia="Calibri" w:hAnsi="Calibri"/>
                <w:sz w:val="21"/>
                <w:szCs w:val="21"/>
              </w:rPr>
              <w:t xml:space="preserve">stop</w:t>
            </w:r>
          </w:p>
        </w:tc>
      </w:tr>
      <w:tr>
        <w:tc>
          <w:tcPr>
            <w:tcW w:type="dxa" w:w="3200"/>
            <w:tcMar>
              <w:top w:type="dxa" w:w="100"/>
              <w:left w:type="dxa" w:w="120"/>
              <w:bottom w:type="dxa" w:w="100"/>
              <w:right w:type="dxa" w:w="120"/>
            </w:tcMar>
          </w:tcPr>
          <w:p>
            <w:r>
              <w:rPr>
                <w:rFonts w:ascii="Courier New" w:cs="Courier New" w:eastAsia="Courier New" w:hAnsi="Courier New"/>
                <w:sz w:val="21"/>
                <w:szCs w:val="21"/>
              </w:rPr>
              <w:t xml:space="preserve">TERM</w:t>
            </w:r>
          </w:p>
        </w:tc>
        <w:tc>
          <w:tcPr>
            <w:tcW w:type="dxa" w:w="6150"/>
            <w:tcMar>
              <w:top w:type="dxa" w:w="100"/>
              <w:left w:type="dxa" w:w="120"/>
              <w:bottom w:type="dxa" w:w="100"/>
              <w:right w:type="dxa" w:w="120"/>
            </w:tcMar>
          </w:tcPr>
          <w:p>
            <w:r>
              <w:rPr>
                <w:rFonts w:ascii="Calibri" w:cs="Calibri" w:eastAsia="Calibri" w:hAnsi="Calibri"/>
                <w:sz w:val="21"/>
                <w:szCs w:val="21"/>
              </w:rPr>
              <w:t xml:space="preserve">digits (0-255) or a variable letter A-Z</w:t>
            </w:r>
          </w:p>
        </w:tc>
      </w:tr>
      <w:tr>
        <w:tc>
          <w:tcPr>
            <w:tcW w:type="dxa" w:w="3200"/>
            <w:tcMar>
              <w:top w:type="dxa" w:w="100"/>
              <w:left w:type="dxa" w:w="120"/>
              <w:bottom w:type="dxa" w:w="100"/>
              <w:right w:type="dxa" w:w="120"/>
            </w:tcMar>
          </w:tcPr>
          <w:p>
            <w:r>
              <w:rPr>
                <w:rFonts w:ascii="Calibri" w:cs="Calibri" w:eastAsia="Calibri" w:hAnsi="Calibri"/>
                <w:sz w:val="21"/>
                <w:szCs w:val="21"/>
              </w:rPr>
              <w:t xml:space="preserve">e</w:t>
            </w:r>
          </w:p>
        </w:tc>
        <w:tc>
          <w:tcPr>
            <w:tcW w:type="dxa" w:w="6150"/>
            <w:tcMar>
              <w:top w:type="dxa" w:w="100"/>
              <w:left w:type="dxa" w:w="120"/>
              <w:bottom w:type="dxa" w:w="100"/>
              <w:right w:type="dxa" w:w="120"/>
            </w:tcMar>
          </w:tcPr>
          <w:p>
            <w:r>
              <w:rPr>
                <w:rFonts w:ascii="Calibri" w:cs="Calibri" w:eastAsia="Calibri" w:hAnsi="Calibri"/>
                <w:sz w:val="21"/>
                <w:szCs w:val="21"/>
              </w:rPr>
              <w:t xml:space="preserve">TERM, or TERM+TERM, or TERM-TERM</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2026-08-06T11:10:29.153Z</dcterms:created>
  <dcterms:modified xsi:type="dcterms:W3CDTF">2026-08-06T11:10:29.159Z</dcterms:modified>
</cp:coreProperties>
</file>

<file path=docProps/custom.xml><?xml version="1.0" encoding="utf-8"?>
<Properties xmlns="http://schemas.openxmlformats.org/officeDocument/2006/custom-properties" xmlns:vt="http://schemas.openxmlformats.org/officeDocument/2006/docPropsVTypes"/>
</file>