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les rades de Tortuga, les marins jouent au jeu des allumettes.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Codez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le Jeu en 1 contre 1 : 300 points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Exo 2 faire l'ia 150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Regles du jeux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joueurs sont devant un certain nombre d'allumettes (qui peut varier d'une partie à l'autre). A chaque tour, il faut en enlever 1, 2 ou 3 le joueur qui prend la dernière allumette perd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faut créer le jeu des allumettes.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jeux peut se jouer a 2 ou seul contre 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 plateau de jeux devra être composer de N lignes d allumettes (1 ≤ n ≤ 10) et avoir une interface simple pour pouvoir jouer contre une IA.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L'utilisateur commence toujours la partie.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./allumettes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|||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||||| |||||||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votre tour: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ligne: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Nombre d allumettes :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joueur enleve 2 allumette(s) de la ligne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|||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||||| |||||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IA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IA a enleve 2 allumette(s) de la ligne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|||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||| |||||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votre tour: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ligne: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Nombre d allumettes :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joueur enleve 1 allumette(s) de la ligne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|||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||| |||||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IA 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IA a enleve 1 allumette(s) de la ligne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||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||| |||||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