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18" w14:textId="77777777" w:rsidR="00B857BF" w:rsidRPr="00C73B6E" w:rsidRDefault="00506312" w:rsidP="00C26BA1">
      <w:pPr>
        <w:spacing w:before="240" w:after="240" w:line="360" w:lineRule="auto"/>
        <w:jc w:val="both"/>
        <w:rPr>
          <w:rFonts w:ascii="Times New Roman" w:eastAsia="Times New Roman" w:hAnsi="Times New Roman" w:cs="Times New Roman"/>
          <w:color w:val="000000" w:themeColor="text1"/>
          <w:sz w:val="24"/>
          <w:szCs w:val="24"/>
        </w:rPr>
      </w:pPr>
      <w:r w:rsidRPr="00C73B6E">
        <w:rPr>
          <w:rFonts w:ascii="Times New Roman" w:eastAsia="Times New Roman" w:hAnsi="Times New Roman" w:cs="Times New Roman"/>
          <w:color w:val="000000" w:themeColor="text1"/>
          <w:sz w:val="24"/>
          <w:szCs w:val="24"/>
        </w:rPr>
        <w:t>TI 6A Reguler/3/Alvin Tandiardi/5/Resume Masalah Privasi</w:t>
      </w:r>
    </w:p>
    <w:p w14:paraId="00000019" w14:textId="77777777" w:rsidR="00B857BF" w:rsidRPr="00C73B6E" w:rsidRDefault="00506312" w:rsidP="00C26BA1">
      <w:pPr>
        <w:spacing w:before="240" w:after="240" w:line="360" w:lineRule="auto"/>
        <w:jc w:val="both"/>
        <w:rPr>
          <w:rFonts w:ascii="Times New Roman" w:eastAsia="Times New Roman" w:hAnsi="Times New Roman" w:cs="Times New Roman"/>
          <w:color w:val="000000" w:themeColor="text1"/>
          <w:sz w:val="24"/>
          <w:szCs w:val="24"/>
        </w:rPr>
      </w:pPr>
      <w:r w:rsidRPr="00C73B6E">
        <w:rPr>
          <w:rFonts w:ascii="Times New Roman" w:eastAsia="Times New Roman" w:hAnsi="Times New Roman" w:cs="Times New Roman"/>
          <w:color w:val="000000" w:themeColor="text1"/>
          <w:sz w:val="24"/>
          <w:szCs w:val="24"/>
        </w:rPr>
        <w:t>TI 6A Reguler/11/Harun/5/Resume Masalah Privasi</w:t>
      </w:r>
    </w:p>
    <w:p w14:paraId="0000001A" w14:textId="77777777" w:rsidR="00B857BF" w:rsidRPr="00C73B6E" w:rsidRDefault="00506312" w:rsidP="00C26BA1">
      <w:pPr>
        <w:spacing w:before="240" w:after="240" w:line="360" w:lineRule="auto"/>
        <w:jc w:val="both"/>
        <w:rPr>
          <w:rFonts w:ascii="Times New Roman" w:eastAsia="Times New Roman" w:hAnsi="Times New Roman" w:cs="Times New Roman"/>
          <w:color w:val="000000" w:themeColor="text1"/>
          <w:sz w:val="24"/>
          <w:szCs w:val="24"/>
        </w:rPr>
      </w:pPr>
      <w:r w:rsidRPr="00C73B6E">
        <w:rPr>
          <w:rFonts w:ascii="Times New Roman" w:eastAsia="Times New Roman" w:hAnsi="Times New Roman" w:cs="Times New Roman"/>
          <w:color w:val="000000" w:themeColor="text1"/>
          <w:sz w:val="24"/>
          <w:szCs w:val="24"/>
        </w:rPr>
        <w:t>TI 6A Reguler/23/Nely Febrianita/5/Resume Masalah Privasi</w:t>
      </w:r>
    </w:p>
    <w:p w14:paraId="0000001B" w14:textId="77777777" w:rsidR="00B857BF" w:rsidRPr="00C73B6E" w:rsidRDefault="00B857BF" w:rsidP="00C26BA1">
      <w:pPr>
        <w:spacing w:before="240" w:after="240" w:line="360" w:lineRule="auto"/>
        <w:jc w:val="both"/>
        <w:rPr>
          <w:rFonts w:ascii="Times New Roman" w:eastAsia="Times New Roman" w:hAnsi="Times New Roman" w:cs="Times New Roman"/>
          <w:color w:val="000000" w:themeColor="text1"/>
          <w:sz w:val="24"/>
          <w:szCs w:val="24"/>
        </w:rPr>
      </w:pPr>
    </w:p>
    <w:p w14:paraId="200B4451" w14:textId="77777777" w:rsidR="00DE4A48" w:rsidRDefault="00506312" w:rsidP="00DE4A48">
      <w:pPr>
        <w:spacing w:line="360" w:lineRule="auto"/>
        <w:jc w:val="center"/>
        <w:rPr>
          <w:rFonts w:ascii="Times New Roman" w:eastAsia="Times New Roman" w:hAnsi="Times New Roman" w:cs="Times New Roman"/>
          <w:b/>
          <w:color w:val="000000" w:themeColor="text1"/>
          <w:sz w:val="24"/>
          <w:szCs w:val="24"/>
        </w:rPr>
      </w:pPr>
      <w:r w:rsidRPr="00C73B6E">
        <w:rPr>
          <w:rFonts w:ascii="Times New Roman" w:eastAsia="Times New Roman" w:hAnsi="Times New Roman" w:cs="Times New Roman"/>
          <w:b/>
          <w:color w:val="000000" w:themeColor="text1"/>
          <w:sz w:val="24"/>
          <w:szCs w:val="24"/>
          <w:u w:val="single"/>
        </w:rPr>
        <w:t>Tugas Resume</w:t>
      </w:r>
    </w:p>
    <w:p w14:paraId="748BE475" w14:textId="77777777" w:rsidR="00354B90" w:rsidRDefault="00354B90" w:rsidP="00354B90">
      <w:pPr>
        <w:spacing w:line="360" w:lineRule="auto"/>
        <w:rPr>
          <w:rFonts w:ascii="Times New Roman" w:eastAsia="Times New Roman" w:hAnsi="Times New Roman" w:cs="Times New Roman"/>
          <w:b/>
          <w:color w:val="000000" w:themeColor="text1"/>
          <w:sz w:val="24"/>
          <w:szCs w:val="24"/>
        </w:rPr>
      </w:pPr>
    </w:p>
    <w:p w14:paraId="5226A69C" w14:textId="4F5520C9" w:rsidR="00DE4A48" w:rsidRPr="001520B1" w:rsidRDefault="00506312" w:rsidP="009A1408">
      <w:pPr>
        <w:pStyle w:val="ListParagraph"/>
        <w:numPr>
          <w:ilvl w:val="0"/>
          <w:numId w:val="27"/>
        </w:numPr>
        <w:tabs>
          <w:tab w:val="left" w:pos="709"/>
          <w:tab w:val="left" w:pos="851"/>
        </w:tabs>
        <w:spacing w:line="360" w:lineRule="auto"/>
        <w:ind w:left="426" w:hanging="426"/>
        <w:rPr>
          <w:rFonts w:ascii="Times New Roman" w:eastAsia="Times New Roman" w:hAnsi="Times New Roman" w:cs="Times New Roman"/>
          <w:b/>
          <w:color w:val="000000" w:themeColor="text1"/>
          <w:sz w:val="24"/>
          <w:szCs w:val="24"/>
        </w:rPr>
      </w:pPr>
      <w:r w:rsidRPr="001520B1">
        <w:rPr>
          <w:rFonts w:ascii="Times New Roman" w:eastAsia="Times New Roman" w:hAnsi="Times New Roman" w:cs="Times New Roman"/>
          <w:b/>
          <w:color w:val="000000" w:themeColor="text1"/>
          <w:sz w:val="24"/>
          <w:szCs w:val="24"/>
        </w:rPr>
        <w:t>Buat resume tentang masalah privasi yang diseba</w:t>
      </w:r>
      <w:r w:rsidR="00C26BA1" w:rsidRPr="001520B1">
        <w:rPr>
          <w:rFonts w:ascii="Times New Roman" w:eastAsia="Times New Roman" w:hAnsi="Times New Roman" w:cs="Times New Roman"/>
          <w:b/>
          <w:color w:val="000000" w:themeColor="text1"/>
          <w:sz w:val="24"/>
          <w:szCs w:val="24"/>
        </w:rPr>
        <w:t>bkan oleh layanan Google.</w:t>
      </w:r>
    </w:p>
    <w:p w14:paraId="55933757" w14:textId="77777777" w:rsidR="00DE4A48" w:rsidRDefault="00506312" w:rsidP="00DE4A48">
      <w:pPr>
        <w:spacing w:line="360" w:lineRule="auto"/>
        <w:ind w:firstLine="720"/>
        <w:jc w:val="both"/>
        <w:rPr>
          <w:rFonts w:ascii="Times New Roman" w:eastAsia="Times New Roman" w:hAnsi="Times New Roman" w:cs="Times New Roman"/>
          <w:color w:val="000000" w:themeColor="text1"/>
          <w:sz w:val="24"/>
          <w:szCs w:val="24"/>
        </w:rPr>
      </w:pPr>
      <w:r w:rsidRPr="00DE4A48">
        <w:rPr>
          <w:rFonts w:ascii="Times New Roman" w:eastAsia="Times New Roman" w:hAnsi="Times New Roman" w:cs="Times New Roman"/>
          <w:color w:val="000000" w:themeColor="text1"/>
          <w:sz w:val="24"/>
          <w:szCs w:val="24"/>
        </w:rPr>
        <w:t xml:space="preserve">Layanan google adalah salah satu penawaran yang diberikan oleh pihak google, yang bertujuan menjaga perangkat tetap berfungsi dan memudahkan dalam melakukan suatu aktivitas seperti login di suatu aplikasi. Untuk memakai layanan ini maka pengguna harus mengisi sejumlah form yang didalamnya terdapat data seseorang. </w:t>
      </w:r>
      <w:r w:rsidRPr="00DE4A48">
        <w:rPr>
          <w:rFonts w:ascii="Times New Roman" w:eastAsia="Times New Roman" w:hAnsi="Times New Roman" w:cs="Times New Roman"/>
          <w:color w:val="000000" w:themeColor="text1"/>
          <w:sz w:val="24"/>
          <w:szCs w:val="24"/>
          <w:highlight w:val="white"/>
        </w:rPr>
        <w:t>Layanan google didesain untuk saling terhubung, sehingga memudahkan untuk berpindah dari satu aktivitas ke aktivitas berikutnya. Misalnya, Maps dapat mengingatkan untuk berangkat ke janji temu yang muncul di Google Kalender Anda.</w:t>
      </w:r>
    </w:p>
    <w:p w14:paraId="6ED9B5A5" w14:textId="77777777" w:rsidR="00DE4A48" w:rsidRDefault="00506312" w:rsidP="00DE4A48">
      <w:pPr>
        <w:spacing w:line="360" w:lineRule="auto"/>
        <w:ind w:firstLine="720"/>
        <w:jc w:val="both"/>
        <w:rPr>
          <w:rFonts w:ascii="Times New Roman" w:eastAsia="Times New Roman" w:hAnsi="Times New Roman" w:cs="Times New Roman"/>
          <w:color w:val="000000" w:themeColor="text1"/>
          <w:sz w:val="24"/>
          <w:szCs w:val="24"/>
        </w:rPr>
      </w:pPr>
      <w:r w:rsidRPr="00C73B6E">
        <w:rPr>
          <w:rFonts w:ascii="Times New Roman" w:eastAsia="Times New Roman" w:hAnsi="Times New Roman" w:cs="Times New Roman"/>
          <w:color w:val="000000" w:themeColor="text1"/>
          <w:sz w:val="24"/>
          <w:szCs w:val="24"/>
          <w:highlight w:val="white"/>
        </w:rPr>
        <w:t>Google menyediakan berbagai layanan yang mencakup privasi, yaitu:</w:t>
      </w:r>
    </w:p>
    <w:p w14:paraId="096168D1" w14:textId="77777777" w:rsidR="00DE4A48" w:rsidRPr="00DE4A48" w:rsidRDefault="00506312" w:rsidP="00DE4A48">
      <w:pPr>
        <w:pStyle w:val="ListParagraph"/>
        <w:numPr>
          <w:ilvl w:val="0"/>
          <w:numId w:val="14"/>
        </w:numPr>
        <w:spacing w:line="360" w:lineRule="auto"/>
        <w:jc w:val="both"/>
        <w:rPr>
          <w:rFonts w:ascii="Times New Roman" w:eastAsia="Times New Roman" w:hAnsi="Times New Roman" w:cs="Times New Roman"/>
          <w:color w:val="000000" w:themeColor="text1"/>
          <w:sz w:val="24"/>
          <w:szCs w:val="24"/>
        </w:rPr>
      </w:pPr>
      <w:r w:rsidRPr="00DE4A48">
        <w:rPr>
          <w:rFonts w:ascii="Times New Roman" w:eastAsia="Times New Roman" w:hAnsi="Times New Roman" w:cs="Times New Roman"/>
          <w:color w:val="000000" w:themeColor="text1"/>
          <w:sz w:val="24"/>
          <w:szCs w:val="24"/>
          <w:highlight w:val="white"/>
        </w:rPr>
        <w:t>aplikasi dan situs (seperti Search dan Maps)</w:t>
      </w:r>
    </w:p>
    <w:p w14:paraId="10EB425D" w14:textId="77777777" w:rsidR="00DE4A48" w:rsidRPr="00DE4A48" w:rsidRDefault="00506312" w:rsidP="00DE4A48">
      <w:pPr>
        <w:pStyle w:val="ListParagraph"/>
        <w:numPr>
          <w:ilvl w:val="0"/>
          <w:numId w:val="14"/>
        </w:numPr>
        <w:spacing w:line="360" w:lineRule="auto"/>
        <w:jc w:val="both"/>
        <w:rPr>
          <w:rFonts w:ascii="Times New Roman" w:eastAsia="Times New Roman" w:hAnsi="Times New Roman" w:cs="Times New Roman"/>
          <w:color w:val="000000" w:themeColor="text1"/>
          <w:sz w:val="24"/>
          <w:szCs w:val="24"/>
        </w:rPr>
      </w:pPr>
      <w:r w:rsidRPr="00DE4A48">
        <w:rPr>
          <w:rFonts w:ascii="Times New Roman" w:eastAsia="Times New Roman" w:hAnsi="Times New Roman" w:cs="Times New Roman"/>
          <w:color w:val="000000" w:themeColor="text1"/>
          <w:sz w:val="24"/>
          <w:szCs w:val="24"/>
          <w:highlight w:val="white"/>
        </w:rPr>
        <w:t>platform (seperti Google Play)</w:t>
      </w:r>
    </w:p>
    <w:p w14:paraId="56891E7D" w14:textId="77777777" w:rsidR="00DE4A48" w:rsidRPr="00DE4A48" w:rsidRDefault="00506312" w:rsidP="00DE4A48">
      <w:pPr>
        <w:pStyle w:val="ListParagraph"/>
        <w:numPr>
          <w:ilvl w:val="0"/>
          <w:numId w:val="14"/>
        </w:numPr>
        <w:spacing w:line="360" w:lineRule="auto"/>
        <w:jc w:val="both"/>
        <w:rPr>
          <w:rFonts w:ascii="Times New Roman" w:eastAsia="Times New Roman" w:hAnsi="Times New Roman" w:cs="Times New Roman"/>
          <w:color w:val="000000" w:themeColor="text1"/>
          <w:sz w:val="24"/>
          <w:szCs w:val="24"/>
        </w:rPr>
      </w:pPr>
      <w:r w:rsidRPr="00DE4A48">
        <w:rPr>
          <w:rFonts w:ascii="Times New Roman" w:eastAsia="Times New Roman" w:hAnsi="Times New Roman" w:cs="Times New Roman"/>
          <w:color w:val="000000" w:themeColor="text1"/>
          <w:sz w:val="24"/>
          <w:szCs w:val="24"/>
          <w:highlight w:val="white"/>
        </w:rPr>
        <w:t>layanan terintegrasi (seperti Maps yang disematkan di aplikasi atau situs perusahaan lain)</w:t>
      </w:r>
    </w:p>
    <w:p w14:paraId="2B3A108D" w14:textId="77777777" w:rsidR="00DE4A48" w:rsidRPr="00DE4A48" w:rsidRDefault="00506312" w:rsidP="00DE4A48">
      <w:pPr>
        <w:pStyle w:val="ListParagraph"/>
        <w:numPr>
          <w:ilvl w:val="0"/>
          <w:numId w:val="14"/>
        </w:numPr>
        <w:spacing w:line="360" w:lineRule="auto"/>
        <w:jc w:val="both"/>
        <w:rPr>
          <w:rFonts w:ascii="Times New Roman" w:eastAsia="Times New Roman" w:hAnsi="Times New Roman" w:cs="Times New Roman"/>
          <w:color w:val="000000" w:themeColor="text1"/>
          <w:sz w:val="24"/>
          <w:szCs w:val="24"/>
        </w:rPr>
      </w:pPr>
      <w:r w:rsidRPr="00DE4A48">
        <w:rPr>
          <w:rFonts w:ascii="Times New Roman" w:eastAsia="Times New Roman" w:hAnsi="Times New Roman" w:cs="Times New Roman"/>
          <w:color w:val="000000" w:themeColor="text1"/>
          <w:sz w:val="24"/>
          <w:szCs w:val="24"/>
          <w:highlight w:val="white"/>
        </w:rPr>
        <w:t>perangkat (seperti Google Home)</w:t>
      </w:r>
    </w:p>
    <w:p w14:paraId="484CFCC2" w14:textId="77777777" w:rsidR="00DE4A48" w:rsidRDefault="00506312" w:rsidP="00DE4A48">
      <w:pPr>
        <w:spacing w:line="360" w:lineRule="auto"/>
        <w:ind w:firstLine="720"/>
        <w:jc w:val="both"/>
        <w:rPr>
          <w:rFonts w:ascii="Times New Roman" w:eastAsia="Times New Roman" w:hAnsi="Times New Roman" w:cs="Times New Roman"/>
          <w:color w:val="000000" w:themeColor="text1"/>
          <w:sz w:val="24"/>
          <w:szCs w:val="24"/>
        </w:rPr>
      </w:pPr>
      <w:r w:rsidRPr="00DE4A48">
        <w:rPr>
          <w:rFonts w:ascii="Times New Roman" w:eastAsia="Times New Roman" w:hAnsi="Times New Roman" w:cs="Times New Roman"/>
          <w:color w:val="000000" w:themeColor="text1"/>
          <w:sz w:val="24"/>
          <w:szCs w:val="24"/>
          <w:highlight w:val="white"/>
        </w:rPr>
        <w:t xml:space="preserve">Layanan ini mencerminkan </w:t>
      </w:r>
      <w:proofErr w:type="gramStart"/>
      <w:r w:rsidRPr="00DE4A48">
        <w:rPr>
          <w:rFonts w:ascii="Times New Roman" w:eastAsia="Times New Roman" w:hAnsi="Times New Roman" w:cs="Times New Roman"/>
          <w:color w:val="000000" w:themeColor="text1"/>
          <w:sz w:val="24"/>
          <w:szCs w:val="24"/>
          <w:highlight w:val="white"/>
        </w:rPr>
        <w:t>cara</w:t>
      </w:r>
      <w:proofErr w:type="gramEnd"/>
      <w:r w:rsidRPr="00DE4A48">
        <w:rPr>
          <w:rFonts w:ascii="Times New Roman" w:eastAsia="Times New Roman" w:hAnsi="Times New Roman" w:cs="Times New Roman"/>
          <w:color w:val="000000" w:themeColor="text1"/>
          <w:sz w:val="24"/>
          <w:szCs w:val="24"/>
          <w:highlight w:val="white"/>
        </w:rPr>
        <w:t xml:space="preserve"> kerja bisnis google, hukum yang berlaku untuk perusahaan google, dan hal-hal tertentu yang diyakini benar. Oleh karena itu, Persyaratan layanan ini membantu menentukan hubungan google dengan seseorang saat berinteraksi dengan layanan google. Misalnya, persyaratan ini mencakup:</w:t>
      </w:r>
    </w:p>
    <w:p w14:paraId="5ABF331B" w14:textId="77777777" w:rsidR="00DE4A48" w:rsidRPr="00DE4A48" w:rsidRDefault="00506312" w:rsidP="00DE4A48">
      <w:pPr>
        <w:pStyle w:val="ListParagraph"/>
        <w:numPr>
          <w:ilvl w:val="0"/>
          <w:numId w:val="15"/>
        </w:numPr>
        <w:spacing w:line="360" w:lineRule="auto"/>
        <w:jc w:val="both"/>
        <w:rPr>
          <w:rFonts w:ascii="Times New Roman" w:eastAsia="Times New Roman" w:hAnsi="Times New Roman" w:cs="Times New Roman"/>
          <w:color w:val="000000" w:themeColor="text1"/>
          <w:sz w:val="24"/>
          <w:szCs w:val="24"/>
        </w:rPr>
      </w:pPr>
      <w:r w:rsidRPr="00DE4A48">
        <w:rPr>
          <w:rFonts w:ascii="Times New Roman" w:eastAsia="Times New Roman" w:hAnsi="Times New Roman" w:cs="Times New Roman"/>
          <w:color w:val="000000" w:themeColor="text1"/>
          <w:sz w:val="24"/>
          <w:szCs w:val="24"/>
          <w:highlight w:val="white"/>
        </w:rPr>
        <w:t>Hal yang dapat pengguna harapkan dari google, yang menjelaskan cara google  menyediakan dan mengembangkan layanan ini</w:t>
      </w:r>
    </w:p>
    <w:p w14:paraId="65006E36" w14:textId="77777777" w:rsidR="00DE4A48" w:rsidRPr="00DE4A48" w:rsidRDefault="00506312" w:rsidP="00DE4A48">
      <w:pPr>
        <w:pStyle w:val="ListParagraph"/>
        <w:numPr>
          <w:ilvl w:val="0"/>
          <w:numId w:val="15"/>
        </w:numPr>
        <w:spacing w:line="360" w:lineRule="auto"/>
        <w:jc w:val="both"/>
        <w:rPr>
          <w:rFonts w:ascii="Times New Roman" w:eastAsia="Times New Roman" w:hAnsi="Times New Roman" w:cs="Times New Roman"/>
          <w:color w:val="000000" w:themeColor="text1"/>
          <w:sz w:val="24"/>
          <w:szCs w:val="24"/>
        </w:rPr>
      </w:pPr>
      <w:r w:rsidRPr="00DE4A48">
        <w:rPr>
          <w:rFonts w:ascii="Times New Roman" w:eastAsia="Times New Roman" w:hAnsi="Times New Roman" w:cs="Times New Roman"/>
          <w:color w:val="000000" w:themeColor="text1"/>
          <w:sz w:val="24"/>
          <w:szCs w:val="24"/>
          <w:highlight w:val="white"/>
        </w:rPr>
        <w:lastRenderedPageBreak/>
        <w:t>Hal yang google harapkan dari pengguna, yang menetapkan aturan tertentu untuk menggunakan layanan ini</w:t>
      </w:r>
    </w:p>
    <w:p w14:paraId="475321EF" w14:textId="77777777" w:rsidR="00DE4A48" w:rsidRPr="00DE4A48" w:rsidRDefault="00506312" w:rsidP="00DE4A48">
      <w:pPr>
        <w:pStyle w:val="ListParagraph"/>
        <w:numPr>
          <w:ilvl w:val="0"/>
          <w:numId w:val="15"/>
        </w:numPr>
        <w:spacing w:line="360" w:lineRule="auto"/>
        <w:jc w:val="both"/>
        <w:rPr>
          <w:rFonts w:ascii="Times New Roman" w:eastAsia="Times New Roman" w:hAnsi="Times New Roman" w:cs="Times New Roman"/>
          <w:color w:val="000000" w:themeColor="text1"/>
          <w:sz w:val="24"/>
          <w:szCs w:val="24"/>
        </w:rPr>
      </w:pPr>
      <w:r w:rsidRPr="00DE4A48">
        <w:rPr>
          <w:rFonts w:ascii="Times New Roman" w:eastAsia="Times New Roman" w:hAnsi="Times New Roman" w:cs="Times New Roman"/>
          <w:color w:val="000000" w:themeColor="text1"/>
          <w:sz w:val="24"/>
          <w:szCs w:val="24"/>
          <w:highlight w:val="white"/>
        </w:rPr>
        <w:t>Konten di layanan Google, yang menjelaskan hak atas kekayaan intelektual pada konten yang pengguna temukan di layanan google apakah konten tersebut milik pengguna, Google, atau orang lain</w:t>
      </w:r>
    </w:p>
    <w:p w14:paraId="721159E4" w14:textId="77777777" w:rsidR="00DE4A48" w:rsidRPr="00DE4A48" w:rsidRDefault="00506312" w:rsidP="00DE4A48">
      <w:pPr>
        <w:pStyle w:val="ListParagraph"/>
        <w:numPr>
          <w:ilvl w:val="0"/>
          <w:numId w:val="15"/>
        </w:numPr>
        <w:spacing w:line="360" w:lineRule="auto"/>
        <w:jc w:val="both"/>
        <w:rPr>
          <w:rFonts w:ascii="Times New Roman" w:eastAsia="Times New Roman" w:hAnsi="Times New Roman" w:cs="Times New Roman"/>
          <w:color w:val="000000" w:themeColor="text1"/>
          <w:sz w:val="24"/>
          <w:szCs w:val="24"/>
        </w:rPr>
      </w:pPr>
      <w:r w:rsidRPr="00DE4A48">
        <w:rPr>
          <w:rFonts w:ascii="Times New Roman" w:eastAsia="Times New Roman" w:hAnsi="Times New Roman" w:cs="Times New Roman"/>
          <w:color w:val="000000" w:themeColor="text1"/>
          <w:sz w:val="24"/>
          <w:szCs w:val="24"/>
          <w:highlight w:val="white"/>
        </w:rPr>
        <w:t xml:space="preserve">Jika terjadi masalah atau ketidaksetujuan, yang menjelaskan hak hukum lainnya yang pengguna miliki, dan </w:t>
      </w:r>
      <w:proofErr w:type="gramStart"/>
      <w:r w:rsidRPr="00DE4A48">
        <w:rPr>
          <w:rFonts w:ascii="Times New Roman" w:eastAsia="Times New Roman" w:hAnsi="Times New Roman" w:cs="Times New Roman"/>
          <w:color w:val="000000" w:themeColor="text1"/>
          <w:sz w:val="24"/>
          <w:szCs w:val="24"/>
          <w:highlight w:val="white"/>
        </w:rPr>
        <w:t>apa</w:t>
      </w:r>
      <w:proofErr w:type="gramEnd"/>
      <w:r w:rsidRPr="00DE4A48">
        <w:rPr>
          <w:rFonts w:ascii="Times New Roman" w:eastAsia="Times New Roman" w:hAnsi="Times New Roman" w:cs="Times New Roman"/>
          <w:color w:val="000000" w:themeColor="text1"/>
          <w:sz w:val="24"/>
          <w:szCs w:val="24"/>
          <w:highlight w:val="white"/>
        </w:rPr>
        <w:t xml:space="preserve"> yang diharapkan jika seseorang melanggar persyaratan ini.</w:t>
      </w:r>
    </w:p>
    <w:p w14:paraId="22B5A814" w14:textId="77777777" w:rsidR="00DE4A48" w:rsidRDefault="00506312" w:rsidP="00DE4A48">
      <w:pPr>
        <w:spacing w:line="360" w:lineRule="auto"/>
        <w:ind w:firstLine="720"/>
        <w:jc w:val="both"/>
        <w:rPr>
          <w:rFonts w:ascii="Times New Roman" w:eastAsia="Times New Roman" w:hAnsi="Times New Roman" w:cs="Times New Roman"/>
          <w:color w:val="000000" w:themeColor="text1"/>
          <w:sz w:val="24"/>
          <w:szCs w:val="24"/>
        </w:rPr>
      </w:pPr>
      <w:r w:rsidRPr="00DE4A48">
        <w:rPr>
          <w:rFonts w:ascii="Times New Roman" w:eastAsia="Times New Roman" w:hAnsi="Times New Roman" w:cs="Times New Roman"/>
          <w:color w:val="000000" w:themeColor="text1"/>
          <w:sz w:val="24"/>
          <w:szCs w:val="24"/>
          <w:highlight w:val="white"/>
        </w:rPr>
        <w:t>Penting untuk memahami persyaratan ini karena, dengan menggunakan layanan google, berarti menyetujui persyaratan ini. Selain persyaratan ini, google juga memublikasikan kebijakan privasi. Google memberikan fitur untuk memperbarui, mengelola, mengekspor, dan menghapus informasi.</w:t>
      </w:r>
    </w:p>
    <w:p w14:paraId="070B6AFB" w14:textId="77777777" w:rsidR="00DE4A48" w:rsidRDefault="00506312" w:rsidP="00DE4A48">
      <w:pPr>
        <w:spacing w:line="360" w:lineRule="auto"/>
        <w:ind w:firstLine="720"/>
        <w:jc w:val="both"/>
        <w:rPr>
          <w:rFonts w:ascii="Times New Roman" w:eastAsia="Times New Roman" w:hAnsi="Times New Roman" w:cs="Times New Roman"/>
          <w:color w:val="000000" w:themeColor="text1"/>
          <w:sz w:val="24"/>
          <w:szCs w:val="24"/>
        </w:rPr>
      </w:pPr>
      <w:r w:rsidRPr="00C73B6E">
        <w:rPr>
          <w:rFonts w:ascii="Times New Roman" w:eastAsia="Times New Roman" w:hAnsi="Times New Roman" w:cs="Times New Roman"/>
          <w:color w:val="000000" w:themeColor="text1"/>
          <w:sz w:val="24"/>
          <w:szCs w:val="24"/>
          <w:highlight w:val="white"/>
        </w:rPr>
        <w:t>Era internet dengan segala inovasinya membuat banyak aktivitas masyarakat menjadi lebih mudah. Namun di sisi lain, digitalisasi juga diduga memudarkan batas privasi pengguna. Sebab data-data pengguna terekam dalam sistem yang tidak bisa dikontrol seluruhnya oleh pengguna. Sebuah penelitian mengungkapkan, Google lewat sistem operasi Android dan Chrome selama ini mengumpulkan data lebih agresif dari yang mungkin disadari pengguna.</w:t>
      </w:r>
    </w:p>
    <w:p w14:paraId="0000002B" w14:textId="5C13C146" w:rsidR="00B857BF" w:rsidRPr="00DE4A48" w:rsidRDefault="00506312" w:rsidP="00DE4A48">
      <w:pPr>
        <w:spacing w:line="360" w:lineRule="auto"/>
        <w:ind w:firstLine="720"/>
        <w:jc w:val="both"/>
        <w:rPr>
          <w:rFonts w:ascii="Times New Roman" w:eastAsia="Times New Roman" w:hAnsi="Times New Roman" w:cs="Times New Roman"/>
          <w:color w:val="000000" w:themeColor="text1"/>
          <w:sz w:val="24"/>
          <w:szCs w:val="24"/>
        </w:rPr>
      </w:pPr>
      <w:r w:rsidRPr="00C73B6E">
        <w:rPr>
          <w:rFonts w:ascii="Times New Roman" w:eastAsia="Times New Roman" w:hAnsi="Times New Roman" w:cs="Times New Roman"/>
          <w:color w:val="000000" w:themeColor="text1"/>
          <w:sz w:val="24"/>
          <w:szCs w:val="24"/>
          <w:highlight w:val="white"/>
        </w:rPr>
        <w:t>Google saat ini berada di bawah pengawasan masalah privasi. Bulan lalu, Komisi Energi dan Perdagangan AS mengirim surat ke perusahaan induk Google, Alphabet, mempertanyakan bagaimana Google mengumpulkan data melalui layanan lokasi, menara seluler, hotspot Wifi dan koneksi bluetooth, terutama ketika perangkat sedang tidak aktif. Investigasi Associated Press menemukan bahwa layanan Google pada perangkat Android dan iPhone melacak dan menyimpan data lokasi, bahkan jika mematikan riwayat lokasi di pengaturan privasi.</w:t>
      </w:r>
    </w:p>
    <w:p w14:paraId="0000002C" w14:textId="77777777" w:rsidR="00B857BF" w:rsidRPr="00C73B6E" w:rsidRDefault="00B857BF" w:rsidP="00C26BA1">
      <w:pPr>
        <w:spacing w:line="360" w:lineRule="auto"/>
        <w:jc w:val="both"/>
        <w:rPr>
          <w:rFonts w:ascii="Times New Roman" w:eastAsia="Times New Roman" w:hAnsi="Times New Roman" w:cs="Times New Roman"/>
          <w:color w:val="000000" w:themeColor="text1"/>
          <w:sz w:val="24"/>
          <w:szCs w:val="24"/>
        </w:rPr>
      </w:pPr>
    </w:p>
    <w:p w14:paraId="0000002D" w14:textId="6CA50C47" w:rsidR="00B857BF" w:rsidRPr="009A1408" w:rsidRDefault="00506312" w:rsidP="009A1408">
      <w:pPr>
        <w:pStyle w:val="ListParagraph"/>
        <w:numPr>
          <w:ilvl w:val="0"/>
          <w:numId w:val="27"/>
        </w:numPr>
        <w:spacing w:line="360" w:lineRule="auto"/>
        <w:ind w:left="426" w:hanging="426"/>
        <w:jc w:val="both"/>
        <w:rPr>
          <w:rFonts w:ascii="Times New Roman" w:eastAsia="Times New Roman" w:hAnsi="Times New Roman" w:cs="Times New Roman"/>
          <w:b/>
          <w:color w:val="000000" w:themeColor="text1"/>
          <w:sz w:val="24"/>
          <w:szCs w:val="24"/>
        </w:rPr>
      </w:pPr>
      <w:r w:rsidRPr="009A1408">
        <w:rPr>
          <w:rFonts w:ascii="Times New Roman" w:eastAsia="Times New Roman" w:hAnsi="Times New Roman" w:cs="Times New Roman"/>
          <w:b/>
          <w:color w:val="000000" w:themeColor="text1"/>
          <w:sz w:val="24"/>
          <w:szCs w:val="24"/>
        </w:rPr>
        <w:t xml:space="preserve">Prinsip - prinsip cyberlaw dan kendala hukum positif </w:t>
      </w:r>
      <w:r w:rsidR="00C26BA1" w:rsidRPr="009A1408">
        <w:rPr>
          <w:rFonts w:ascii="Times New Roman" w:eastAsia="Times New Roman" w:hAnsi="Times New Roman" w:cs="Times New Roman"/>
          <w:b/>
          <w:color w:val="000000" w:themeColor="text1"/>
          <w:sz w:val="24"/>
          <w:szCs w:val="24"/>
        </w:rPr>
        <w:t>dalam menanggulangi cybercrime.</w:t>
      </w:r>
    </w:p>
    <w:p w14:paraId="4D32C1EE" w14:textId="77777777" w:rsidR="00DE4A48" w:rsidRDefault="00506312" w:rsidP="00DE4A48">
      <w:pPr>
        <w:spacing w:line="360" w:lineRule="auto"/>
        <w:ind w:firstLine="720"/>
        <w:jc w:val="both"/>
        <w:rPr>
          <w:rFonts w:ascii="Times New Roman" w:eastAsia="Times New Roman" w:hAnsi="Times New Roman" w:cs="Times New Roman"/>
          <w:color w:val="000000" w:themeColor="text1"/>
          <w:sz w:val="24"/>
          <w:szCs w:val="24"/>
        </w:rPr>
      </w:pPr>
      <w:r w:rsidRPr="00C73B6E">
        <w:rPr>
          <w:rFonts w:ascii="Times New Roman" w:eastAsia="Times New Roman" w:hAnsi="Times New Roman" w:cs="Times New Roman"/>
          <w:color w:val="000000" w:themeColor="text1"/>
          <w:sz w:val="24"/>
          <w:szCs w:val="24"/>
        </w:rPr>
        <w:t xml:space="preserve">Cyberlaw adalah hukum yang digunakan di dunia cyber (dunia maya), yang umumnya diasosiasikan dengan Internet. Cyberlaw merupakan aspek hukum yang ruang lingkupnya meliputi setiap aspek yang berhubungan dengan orang </w:t>
      </w:r>
      <w:r w:rsidRPr="00C73B6E">
        <w:rPr>
          <w:rFonts w:ascii="Times New Roman" w:eastAsia="Times New Roman" w:hAnsi="Times New Roman" w:cs="Times New Roman"/>
          <w:color w:val="000000" w:themeColor="text1"/>
          <w:sz w:val="24"/>
          <w:szCs w:val="24"/>
        </w:rPr>
        <w:lastRenderedPageBreak/>
        <w:t xml:space="preserve">perorangan atau subyek hukum yang menggunakan dan memanfaatkan teknologi internet yang dimulai pada saat mulai online dan memasuki dunia </w:t>
      </w:r>
      <w:r w:rsidRPr="00C73B6E">
        <w:rPr>
          <w:rFonts w:ascii="Times New Roman" w:eastAsia="Times New Roman" w:hAnsi="Times New Roman" w:cs="Times New Roman"/>
          <w:i/>
          <w:color w:val="000000" w:themeColor="text1"/>
          <w:sz w:val="24"/>
          <w:szCs w:val="24"/>
        </w:rPr>
        <w:t>cyber</w:t>
      </w:r>
      <w:r w:rsidRPr="00C73B6E">
        <w:rPr>
          <w:rFonts w:ascii="Times New Roman" w:eastAsia="Times New Roman" w:hAnsi="Times New Roman" w:cs="Times New Roman"/>
          <w:color w:val="000000" w:themeColor="text1"/>
          <w:sz w:val="24"/>
          <w:szCs w:val="24"/>
        </w:rPr>
        <w:t xml:space="preserve"> atau maya.</w:t>
      </w:r>
    </w:p>
    <w:p w14:paraId="13E1DF10" w14:textId="77777777" w:rsidR="00DE4A48" w:rsidRDefault="00506312" w:rsidP="00DE4A48">
      <w:pPr>
        <w:spacing w:line="360" w:lineRule="auto"/>
        <w:ind w:firstLine="720"/>
        <w:jc w:val="both"/>
        <w:rPr>
          <w:rFonts w:ascii="Times New Roman" w:eastAsia="Times New Roman" w:hAnsi="Times New Roman" w:cs="Times New Roman"/>
          <w:color w:val="000000" w:themeColor="text1"/>
          <w:sz w:val="24"/>
          <w:szCs w:val="24"/>
        </w:rPr>
      </w:pPr>
      <w:r w:rsidRPr="00C73B6E">
        <w:rPr>
          <w:rFonts w:ascii="Times New Roman" w:eastAsia="Times New Roman" w:hAnsi="Times New Roman" w:cs="Times New Roman"/>
          <w:color w:val="000000" w:themeColor="text1"/>
          <w:sz w:val="24"/>
          <w:szCs w:val="24"/>
          <w:highlight w:val="white"/>
        </w:rPr>
        <w:t xml:space="preserve">Cyberlaw sendiri merupakan istilah yang berasal dari </w:t>
      </w:r>
      <w:r w:rsidRPr="00C73B6E">
        <w:rPr>
          <w:rFonts w:ascii="Times New Roman" w:eastAsia="Times New Roman" w:hAnsi="Times New Roman" w:cs="Times New Roman"/>
          <w:b/>
          <w:color w:val="000000" w:themeColor="text1"/>
          <w:sz w:val="24"/>
          <w:szCs w:val="24"/>
          <w:highlight w:val="white"/>
        </w:rPr>
        <w:t>Cyberspace Law</w:t>
      </w:r>
      <w:r w:rsidRPr="00C73B6E">
        <w:rPr>
          <w:rFonts w:ascii="Times New Roman" w:eastAsia="Times New Roman" w:hAnsi="Times New Roman" w:cs="Times New Roman"/>
          <w:color w:val="000000" w:themeColor="text1"/>
          <w:sz w:val="24"/>
          <w:szCs w:val="24"/>
          <w:highlight w:val="white"/>
        </w:rPr>
        <w:t xml:space="preserve">. Cyberlaw </w:t>
      </w:r>
      <w:proofErr w:type="gramStart"/>
      <w:r w:rsidRPr="00C73B6E">
        <w:rPr>
          <w:rFonts w:ascii="Times New Roman" w:eastAsia="Times New Roman" w:hAnsi="Times New Roman" w:cs="Times New Roman"/>
          <w:color w:val="000000" w:themeColor="text1"/>
          <w:sz w:val="24"/>
          <w:szCs w:val="24"/>
          <w:highlight w:val="white"/>
        </w:rPr>
        <w:t>akan</w:t>
      </w:r>
      <w:proofErr w:type="gramEnd"/>
      <w:r w:rsidRPr="00C73B6E">
        <w:rPr>
          <w:rFonts w:ascii="Times New Roman" w:eastAsia="Times New Roman" w:hAnsi="Times New Roman" w:cs="Times New Roman"/>
          <w:color w:val="000000" w:themeColor="text1"/>
          <w:sz w:val="24"/>
          <w:szCs w:val="24"/>
          <w:highlight w:val="white"/>
        </w:rPr>
        <w:t xml:space="preserve"> memainkan peranannya dalam dunia masa depan, karena nyaris tidak ada lagi segi kehidupan yang tidak tersentuh oleh keajaiban teknologi dewasa ini dimana kita perlu sebuah perangkat aturan main di dalamnya (</w:t>
      </w:r>
      <w:r w:rsidRPr="00C73B6E">
        <w:rPr>
          <w:rFonts w:ascii="Times New Roman" w:eastAsia="Times New Roman" w:hAnsi="Times New Roman" w:cs="Times New Roman"/>
          <w:i/>
          <w:color w:val="000000" w:themeColor="text1"/>
          <w:sz w:val="24"/>
          <w:szCs w:val="24"/>
          <w:highlight w:val="white"/>
        </w:rPr>
        <w:t>Virtual World</w:t>
      </w:r>
      <w:r w:rsidRPr="00C73B6E">
        <w:rPr>
          <w:rFonts w:ascii="Times New Roman" w:eastAsia="Times New Roman" w:hAnsi="Times New Roman" w:cs="Times New Roman"/>
          <w:color w:val="000000" w:themeColor="text1"/>
          <w:sz w:val="24"/>
          <w:szCs w:val="24"/>
          <w:highlight w:val="white"/>
        </w:rPr>
        <w:t>).</w:t>
      </w:r>
    </w:p>
    <w:p w14:paraId="2BB82EEB" w14:textId="5B37171E" w:rsidR="00C26BA1" w:rsidRPr="00C73B6E" w:rsidRDefault="00506312" w:rsidP="00DE4A48">
      <w:pPr>
        <w:spacing w:line="360" w:lineRule="auto"/>
        <w:jc w:val="both"/>
        <w:rPr>
          <w:rFonts w:ascii="Times New Roman" w:eastAsia="Times New Roman" w:hAnsi="Times New Roman" w:cs="Times New Roman"/>
          <w:color w:val="000000" w:themeColor="text1"/>
          <w:sz w:val="24"/>
          <w:szCs w:val="24"/>
        </w:rPr>
      </w:pPr>
      <w:r w:rsidRPr="00C73B6E">
        <w:rPr>
          <w:rFonts w:ascii="Times New Roman" w:eastAsia="Times New Roman" w:hAnsi="Times New Roman" w:cs="Times New Roman"/>
          <w:color w:val="000000" w:themeColor="text1"/>
          <w:sz w:val="24"/>
          <w:szCs w:val="24"/>
        </w:rPr>
        <w:t>Prinsip - prinsip yang ditetapkan dan pengembangan teknologi informasi:</w:t>
      </w:r>
    </w:p>
    <w:p w14:paraId="043F07F0" w14:textId="77777777" w:rsidR="00DE4A48" w:rsidRDefault="00506312" w:rsidP="00DE4A48">
      <w:pPr>
        <w:pStyle w:val="ListParagraph"/>
        <w:numPr>
          <w:ilvl w:val="0"/>
          <w:numId w:val="16"/>
        </w:numPr>
        <w:spacing w:line="360" w:lineRule="auto"/>
        <w:jc w:val="both"/>
        <w:rPr>
          <w:rFonts w:ascii="Times New Roman" w:eastAsia="Times New Roman" w:hAnsi="Times New Roman" w:cs="Times New Roman"/>
          <w:color w:val="000000" w:themeColor="text1"/>
          <w:sz w:val="24"/>
          <w:szCs w:val="24"/>
        </w:rPr>
      </w:pPr>
      <w:r w:rsidRPr="00DE4A48">
        <w:rPr>
          <w:rFonts w:ascii="Times New Roman" w:eastAsia="Times New Roman" w:hAnsi="Times New Roman" w:cs="Times New Roman"/>
          <w:color w:val="000000" w:themeColor="text1"/>
          <w:sz w:val="24"/>
          <w:szCs w:val="24"/>
        </w:rPr>
        <w:t>Melibatkan unsur yang terkait (pemerintah, swasta, profesional)</w:t>
      </w:r>
    </w:p>
    <w:p w14:paraId="46200444" w14:textId="77777777" w:rsidR="00DE4A48" w:rsidRDefault="00506312" w:rsidP="00DE4A48">
      <w:pPr>
        <w:pStyle w:val="ListParagraph"/>
        <w:numPr>
          <w:ilvl w:val="0"/>
          <w:numId w:val="16"/>
        </w:numPr>
        <w:spacing w:line="360" w:lineRule="auto"/>
        <w:jc w:val="both"/>
        <w:rPr>
          <w:rFonts w:ascii="Times New Roman" w:eastAsia="Times New Roman" w:hAnsi="Times New Roman" w:cs="Times New Roman"/>
          <w:color w:val="000000" w:themeColor="text1"/>
          <w:sz w:val="24"/>
          <w:szCs w:val="24"/>
        </w:rPr>
      </w:pPr>
      <w:r w:rsidRPr="00DE4A48">
        <w:rPr>
          <w:rFonts w:ascii="Times New Roman" w:eastAsia="Times New Roman" w:hAnsi="Times New Roman" w:cs="Times New Roman"/>
          <w:color w:val="000000" w:themeColor="text1"/>
          <w:sz w:val="24"/>
          <w:szCs w:val="24"/>
        </w:rPr>
        <w:t>Menggunakan pendekatan moderat untuk mensintesiskan prinsip.</w:t>
      </w:r>
    </w:p>
    <w:p w14:paraId="1575CD0C" w14:textId="77777777" w:rsidR="00DE4A48" w:rsidRDefault="00506312" w:rsidP="00DE4A48">
      <w:pPr>
        <w:pStyle w:val="ListParagraph"/>
        <w:numPr>
          <w:ilvl w:val="0"/>
          <w:numId w:val="16"/>
        </w:numPr>
        <w:spacing w:line="360" w:lineRule="auto"/>
        <w:jc w:val="both"/>
        <w:rPr>
          <w:rFonts w:ascii="Times New Roman" w:eastAsia="Times New Roman" w:hAnsi="Times New Roman" w:cs="Times New Roman"/>
          <w:color w:val="000000" w:themeColor="text1"/>
          <w:sz w:val="24"/>
          <w:szCs w:val="24"/>
        </w:rPr>
      </w:pPr>
      <w:r w:rsidRPr="00DE4A48">
        <w:rPr>
          <w:rFonts w:ascii="Times New Roman" w:eastAsia="Times New Roman" w:hAnsi="Times New Roman" w:cs="Times New Roman"/>
          <w:color w:val="000000" w:themeColor="text1"/>
          <w:sz w:val="24"/>
          <w:szCs w:val="24"/>
        </w:rPr>
        <w:t>Memperhatikan keunikan dari dunia maya.</w:t>
      </w:r>
    </w:p>
    <w:p w14:paraId="7BC0FACE" w14:textId="77777777" w:rsidR="00DE4A48" w:rsidRDefault="00506312" w:rsidP="00DE4A48">
      <w:pPr>
        <w:pStyle w:val="ListParagraph"/>
        <w:numPr>
          <w:ilvl w:val="0"/>
          <w:numId w:val="16"/>
        </w:numPr>
        <w:spacing w:line="360" w:lineRule="auto"/>
        <w:jc w:val="both"/>
        <w:rPr>
          <w:rFonts w:ascii="Times New Roman" w:eastAsia="Times New Roman" w:hAnsi="Times New Roman" w:cs="Times New Roman"/>
          <w:color w:val="000000" w:themeColor="text1"/>
          <w:sz w:val="24"/>
          <w:szCs w:val="24"/>
        </w:rPr>
      </w:pPr>
      <w:r w:rsidRPr="00DE4A48">
        <w:rPr>
          <w:rFonts w:ascii="Times New Roman" w:eastAsia="Times New Roman" w:hAnsi="Times New Roman" w:cs="Times New Roman"/>
          <w:color w:val="000000" w:themeColor="text1"/>
          <w:sz w:val="24"/>
          <w:szCs w:val="24"/>
        </w:rPr>
        <w:t>Mendorong adanya kerjasama internasional mengingat sifat Internet yang global.</w:t>
      </w:r>
    </w:p>
    <w:p w14:paraId="2BFBAE80" w14:textId="77777777" w:rsidR="00DE4A48" w:rsidRDefault="00506312" w:rsidP="00DE4A48">
      <w:pPr>
        <w:pStyle w:val="ListParagraph"/>
        <w:numPr>
          <w:ilvl w:val="0"/>
          <w:numId w:val="16"/>
        </w:numPr>
        <w:spacing w:line="360" w:lineRule="auto"/>
        <w:jc w:val="both"/>
        <w:rPr>
          <w:rFonts w:ascii="Times New Roman" w:eastAsia="Times New Roman" w:hAnsi="Times New Roman" w:cs="Times New Roman"/>
          <w:color w:val="000000" w:themeColor="text1"/>
          <w:sz w:val="24"/>
          <w:szCs w:val="24"/>
        </w:rPr>
      </w:pPr>
      <w:r w:rsidRPr="00DE4A48">
        <w:rPr>
          <w:rFonts w:ascii="Times New Roman" w:eastAsia="Times New Roman" w:hAnsi="Times New Roman" w:cs="Times New Roman"/>
          <w:color w:val="000000" w:themeColor="text1"/>
          <w:sz w:val="24"/>
          <w:szCs w:val="24"/>
        </w:rPr>
        <w:t xml:space="preserve">Menempatkan sektor swasta sebagai </w:t>
      </w:r>
      <w:r w:rsidRPr="00DE4A48">
        <w:rPr>
          <w:rFonts w:ascii="Times New Roman" w:eastAsia="Times New Roman" w:hAnsi="Times New Roman" w:cs="Times New Roman"/>
          <w:i/>
          <w:color w:val="000000" w:themeColor="text1"/>
          <w:sz w:val="24"/>
          <w:szCs w:val="24"/>
        </w:rPr>
        <w:t>leader</w:t>
      </w:r>
      <w:r w:rsidRPr="00DE4A48">
        <w:rPr>
          <w:rFonts w:ascii="Times New Roman" w:eastAsia="Times New Roman" w:hAnsi="Times New Roman" w:cs="Times New Roman"/>
          <w:color w:val="000000" w:themeColor="text1"/>
          <w:sz w:val="24"/>
          <w:szCs w:val="24"/>
        </w:rPr>
        <w:t xml:space="preserve"> dalam persoalan yang menyangkut industri dan perdagangan.</w:t>
      </w:r>
    </w:p>
    <w:p w14:paraId="4B0B41F8" w14:textId="77777777" w:rsidR="00DE4A48" w:rsidRDefault="00506312" w:rsidP="00DE4A48">
      <w:pPr>
        <w:pStyle w:val="ListParagraph"/>
        <w:numPr>
          <w:ilvl w:val="0"/>
          <w:numId w:val="16"/>
        </w:numPr>
        <w:spacing w:line="360" w:lineRule="auto"/>
        <w:jc w:val="both"/>
        <w:rPr>
          <w:rFonts w:ascii="Times New Roman" w:eastAsia="Times New Roman" w:hAnsi="Times New Roman" w:cs="Times New Roman"/>
          <w:color w:val="000000" w:themeColor="text1"/>
          <w:sz w:val="24"/>
          <w:szCs w:val="24"/>
        </w:rPr>
      </w:pPr>
      <w:r w:rsidRPr="00DE4A48">
        <w:rPr>
          <w:rFonts w:ascii="Times New Roman" w:eastAsia="Times New Roman" w:hAnsi="Times New Roman" w:cs="Times New Roman"/>
          <w:color w:val="000000" w:themeColor="text1"/>
          <w:sz w:val="24"/>
          <w:szCs w:val="24"/>
        </w:rPr>
        <w:t>Pemerintah harus mengambil peran dan tanggung jawab yang jelas untuk persoalan yang menyangkut kepentingan publik.</w:t>
      </w:r>
    </w:p>
    <w:p w14:paraId="05E45D25" w14:textId="77777777" w:rsidR="00DE4A48" w:rsidRDefault="00506312" w:rsidP="00DE4A48">
      <w:pPr>
        <w:pStyle w:val="ListParagraph"/>
        <w:numPr>
          <w:ilvl w:val="0"/>
          <w:numId w:val="16"/>
        </w:numPr>
        <w:spacing w:line="360" w:lineRule="auto"/>
        <w:jc w:val="both"/>
        <w:rPr>
          <w:rFonts w:ascii="Times New Roman" w:eastAsia="Times New Roman" w:hAnsi="Times New Roman" w:cs="Times New Roman"/>
          <w:color w:val="000000" w:themeColor="text1"/>
          <w:sz w:val="24"/>
          <w:szCs w:val="24"/>
        </w:rPr>
      </w:pPr>
      <w:r w:rsidRPr="00DE4A48">
        <w:rPr>
          <w:rFonts w:ascii="Times New Roman" w:eastAsia="Times New Roman" w:hAnsi="Times New Roman" w:cs="Times New Roman"/>
          <w:color w:val="000000" w:themeColor="text1"/>
          <w:sz w:val="24"/>
          <w:szCs w:val="24"/>
        </w:rPr>
        <w:t xml:space="preserve">Aturan hukum yang </w:t>
      </w:r>
      <w:proofErr w:type="gramStart"/>
      <w:r w:rsidRPr="00DE4A48">
        <w:rPr>
          <w:rFonts w:ascii="Times New Roman" w:eastAsia="Times New Roman" w:hAnsi="Times New Roman" w:cs="Times New Roman"/>
          <w:color w:val="000000" w:themeColor="text1"/>
          <w:sz w:val="24"/>
          <w:szCs w:val="24"/>
        </w:rPr>
        <w:t>akan</w:t>
      </w:r>
      <w:proofErr w:type="gramEnd"/>
      <w:r w:rsidRPr="00DE4A48">
        <w:rPr>
          <w:rFonts w:ascii="Times New Roman" w:eastAsia="Times New Roman" w:hAnsi="Times New Roman" w:cs="Times New Roman"/>
          <w:color w:val="000000" w:themeColor="text1"/>
          <w:sz w:val="24"/>
          <w:szCs w:val="24"/>
        </w:rPr>
        <w:t xml:space="preserve"> dibentuk tidak bersifat restriktif melainkan harus direktif dan futuristik.</w:t>
      </w:r>
    </w:p>
    <w:p w14:paraId="070AA494" w14:textId="77777777" w:rsidR="00DE4A48" w:rsidRDefault="00506312" w:rsidP="00DE4A48">
      <w:pPr>
        <w:pStyle w:val="ListParagraph"/>
        <w:numPr>
          <w:ilvl w:val="0"/>
          <w:numId w:val="16"/>
        </w:numPr>
        <w:spacing w:line="360" w:lineRule="auto"/>
        <w:jc w:val="both"/>
        <w:rPr>
          <w:rFonts w:ascii="Times New Roman" w:eastAsia="Times New Roman" w:hAnsi="Times New Roman" w:cs="Times New Roman"/>
          <w:color w:val="000000" w:themeColor="text1"/>
          <w:sz w:val="24"/>
          <w:szCs w:val="24"/>
        </w:rPr>
      </w:pPr>
      <w:r w:rsidRPr="00DE4A48">
        <w:rPr>
          <w:rFonts w:ascii="Times New Roman" w:eastAsia="Times New Roman" w:hAnsi="Times New Roman" w:cs="Times New Roman"/>
          <w:color w:val="000000" w:themeColor="text1"/>
          <w:sz w:val="24"/>
          <w:szCs w:val="24"/>
        </w:rPr>
        <w:t>Melakukan pengkajian terhadap perundangan nasional yang memiliki kaitan langsung maupun tidak langsung dengan munculnya persoalan hukum akibat transaksi di internet seperti: UU Hak Cipta, UU Merk, UU Perlindungan Konsumen, UU Penyiaran dan Telekomunikasi, UU Perseroan Terbatas, UU Penanaman Modal Asing, UU Perpajakan, Hukum Kontrak, Hukum Pidana, dll.</w:t>
      </w:r>
    </w:p>
    <w:p w14:paraId="7471D3AF" w14:textId="77777777" w:rsidR="00DE4A48" w:rsidRDefault="00506312" w:rsidP="00DE4A48">
      <w:pPr>
        <w:spacing w:line="360" w:lineRule="auto"/>
        <w:ind w:firstLine="720"/>
        <w:jc w:val="both"/>
        <w:rPr>
          <w:rFonts w:ascii="Times New Roman" w:eastAsia="Times New Roman" w:hAnsi="Times New Roman" w:cs="Times New Roman"/>
          <w:color w:val="000000" w:themeColor="text1"/>
          <w:sz w:val="24"/>
          <w:szCs w:val="24"/>
        </w:rPr>
      </w:pPr>
      <w:r w:rsidRPr="00DE4A48">
        <w:rPr>
          <w:rFonts w:ascii="Times New Roman" w:eastAsia="Times New Roman" w:hAnsi="Times New Roman" w:cs="Times New Roman"/>
          <w:color w:val="000000" w:themeColor="text1"/>
          <w:sz w:val="24"/>
          <w:szCs w:val="24"/>
        </w:rPr>
        <w:t xml:space="preserve">Cyberlaw tidak </w:t>
      </w:r>
      <w:proofErr w:type="gramStart"/>
      <w:r w:rsidRPr="00DE4A48">
        <w:rPr>
          <w:rFonts w:ascii="Times New Roman" w:eastAsia="Times New Roman" w:hAnsi="Times New Roman" w:cs="Times New Roman"/>
          <w:color w:val="000000" w:themeColor="text1"/>
          <w:sz w:val="24"/>
          <w:szCs w:val="24"/>
        </w:rPr>
        <w:t>akan</w:t>
      </w:r>
      <w:proofErr w:type="gramEnd"/>
      <w:r w:rsidRPr="00DE4A48">
        <w:rPr>
          <w:rFonts w:ascii="Times New Roman" w:eastAsia="Times New Roman" w:hAnsi="Times New Roman" w:cs="Times New Roman"/>
          <w:color w:val="000000" w:themeColor="text1"/>
          <w:sz w:val="24"/>
          <w:szCs w:val="24"/>
        </w:rPr>
        <w:t xml:space="preserve"> berhasil jika aspek yurisdiksi hukum diabaikan. Karena pemetaan yang mengatur Cyberspace menyangkut juga hubungan antar kawasan, antar wilayah, dan antar negara, sehingga penetapan yuridiksi yang jelas mutlak diperlukan. Ada tiga yurisdiksi yang dapat diterapkan dalam dunia </w:t>
      </w:r>
      <w:proofErr w:type="gramStart"/>
      <w:r w:rsidRPr="00DE4A48">
        <w:rPr>
          <w:rFonts w:ascii="Times New Roman" w:eastAsia="Times New Roman" w:hAnsi="Times New Roman" w:cs="Times New Roman"/>
          <w:color w:val="000000" w:themeColor="text1"/>
          <w:sz w:val="24"/>
          <w:szCs w:val="24"/>
        </w:rPr>
        <w:t>Cyber :</w:t>
      </w:r>
      <w:proofErr w:type="gramEnd"/>
    </w:p>
    <w:p w14:paraId="3F089DDE" w14:textId="77777777" w:rsidR="00DE4A48" w:rsidRDefault="00506312" w:rsidP="00DE4A48">
      <w:pPr>
        <w:pStyle w:val="ListParagraph"/>
        <w:numPr>
          <w:ilvl w:val="0"/>
          <w:numId w:val="17"/>
        </w:numPr>
        <w:spacing w:line="360" w:lineRule="auto"/>
        <w:jc w:val="both"/>
        <w:rPr>
          <w:rFonts w:ascii="Times New Roman" w:eastAsia="Times New Roman" w:hAnsi="Times New Roman" w:cs="Times New Roman"/>
          <w:color w:val="000000" w:themeColor="text1"/>
          <w:sz w:val="24"/>
          <w:szCs w:val="24"/>
        </w:rPr>
      </w:pPr>
      <w:r w:rsidRPr="00DE4A48">
        <w:rPr>
          <w:rFonts w:ascii="Times New Roman" w:eastAsia="Times New Roman" w:hAnsi="Times New Roman" w:cs="Times New Roman"/>
          <w:color w:val="000000" w:themeColor="text1"/>
          <w:sz w:val="24"/>
          <w:szCs w:val="24"/>
        </w:rPr>
        <w:t>Yurisdiksi legislatif di bidang pengaturan,</w:t>
      </w:r>
    </w:p>
    <w:p w14:paraId="0000003D" w14:textId="489D2C95" w:rsidR="00B857BF" w:rsidRPr="00DE4A48" w:rsidRDefault="00506312" w:rsidP="00DE4A48">
      <w:pPr>
        <w:pStyle w:val="ListParagraph"/>
        <w:numPr>
          <w:ilvl w:val="0"/>
          <w:numId w:val="17"/>
        </w:numPr>
        <w:spacing w:line="360" w:lineRule="auto"/>
        <w:jc w:val="both"/>
        <w:rPr>
          <w:rFonts w:ascii="Times New Roman" w:eastAsia="Times New Roman" w:hAnsi="Times New Roman" w:cs="Times New Roman"/>
          <w:color w:val="000000" w:themeColor="text1"/>
          <w:sz w:val="24"/>
          <w:szCs w:val="24"/>
        </w:rPr>
      </w:pPr>
      <w:r w:rsidRPr="00DE4A48">
        <w:rPr>
          <w:rFonts w:ascii="Times New Roman" w:eastAsia="Times New Roman" w:hAnsi="Times New Roman" w:cs="Times New Roman"/>
          <w:color w:val="000000" w:themeColor="text1"/>
          <w:sz w:val="24"/>
          <w:szCs w:val="24"/>
        </w:rPr>
        <w:lastRenderedPageBreak/>
        <w:t>Yurisdiksi judicial, yakni kewenangan negara untuk mengadili atau menerapkan kewenangan hukumnya, Yurisdiksi eksekutif untuk melaksanakan aturan yang dibuatnya.</w:t>
      </w:r>
    </w:p>
    <w:p w14:paraId="49A749A7" w14:textId="77777777" w:rsidR="002041EE" w:rsidRPr="00C73B6E" w:rsidRDefault="002041EE" w:rsidP="00DE4A48">
      <w:pPr>
        <w:shd w:val="clear" w:color="auto" w:fill="FFFFFF"/>
        <w:spacing w:line="360" w:lineRule="auto"/>
        <w:ind w:firstLine="720"/>
        <w:jc w:val="both"/>
        <w:rPr>
          <w:rFonts w:ascii="Times New Roman" w:hAnsi="Times New Roman" w:cs="Times New Roman"/>
          <w:color w:val="000000" w:themeColor="text1"/>
          <w:sz w:val="24"/>
          <w:szCs w:val="24"/>
        </w:rPr>
      </w:pPr>
      <w:r w:rsidRPr="00C73B6E">
        <w:rPr>
          <w:rFonts w:ascii="Times New Roman" w:hAnsi="Times New Roman" w:cs="Times New Roman"/>
          <w:color w:val="000000" w:themeColor="text1"/>
          <w:sz w:val="24"/>
          <w:szCs w:val="24"/>
        </w:rPr>
        <w:t xml:space="preserve">Dalam rangka menanggulangi Cybercrime, Resolusi Kongres PBB VIII/1990 mengenai Computer Related Crimes mengajukan beberapa kebijakan antara lain sebagai berikut: </w:t>
      </w:r>
    </w:p>
    <w:p w14:paraId="19386675" w14:textId="77777777" w:rsidR="002041EE" w:rsidRPr="00C73B6E" w:rsidRDefault="002041EE" w:rsidP="002041EE">
      <w:pPr>
        <w:pStyle w:val="ListParagraph"/>
        <w:numPr>
          <w:ilvl w:val="0"/>
          <w:numId w:val="10"/>
        </w:numPr>
        <w:shd w:val="clear" w:color="auto" w:fill="FFFFFF"/>
        <w:spacing w:line="360" w:lineRule="auto"/>
        <w:jc w:val="both"/>
        <w:rPr>
          <w:rFonts w:ascii="Times New Roman" w:hAnsi="Times New Roman" w:cs="Times New Roman"/>
          <w:color w:val="000000" w:themeColor="text1"/>
          <w:sz w:val="24"/>
          <w:szCs w:val="24"/>
        </w:rPr>
      </w:pPr>
      <w:r w:rsidRPr="00C73B6E">
        <w:rPr>
          <w:rFonts w:ascii="Times New Roman" w:hAnsi="Times New Roman" w:cs="Times New Roman"/>
          <w:color w:val="000000" w:themeColor="text1"/>
          <w:sz w:val="24"/>
          <w:szCs w:val="24"/>
        </w:rPr>
        <w:t>Menghimbau negara anggota untuk mengintensifkan upaya-upaya penanggulangan penyalahgunaan komputer yang lebih efektif dengan mempertimbangkan.</w:t>
      </w:r>
    </w:p>
    <w:p w14:paraId="76A672EF" w14:textId="77777777" w:rsidR="002041EE" w:rsidRPr="00C73B6E" w:rsidRDefault="002041EE" w:rsidP="002041EE">
      <w:pPr>
        <w:pStyle w:val="ListParagraph"/>
        <w:numPr>
          <w:ilvl w:val="0"/>
          <w:numId w:val="10"/>
        </w:numPr>
        <w:shd w:val="clear" w:color="auto" w:fill="FFFFFF"/>
        <w:spacing w:line="360" w:lineRule="auto"/>
        <w:jc w:val="both"/>
        <w:rPr>
          <w:rFonts w:ascii="Times New Roman" w:hAnsi="Times New Roman" w:cs="Times New Roman"/>
          <w:color w:val="000000" w:themeColor="text1"/>
          <w:sz w:val="24"/>
          <w:szCs w:val="24"/>
        </w:rPr>
      </w:pPr>
      <w:r w:rsidRPr="00C73B6E">
        <w:rPr>
          <w:rFonts w:ascii="Times New Roman" w:hAnsi="Times New Roman" w:cs="Times New Roman"/>
          <w:color w:val="000000" w:themeColor="text1"/>
          <w:sz w:val="24"/>
          <w:szCs w:val="24"/>
        </w:rPr>
        <w:t>Menghimbau negara anggota meningkatkan kegiatan internasional dalam upaya penanggulangan Cybercrime.</w:t>
      </w:r>
    </w:p>
    <w:p w14:paraId="086FDF85" w14:textId="77777777" w:rsidR="00DE4A48" w:rsidRDefault="002041EE" w:rsidP="00DE4A48">
      <w:pPr>
        <w:pStyle w:val="ListParagraph"/>
        <w:numPr>
          <w:ilvl w:val="0"/>
          <w:numId w:val="10"/>
        </w:numPr>
        <w:shd w:val="clear" w:color="auto" w:fill="FFFFFF"/>
        <w:spacing w:line="360" w:lineRule="auto"/>
        <w:jc w:val="both"/>
        <w:rPr>
          <w:rFonts w:ascii="Times New Roman" w:hAnsi="Times New Roman" w:cs="Times New Roman"/>
          <w:color w:val="000000" w:themeColor="text1"/>
          <w:sz w:val="24"/>
          <w:szCs w:val="24"/>
        </w:rPr>
      </w:pPr>
      <w:r w:rsidRPr="00C73B6E">
        <w:rPr>
          <w:rFonts w:ascii="Times New Roman" w:hAnsi="Times New Roman" w:cs="Times New Roman"/>
          <w:color w:val="000000" w:themeColor="text1"/>
          <w:sz w:val="24"/>
          <w:szCs w:val="24"/>
        </w:rPr>
        <w:t>Merekomendasikan kepada Komite Pengendalian dan Pencegahan Kejahatan (Committee on Crime Prevention and Control) PBB.4</w:t>
      </w:r>
    </w:p>
    <w:p w14:paraId="15B5B023" w14:textId="46DEB550" w:rsidR="002041EE" w:rsidRPr="00DE4A48" w:rsidRDefault="002041EE" w:rsidP="00DE4A48">
      <w:pPr>
        <w:shd w:val="clear" w:color="auto" w:fill="FFFFFF"/>
        <w:spacing w:line="360" w:lineRule="auto"/>
        <w:ind w:firstLine="720"/>
        <w:jc w:val="both"/>
        <w:rPr>
          <w:rFonts w:ascii="Times New Roman" w:hAnsi="Times New Roman" w:cs="Times New Roman"/>
          <w:color w:val="000000" w:themeColor="text1"/>
          <w:sz w:val="24"/>
          <w:szCs w:val="24"/>
        </w:rPr>
      </w:pPr>
      <w:r w:rsidRPr="00DE4A48">
        <w:rPr>
          <w:rFonts w:ascii="Times New Roman" w:hAnsi="Times New Roman" w:cs="Times New Roman"/>
          <w:color w:val="000000" w:themeColor="text1"/>
          <w:sz w:val="24"/>
          <w:szCs w:val="24"/>
        </w:rPr>
        <w:t xml:space="preserve">Walaupun Resolusi Kongres PBB VIII/1990 telah menghimbau negara anggota untuk menanggulangi Cybercrime dengan sarana penal, namun kenyataannya tidaklah mudah. Hal ini disebabkan oleh beberapa hal, yaitu: </w:t>
      </w:r>
    </w:p>
    <w:p w14:paraId="5ACEB838" w14:textId="77777777" w:rsidR="002041EE" w:rsidRPr="00C73B6E" w:rsidRDefault="002041EE" w:rsidP="002041EE">
      <w:pPr>
        <w:pStyle w:val="ListParagraph"/>
        <w:numPr>
          <w:ilvl w:val="0"/>
          <w:numId w:val="11"/>
        </w:numPr>
        <w:shd w:val="clear" w:color="auto" w:fill="FFFFFF"/>
        <w:spacing w:line="360" w:lineRule="auto"/>
        <w:jc w:val="both"/>
        <w:rPr>
          <w:rFonts w:ascii="Times New Roman" w:hAnsi="Times New Roman" w:cs="Times New Roman"/>
          <w:color w:val="000000" w:themeColor="text1"/>
          <w:sz w:val="24"/>
          <w:szCs w:val="24"/>
        </w:rPr>
      </w:pPr>
      <w:r w:rsidRPr="00C73B6E">
        <w:rPr>
          <w:rFonts w:ascii="Times New Roman" w:hAnsi="Times New Roman" w:cs="Times New Roman"/>
          <w:color w:val="000000" w:themeColor="text1"/>
          <w:sz w:val="24"/>
          <w:szCs w:val="24"/>
        </w:rPr>
        <w:t>Perbuatan jahat yang dilakukan berada dilingkungan elektronik. Oleh karena itu penanggulangan Cybercrime memerlukan keahlian khusus, prosedur investigasi dan kekuatan/dasar hukum yang mungkin tidak tersedia pada aparat penegak hukum di negara yang bersangkutan.</w:t>
      </w:r>
    </w:p>
    <w:p w14:paraId="6190956D" w14:textId="77777777" w:rsidR="002041EE" w:rsidRPr="00C73B6E" w:rsidRDefault="002041EE" w:rsidP="002041EE">
      <w:pPr>
        <w:pStyle w:val="ListParagraph"/>
        <w:numPr>
          <w:ilvl w:val="0"/>
          <w:numId w:val="11"/>
        </w:numPr>
        <w:shd w:val="clear" w:color="auto" w:fill="FFFFFF"/>
        <w:spacing w:line="360" w:lineRule="auto"/>
        <w:jc w:val="both"/>
        <w:rPr>
          <w:rFonts w:ascii="Times New Roman" w:hAnsi="Times New Roman" w:cs="Times New Roman"/>
          <w:color w:val="000000" w:themeColor="text1"/>
          <w:sz w:val="24"/>
          <w:szCs w:val="24"/>
        </w:rPr>
      </w:pPr>
      <w:r w:rsidRPr="00C73B6E">
        <w:rPr>
          <w:rFonts w:ascii="Times New Roman" w:hAnsi="Times New Roman" w:cs="Times New Roman"/>
          <w:color w:val="000000" w:themeColor="text1"/>
          <w:sz w:val="24"/>
          <w:szCs w:val="24"/>
        </w:rPr>
        <w:t>Cybercrime melampaui batas-batas negara, sedangkan upaya penyidikan dan penegakan hukum selama ini dibatasi dalam wilayah territorial negaranya sendiri.</w:t>
      </w:r>
    </w:p>
    <w:p w14:paraId="1EE04D9D" w14:textId="77777777" w:rsidR="002041EE" w:rsidRPr="00C73B6E" w:rsidRDefault="002041EE" w:rsidP="002041EE">
      <w:pPr>
        <w:pStyle w:val="ListParagraph"/>
        <w:numPr>
          <w:ilvl w:val="0"/>
          <w:numId w:val="11"/>
        </w:numPr>
        <w:shd w:val="clear" w:color="auto" w:fill="FFFFFF"/>
        <w:spacing w:line="360" w:lineRule="auto"/>
        <w:jc w:val="both"/>
        <w:rPr>
          <w:rFonts w:ascii="Times New Roman" w:hAnsi="Times New Roman" w:cs="Times New Roman"/>
          <w:color w:val="000000" w:themeColor="text1"/>
          <w:sz w:val="24"/>
          <w:szCs w:val="24"/>
        </w:rPr>
      </w:pPr>
      <w:r w:rsidRPr="00C73B6E">
        <w:rPr>
          <w:rFonts w:ascii="Times New Roman" w:hAnsi="Times New Roman" w:cs="Times New Roman"/>
          <w:color w:val="000000" w:themeColor="text1"/>
          <w:sz w:val="24"/>
          <w:szCs w:val="24"/>
        </w:rPr>
        <w:t>Struktur terbuka dari jaringan komputer internasional memberi peluang kepada pengguna untuk memilih lingkungan hukum (negara) yang belum mengkriminalisasikan cybercrime.</w:t>
      </w:r>
    </w:p>
    <w:p w14:paraId="1E168FAE" w14:textId="77777777" w:rsidR="00DE4A48" w:rsidRDefault="002041EE" w:rsidP="00DE4A48">
      <w:pPr>
        <w:pStyle w:val="ListParagraph"/>
        <w:numPr>
          <w:ilvl w:val="0"/>
          <w:numId w:val="11"/>
        </w:numPr>
        <w:shd w:val="clear" w:color="auto" w:fill="FFFFFF"/>
        <w:spacing w:line="360" w:lineRule="auto"/>
        <w:jc w:val="both"/>
        <w:rPr>
          <w:rFonts w:ascii="Times New Roman" w:hAnsi="Times New Roman" w:cs="Times New Roman"/>
          <w:color w:val="000000" w:themeColor="text1"/>
          <w:sz w:val="24"/>
          <w:szCs w:val="24"/>
        </w:rPr>
      </w:pPr>
      <w:r w:rsidRPr="00C73B6E">
        <w:rPr>
          <w:rFonts w:ascii="Times New Roman" w:hAnsi="Times New Roman" w:cs="Times New Roman"/>
          <w:color w:val="000000" w:themeColor="text1"/>
          <w:sz w:val="24"/>
          <w:szCs w:val="24"/>
        </w:rPr>
        <w:t>Terjadinya data havens (negara tempat berlindung/singgahnya data, yaitu negara yang tidak memprioritaskan pencegahan penyalahgunaan jaringan komputer) dapat menghalangi usaha negara lain untuk memberantas kejahatan itu.</w:t>
      </w:r>
    </w:p>
    <w:p w14:paraId="076579C2" w14:textId="6292C78C" w:rsidR="002041EE" w:rsidRPr="00DE4A48" w:rsidRDefault="002041EE" w:rsidP="00DE4A48">
      <w:pPr>
        <w:shd w:val="clear" w:color="auto" w:fill="FFFFFF"/>
        <w:spacing w:line="360" w:lineRule="auto"/>
        <w:ind w:firstLine="720"/>
        <w:jc w:val="both"/>
        <w:rPr>
          <w:rFonts w:ascii="Times New Roman" w:hAnsi="Times New Roman" w:cs="Times New Roman"/>
          <w:color w:val="000000" w:themeColor="text1"/>
          <w:sz w:val="24"/>
          <w:szCs w:val="24"/>
        </w:rPr>
      </w:pPr>
      <w:r w:rsidRPr="00DE4A48">
        <w:rPr>
          <w:rFonts w:ascii="Times New Roman" w:hAnsi="Times New Roman" w:cs="Times New Roman"/>
          <w:color w:val="000000" w:themeColor="text1"/>
          <w:sz w:val="24"/>
          <w:szCs w:val="24"/>
        </w:rPr>
        <w:lastRenderedPageBreak/>
        <w:t>Mengenai upaya penanggulangan Cybercrime memerlukan suatu perhatian dan keahlian khusus dalam bidang teknologi, karena kejahatan ini mempergunakan sistem jaringan komputer yang dapat digunakan oleh siapapun juga tanpa mengenal batas teritorial dan waktu. Terkait dengan hal tersebut di Indonesia telah memiliki Undang-Undang Nomor 11 Tahun 2008 Tentang Informasi dan Transaksi Elektronik dalam menindak kejahatan Cybercrime. Namun dalam pembuktian mengenai cybercrime Kitab Undang-Undang Hukum Acara Pidana belum mengatur mengenai informasi elektronik sebagai salah satu alat bukti. Sehingga diharapkan ketentuan mengenai informasi elektronik diatur secara tegas sehingga terdapat suatu kepastian hukum.</w:t>
      </w:r>
    </w:p>
    <w:p w14:paraId="21879E04" w14:textId="77777777" w:rsidR="002041EE" w:rsidRPr="00C73B6E" w:rsidRDefault="002041EE" w:rsidP="002041EE">
      <w:pPr>
        <w:shd w:val="clear" w:color="auto" w:fill="FFFFFF"/>
        <w:spacing w:line="360" w:lineRule="auto"/>
        <w:ind w:left="720" w:firstLine="720"/>
        <w:jc w:val="both"/>
        <w:rPr>
          <w:rFonts w:ascii="Times New Roman" w:eastAsia="Times New Roman" w:hAnsi="Times New Roman" w:cs="Times New Roman"/>
          <w:color w:val="000000" w:themeColor="text1"/>
          <w:sz w:val="24"/>
          <w:szCs w:val="24"/>
        </w:rPr>
      </w:pPr>
    </w:p>
    <w:p w14:paraId="0000003E" w14:textId="77777777" w:rsidR="00B857BF" w:rsidRPr="009A1408" w:rsidRDefault="00506312" w:rsidP="009A1408">
      <w:pPr>
        <w:pStyle w:val="ListParagraph"/>
        <w:numPr>
          <w:ilvl w:val="0"/>
          <w:numId w:val="27"/>
        </w:numPr>
        <w:spacing w:line="360" w:lineRule="auto"/>
        <w:ind w:left="426" w:hanging="426"/>
        <w:jc w:val="both"/>
        <w:rPr>
          <w:rFonts w:ascii="Times New Roman" w:eastAsia="Times New Roman" w:hAnsi="Times New Roman" w:cs="Times New Roman"/>
          <w:color w:val="000000" w:themeColor="text1"/>
          <w:sz w:val="24"/>
          <w:szCs w:val="24"/>
        </w:rPr>
      </w:pPr>
      <w:r w:rsidRPr="009A1408">
        <w:rPr>
          <w:rFonts w:ascii="Times New Roman" w:eastAsia="Times New Roman" w:hAnsi="Times New Roman" w:cs="Times New Roman"/>
          <w:b/>
          <w:color w:val="000000" w:themeColor="text1"/>
          <w:sz w:val="24"/>
          <w:szCs w:val="24"/>
        </w:rPr>
        <w:t>Virus &gt;&lt; Antivirus</w:t>
      </w:r>
    </w:p>
    <w:p w14:paraId="7D9D8F7C" w14:textId="77777777" w:rsidR="00DE4A48" w:rsidRDefault="00506312" w:rsidP="00DE4A48">
      <w:pPr>
        <w:spacing w:line="360" w:lineRule="auto"/>
        <w:ind w:firstLine="720"/>
        <w:jc w:val="both"/>
        <w:rPr>
          <w:rFonts w:ascii="Times New Roman" w:eastAsia="Times New Roman" w:hAnsi="Times New Roman" w:cs="Times New Roman"/>
          <w:color w:val="000000" w:themeColor="text1"/>
          <w:sz w:val="24"/>
          <w:szCs w:val="24"/>
        </w:rPr>
      </w:pPr>
      <w:r w:rsidRPr="00C73B6E">
        <w:rPr>
          <w:rFonts w:ascii="Times New Roman" w:eastAsia="Times New Roman" w:hAnsi="Times New Roman" w:cs="Times New Roman"/>
          <w:color w:val="000000" w:themeColor="text1"/>
          <w:sz w:val="24"/>
          <w:szCs w:val="24"/>
        </w:rPr>
        <w:t xml:space="preserve">Virus adalah sebuah program kecil yang bisa menggandakan dirinya sendiri dalam media penyimpanan suatu perangkat (komputer, laptop, hp, dll). Virus umumnya dapat merusak perangkat lunak dan tidak dapat secara langsung merusak perangkat keras, tetapi dapat mengakibatkan kerusakan dengan </w:t>
      </w:r>
      <w:proofErr w:type="gramStart"/>
      <w:r w:rsidRPr="00C73B6E">
        <w:rPr>
          <w:rFonts w:ascii="Times New Roman" w:eastAsia="Times New Roman" w:hAnsi="Times New Roman" w:cs="Times New Roman"/>
          <w:color w:val="000000" w:themeColor="text1"/>
          <w:sz w:val="24"/>
          <w:szCs w:val="24"/>
        </w:rPr>
        <w:t>cara</w:t>
      </w:r>
      <w:proofErr w:type="gramEnd"/>
      <w:r w:rsidRPr="00C73B6E">
        <w:rPr>
          <w:rFonts w:ascii="Times New Roman" w:eastAsia="Times New Roman" w:hAnsi="Times New Roman" w:cs="Times New Roman"/>
          <w:color w:val="000000" w:themeColor="text1"/>
          <w:sz w:val="24"/>
          <w:szCs w:val="24"/>
        </w:rPr>
        <w:t xml:space="preserve"> memuat program yang memaksa over process ke perangkat tertentu.  Efek negatifnya adalah virus dapat memperbanyak dirinya sendiri</w:t>
      </w:r>
      <w:proofErr w:type="gramStart"/>
      <w:r w:rsidRPr="00C73B6E">
        <w:rPr>
          <w:rFonts w:ascii="Times New Roman" w:eastAsia="Times New Roman" w:hAnsi="Times New Roman" w:cs="Times New Roman"/>
          <w:color w:val="000000" w:themeColor="text1"/>
          <w:sz w:val="24"/>
          <w:szCs w:val="24"/>
        </w:rPr>
        <w:t>,,</w:t>
      </w:r>
      <w:proofErr w:type="gramEnd"/>
      <w:r w:rsidRPr="00C73B6E">
        <w:rPr>
          <w:rFonts w:ascii="Times New Roman" w:eastAsia="Times New Roman" w:hAnsi="Times New Roman" w:cs="Times New Roman"/>
          <w:color w:val="000000" w:themeColor="text1"/>
          <w:sz w:val="24"/>
          <w:szCs w:val="24"/>
        </w:rPr>
        <w:t xml:space="preserve"> yang membuat sumber daya memori menjadi kurang signifikan. Hampir 95% virus komputer berbasis sistem operasi Windows, sisanya menyerang linux/GNU, Mac, FreeBSD,OS/2 IBM, dan Sun Operating System. </w:t>
      </w:r>
    </w:p>
    <w:p w14:paraId="7C528D66" w14:textId="570D601D" w:rsidR="00DE4A48" w:rsidRDefault="00506312" w:rsidP="00DE4A48">
      <w:pPr>
        <w:spacing w:line="360" w:lineRule="auto"/>
        <w:ind w:firstLine="720"/>
        <w:jc w:val="both"/>
        <w:rPr>
          <w:rFonts w:ascii="Times New Roman" w:eastAsia="Times New Roman" w:hAnsi="Times New Roman" w:cs="Times New Roman"/>
          <w:color w:val="000000" w:themeColor="text1"/>
          <w:sz w:val="24"/>
          <w:szCs w:val="24"/>
        </w:rPr>
      </w:pPr>
      <w:r w:rsidRPr="00C73B6E">
        <w:rPr>
          <w:rFonts w:ascii="Times New Roman" w:eastAsia="Times New Roman" w:hAnsi="Times New Roman" w:cs="Times New Roman"/>
          <w:color w:val="000000" w:themeColor="text1"/>
          <w:sz w:val="24"/>
          <w:szCs w:val="24"/>
        </w:rPr>
        <w:t>Antivirus adalah sebuah jenis</w:t>
      </w:r>
      <w:hyperlink r:id="rId6">
        <w:r w:rsidRPr="00C73B6E">
          <w:rPr>
            <w:rFonts w:ascii="Times New Roman" w:eastAsia="Times New Roman" w:hAnsi="Times New Roman" w:cs="Times New Roman"/>
            <w:color w:val="000000" w:themeColor="text1"/>
            <w:sz w:val="24"/>
            <w:szCs w:val="24"/>
          </w:rPr>
          <w:t xml:space="preserve">  perangkat </w:t>
        </w:r>
        <w:proofErr w:type="gramStart"/>
        <w:r w:rsidRPr="00C73B6E">
          <w:rPr>
            <w:rFonts w:ascii="Times New Roman" w:eastAsia="Times New Roman" w:hAnsi="Times New Roman" w:cs="Times New Roman"/>
            <w:color w:val="000000" w:themeColor="text1"/>
            <w:sz w:val="24"/>
            <w:szCs w:val="24"/>
          </w:rPr>
          <w:t xml:space="preserve">lunak  </w:t>
        </w:r>
        <w:proofErr w:type="gramEnd"/>
      </w:hyperlink>
      <w:r w:rsidRPr="00C73B6E">
        <w:rPr>
          <w:rFonts w:ascii="Times New Roman" w:eastAsia="Times New Roman" w:hAnsi="Times New Roman" w:cs="Times New Roman"/>
          <w:color w:val="000000" w:themeColor="text1"/>
          <w:sz w:val="24"/>
          <w:szCs w:val="24"/>
        </w:rPr>
        <w:t>yang digunakan untuk mengamankan, mendeteksi, dan menghapus</w:t>
      </w:r>
      <w:hyperlink r:id="rId7">
        <w:r w:rsidRPr="00C73B6E">
          <w:rPr>
            <w:rFonts w:ascii="Times New Roman" w:eastAsia="Times New Roman" w:hAnsi="Times New Roman" w:cs="Times New Roman"/>
            <w:color w:val="000000" w:themeColor="text1"/>
            <w:sz w:val="24"/>
            <w:szCs w:val="24"/>
          </w:rPr>
          <w:t xml:space="preserve"> virus komputer  </w:t>
        </w:r>
      </w:hyperlink>
      <w:r w:rsidRPr="00C73B6E">
        <w:rPr>
          <w:rFonts w:ascii="Times New Roman" w:eastAsia="Times New Roman" w:hAnsi="Times New Roman" w:cs="Times New Roman"/>
          <w:color w:val="000000" w:themeColor="text1"/>
          <w:sz w:val="24"/>
          <w:szCs w:val="24"/>
        </w:rPr>
        <w:t>dari sistem komputer. Antivirus disebut juga Virus Protection Software. Aplikasi ini dapat menentukan apakah sebuah sistem komputer telah terinfeksi dengan sebuah virus atau tidak. Umumnya, perangkat lunak ini berjalan di latar belakang (background) dan melakukan pemindaian terhadap semua berkas yang diakses (dibuka, dimodifikasi</w:t>
      </w:r>
      <w:proofErr w:type="gramStart"/>
      <w:r w:rsidRPr="00C73B6E">
        <w:rPr>
          <w:rFonts w:ascii="Times New Roman" w:eastAsia="Times New Roman" w:hAnsi="Times New Roman" w:cs="Times New Roman"/>
          <w:color w:val="000000" w:themeColor="text1"/>
          <w:sz w:val="24"/>
          <w:szCs w:val="24"/>
        </w:rPr>
        <w:t>,atau</w:t>
      </w:r>
      <w:proofErr w:type="gramEnd"/>
      <w:r w:rsidRPr="00C73B6E">
        <w:rPr>
          <w:rFonts w:ascii="Times New Roman" w:eastAsia="Times New Roman" w:hAnsi="Times New Roman" w:cs="Times New Roman"/>
          <w:color w:val="000000" w:themeColor="text1"/>
          <w:sz w:val="24"/>
          <w:szCs w:val="24"/>
        </w:rPr>
        <w:t xml:space="preserve"> ketika disimpan). Antivirus terbaru sekarang tidak hanya mendeteksi virus. Program antivirus sekarang juga telah dilengkapi dengan kemampuan untuk mendeteksi spyware, rootkits, dan malware - malware lainnya. Tida</w:t>
      </w:r>
      <w:r w:rsidR="009A1408">
        <w:rPr>
          <w:rFonts w:ascii="Times New Roman" w:eastAsia="Times New Roman" w:hAnsi="Times New Roman" w:cs="Times New Roman"/>
          <w:color w:val="000000" w:themeColor="text1"/>
          <w:sz w:val="24"/>
          <w:szCs w:val="24"/>
        </w:rPr>
        <w:t>k hanya itu, anti</w:t>
      </w:r>
      <w:r w:rsidRPr="00C73B6E">
        <w:rPr>
          <w:rFonts w:ascii="Times New Roman" w:eastAsia="Times New Roman" w:hAnsi="Times New Roman" w:cs="Times New Roman"/>
          <w:color w:val="000000" w:themeColor="text1"/>
          <w:sz w:val="24"/>
          <w:szCs w:val="24"/>
        </w:rPr>
        <w:t xml:space="preserve">virus sekarang dilengkapi firewall untuk melindungi </w:t>
      </w:r>
      <w:r w:rsidRPr="00C73B6E">
        <w:rPr>
          <w:rFonts w:ascii="Times New Roman" w:eastAsia="Times New Roman" w:hAnsi="Times New Roman" w:cs="Times New Roman"/>
          <w:color w:val="000000" w:themeColor="text1"/>
          <w:sz w:val="24"/>
          <w:szCs w:val="24"/>
        </w:rPr>
        <w:lastRenderedPageBreak/>
        <w:t>komputer dari serangan hacker dan anti</w:t>
      </w:r>
      <w:r w:rsidR="009A1408">
        <w:rPr>
          <w:rFonts w:ascii="Times New Roman" w:eastAsia="Times New Roman" w:hAnsi="Times New Roman" w:cs="Times New Roman"/>
          <w:color w:val="000000" w:themeColor="text1"/>
          <w:sz w:val="24"/>
          <w:szCs w:val="24"/>
        </w:rPr>
        <w:t xml:space="preserve"> </w:t>
      </w:r>
      <w:r w:rsidRPr="00C73B6E">
        <w:rPr>
          <w:rFonts w:ascii="Times New Roman" w:eastAsia="Times New Roman" w:hAnsi="Times New Roman" w:cs="Times New Roman"/>
          <w:color w:val="000000" w:themeColor="text1"/>
          <w:sz w:val="24"/>
          <w:szCs w:val="24"/>
        </w:rPr>
        <w:t>spam untuk mencegah masuknya email sampah dan/atau virus ke inbox pengguna.</w:t>
      </w:r>
    </w:p>
    <w:p w14:paraId="3E210F8E" w14:textId="77777777" w:rsidR="00DE4A48" w:rsidRDefault="00506312" w:rsidP="00DE4A48">
      <w:pPr>
        <w:spacing w:line="360" w:lineRule="auto"/>
        <w:ind w:firstLine="720"/>
        <w:jc w:val="both"/>
        <w:rPr>
          <w:rFonts w:ascii="Times New Roman" w:eastAsia="Times New Roman" w:hAnsi="Times New Roman" w:cs="Times New Roman"/>
          <w:color w:val="000000" w:themeColor="text1"/>
          <w:sz w:val="24"/>
          <w:szCs w:val="24"/>
        </w:rPr>
      </w:pPr>
      <w:r w:rsidRPr="00C73B6E">
        <w:rPr>
          <w:rFonts w:ascii="Times New Roman" w:eastAsia="Times New Roman" w:hAnsi="Times New Roman" w:cs="Times New Roman"/>
          <w:color w:val="000000" w:themeColor="text1"/>
          <w:sz w:val="24"/>
          <w:szCs w:val="24"/>
        </w:rPr>
        <w:t xml:space="preserve">Antivirus adalah sebuah program aplikasi yang berfungsi untuk mendeteksi dan membasmi program-program perusak, yang disebut malicious code pada perangkat komputer. Jika database antivirus tidak mampu membasmi suatu malicious code, maka biasanya antivirus </w:t>
      </w:r>
      <w:proofErr w:type="gramStart"/>
      <w:r w:rsidRPr="00C73B6E">
        <w:rPr>
          <w:rFonts w:ascii="Times New Roman" w:eastAsia="Times New Roman" w:hAnsi="Times New Roman" w:cs="Times New Roman"/>
          <w:color w:val="000000" w:themeColor="text1"/>
          <w:sz w:val="24"/>
          <w:szCs w:val="24"/>
        </w:rPr>
        <w:t>akan</w:t>
      </w:r>
      <w:proofErr w:type="gramEnd"/>
      <w:r w:rsidRPr="00C73B6E">
        <w:rPr>
          <w:rFonts w:ascii="Times New Roman" w:eastAsia="Times New Roman" w:hAnsi="Times New Roman" w:cs="Times New Roman"/>
          <w:color w:val="000000" w:themeColor="text1"/>
          <w:sz w:val="24"/>
          <w:szCs w:val="24"/>
        </w:rPr>
        <w:t xml:space="preserve"> mengkarantina program perusak tersebut. Durasi waktu pengkarantinaan </w:t>
      </w:r>
      <w:proofErr w:type="gramStart"/>
      <w:r w:rsidRPr="00C73B6E">
        <w:rPr>
          <w:rFonts w:ascii="Times New Roman" w:eastAsia="Times New Roman" w:hAnsi="Times New Roman" w:cs="Times New Roman"/>
          <w:color w:val="000000" w:themeColor="text1"/>
          <w:sz w:val="24"/>
          <w:szCs w:val="24"/>
        </w:rPr>
        <w:t>akan</w:t>
      </w:r>
      <w:proofErr w:type="gramEnd"/>
      <w:r w:rsidRPr="00C73B6E">
        <w:rPr>
          <w:rFonts w:ascii="Times New Roman" w:eastAsia="Times New Roman" w:hAnsi="Times New Roman" w:cs="Times New Roman"/>
          <w:color w:val="000000" w:themeColor="text1"/>
          <w:sz w:val="24"/>
          <w:szCs w:val="24"/>
        </w:rPr>
        <w:t xml:space="preserve"> ditentukan sampai antivirus menemukan formula untuk membasmi malicious code. Pengguna juga bisa langsung menghapus data yang diserang malicious code yang tersimpan pada folder karantina.</w:t>
      </w:r>
    </w:p>
    <w:p w14:paraId="00000042" w14:textId="155E7FE6" w:rsidR="00B857BF" w:rsidRDefault="00506312" w:rsidP="00DE4A48">
      <w:pPr>
        <w:spacing w:line="360" w:lineRule="auto"/>
        <w:ind w:firstLine="720"/>
        <w:jc w:val="both"/>
        <w:rPr>
          <w:rFonts w:ascii="Times New Roman" w:eastAsia="Times New Roman" w:hAnsi="Times New Roman" w:cs="Times New Roman"/>
          <w:color w:val="000000" w:themeColor="text1"/>
          <w:sz w:val="24"/>
          <w:szCs w:val="24"/>
        </w:rPr>
      </w:pPr>
      <w:r w:rsidRPr="00C73B6E">
        <w:rPr>
          <w:rFonts w:ascii="Times New Roman" w:eastAsia="Times New Roman" w:hAnsi="Times New Roman" w:cs="Times New Roman"/>
          <w:color w:val="000000" w:themeColor="text1"/>
          <w:sz w:val="24"/>
          <w:szCs w:val="24"/>
        </w:rPr>
        <w:t>Untuk memudahkan para pengguna, program antivirus memberikan fasilitas penjadwalan yang bisa diatur sesuai keinginan pengguna. Penjadwalan yang dimaksud adalah jadwal untuk mendownload (mengunduh) database maupun versi, juga jadwal untuk scanning (mendeteksi) secara otomatis. Namun untuk jadwal men-download tentunya perangkat komputer harus tersambung ke jaringan internet. Proses peng-update-tan (pemutakhiran) database bisa juga dilakukan secara manual.</w:t>
      </w:r>
    </w:p>
    <w:p w14:paraId="655D4EB4" w14:textId="77777777" w:rsidR="00DE4A48" w:rsidRPr="00C73B6E" w:rsidRDefault="00DE4A48" w:rsidP="00DE4A48">
      <w:pPr>
        <w:spacing w:line="360" w:lineRule="auto"/>
        <w:ind w:firstLine="720"/>
        <w:jc w:val="both"/>
        <w:rPr>
          <w:rFonts w:ascii="Times New Roman" w:eastAsia="Times New Roman" w:hAnsi="Times New Roman" w:cs="Times New Roman"/>
          <w:color w:val="000000" w:themeColor="text1"/>
          <w:sz w:val="24"/>
          <w:szCs w:val="24"/>
        </w:rPr>
      </w:pPr>
    </w:p>
    <w:p w14:paraId="00000043" w14:textId="249DED22" w:rsidR="00B857BF" w:rsidRPr="009A1408" w:rsidRDefault="00506312" w:rsidP="009A1408">
      <w:pPr>
        <w:pStyle w:val="ListParagraph"/>
        <w:numPr>
          <w:ilvl w:val="0"/>
          <w:numId w:val="27"/>
        </w:numPr>
        <w:spacing w:line="360" w:lineRule="auto"/>
        <w:ind w:left="426" w:hanging="426"/>
        <w:jc w:val="both"/>
        <w:rPr>
          <w:rFonts w:ascii="Times New Roman" w:eastAsia="Times New Roman" w:hAnsi="Times New Roman" w:cs="Times New Roman"/>
          <w:b/>
          <w:color w:val="000000" w:themeColor="text1"/>
          <w:sz w:val="24"/>
          <w:szCs w:val="24"/>
        </w:rPr>
      </w:pPr>
      <w:r w:rsidRPr="009A1408">
        <w:rPr>
          <w:rFonts w:ascii="Times New Roman" w:eastAsia="Times New Roman" w:hAnsi="Times New Roman" w:cs="Times New Roman"/>
          <w:b/>
          <w:color w:val="000000" w:themeColor="text1"/>
          <w:sz w:val="24"/>
          <w:szCs w:val="24"/>
        </w:rPr>
        <w:t>In</w:t>
      </w:r>
      <w:r w:rsidR="00C26BA1" w:rsidRPr="009A1408">
        <w:rPr>
          <w:rFonts w:ascii="Times New Roman" w:eastAsia="Times New Roman" w:hAnsi="Times New Roman" w:cs="Times New Roman"/>
          <w:b/>
          <w:color w:val="000000" w:themeColor="text1"/>
          <w:sz w:val="24"/>
          <w:szCs w:val="24"/>
        </w:rPr>
        <w:t xml:space="preserve">vasi privasi ditinjau dari ITE </w:t>
      </w:r>
    </w:p>
    <w:p w14:paraId="0F24722D" w14:textId="77777777" w:rsidR="00DE4A48" w:rsidRDefault="00506312" w:rsidP="00DE4A48">
      <w:pPr>
        <w:spacing w:line="360" w:lineRule="auto"/>
        <w:ind w:firstLine="720"/>
        <w:jc w:val="both"/>
        <w:rPr>
          <w:rFonts w:ascii="Times New Roman" w:eastAsia="Times New Roman" w:hAnsi="Times New Roman" w:cs="Times New Roman"/>
          <w:color w:val="000000" w:themeColor="text1"/>
          <w:sz w:val="24"/>
          <w:szCs w:val="24"/>
        </w:rPr>
      </w:pPr>
      <w:r w:rsidRPr="00C73B6E">
        <w:rPr>
          <w:rFonts w:ascii="Times New Roman" w:eastAsia="Times New Roman" w:hAnsi="Times New Roman" w:cs="Times New Roman"/>
          <w:color w:val="000000" w:themeColor="text1"/>
          <w:sz w:val="24"/>
          <w:szCs w:val="24"/>
        </w:rPr>
        <w:t>Privasi berkaitan dengan hak individu untuk mempertahankan informasi pribadi dari pengaksesan oleh orang lain yang memang tidak diberi ijin untuk melakukannya. Contoh kasus Mr. X yang merupakan nasabah di bank A yang ditelepon dan ditawari kredit dan layanan lainnya dari penyedia jasa kredit padahal tidak pernah mendaftar layanan tersebut tetapi tidak sampai disitu, penelpon pun tahu data pribadi Mr. X seperti nama, tanggal lahir, bahkan nama ibu kandung .  Contoh kasus lainnya adalah Mbak S yang mendapat teror melalui Whatsapp dan sms dari driver ojek online yang dinaikinya, bahkan driver tersebut juga membagikan nomor, nama, sampai alamat dari Mbak S ini ke driver lainnya, tentu saja ini sudah melanggar hak privasi dari Mbak S.</w:t>
      </w:r>
    </w:p>
    <w:p w14:paraId="57136C91" w14:textId="77777777" w:rsidR="00DE4A48" w:rsidRDefault="00506312" w:rsidP="00DE4A48">
      <w:pPr>
        <w:spacing w:line="360" w:lineRule="auto"/>
        <w:ind w:firstLine="720"/>
        <w:jc w:val="both"/>
        <w:rPr>
          <w:rFonts w:ascii="Times New Roman" w:eastAsia="Times New Roman" w:hAnsi="Times New Roman" w:cs="Times New Roman"/>
          <w:color w:val="000000" w:themeColor="text1"/>
          <w:sz w:val="24"/>
          <w:szCs w:val="24"/>
        </w:rPr>
      </w:pPr>
      <w:r w:rsidRPr="00C73B6E">
        <w:rPr>
          <w:rFonts w:ascii="Times New Roman" w:eastAsia="Times New Roman" w:hAnsi="Times New Roman" w:cs="Times New Roman"/>
          <w:color w:val="000000" w:themeColor="text1"/>
          <w:sz w:val="24"/>
          <w:szCs w:val="24"/>
        </w:rPr>
        <w:t xml:space="preserve">Secara umum, privasi adalah hak untuk sendiri dan hak untuk bebas terhadap gangguan orang lain. Privasi informasi adalah hak untuk menentukan </w:t>
      </w:r>
      <w:r w:rsidRPr="00C73B6E">
        <w:rPr>
          <w:rFonts w:ascii="Times New Roman" w:eastAsia="Times New Roman" w:hAnsi="Times New Roman" w:cs="Times New Roman"/>
          <w:color w:val="000000" w:themeColor="text1"/>
          <w:sz w:val="24"/>
          <w:szCs w:val="24"/>
        </w:rPr>
        <w:lastRenderedPageBreak/>
        <w:t xml:space="preserve">informasi apa dan kapan informasi (diri </w:t>
      </w:r>
      <w:proofErr w:type="gramStart"/>
      <w:r w:rsidRPr="00C73B6E">
        <w:rPr>
          <w:rFonts w:ascii="Times New Roman" w:eastAsia="Times New Roman" w:hAnsi="Times New Roman" w:cs="Times New Roman"/>
          <w:color w:val="000000" w:themeColor="text1"/>
          <w:sz w:val="24"/>
          <w:szCs w:val="24"/>
        </w:rPr>
        <w:t>sendiri )</w:t>
      </w:r>
      <w:proofErr w:type="gramEnd"/>
      <w:r w:rsidRPr="00C73B6E">
        <w:rPr>
          <w:rFonts w:ascii="Times New Roman" w:eastAsia="Times New Roman" w:hAnsi="Times New Roman" w:cs="Times New Roman"/>
          <w:color w:val="000000" w:themeColor="text1"/>
          <w:sz w:val="24"/>
          <w:szCs w:val="24"/>
        </w:rPr>
        <w:t xml:space="preserve"> tersebut dapat dikomunikasikan dengan orang lain. Hak ini berlaku untuk individu, kelompok maupun institusi.</w:t>
      </w:r>
    </w:p>
    <w:p w14:paraId="28E8D0D1" w14:textId="1F38E86B" w:rsidR="00C26BA1" w:rsidRPr="00C73B6E" w:rsidRDefault="00506312" w:rsidP="00DE4A48">
      <w:pPr>
        <w:spacing w:line="360" w:lineRule="auto"/>
        <w:ind w:firstLine="720"/>
        <w:jc w:val="both"/>
        <w:rPr>
          <w:rFonts w:ascii="Times New Roman" w:eastAsia="Times New Roman" w:hAnsi="Times New Roman" w:cs="Times New Roman"/>
          <w:color w:val="000000" w:themeColor="text1"/>
          <w:sz w:val="24"/>
          <w:szCs w:val="24"/>
        </w:rPr>
      </w:pPr>
      <w:r w:rsidRPr="00C73B6E">
        <w:rPr>
          <w:rFonts w:ascii="Times New Roman" w:eastAsia="Times New Roman" w:hAnsi="Times New Roman" w:cs="Times New Roman"/>
          <w:color w:val="000000" w:themeColor="text1"/>
          <w:sz w:val="24"/>
          <w:szCs w:val="24"/>
        </w:rPr>
        <w:t>Bagaimana permasalahan mengenai invasi privasi apabila dilihat dari kacamata Undang Undang Nomor 11 Tahun 2008 tentang Informasi dan Transaksi Elektronik (ITE). Terkait perlindungan data pribadi dari penggunaan tanpa izin, Pasal 26 UU ITE mensyaratkan bahwa penggunaan setiap data pribadi dalam sebuah media elektronik harus mendapat persetujuan pemilik data bersangkutan. Setiap orang yang melanggar ketentuan ini dapat digugat atas kerugian yang ditimbulkan.</w:t>
      </w:r>
    </w:p>
    <w:p w14:paraId="5302AA5C" w14:textId="77777777" w:rsidR="00C26BA1" w:rsidRPr="00C73B6E" w:rsidRDefault="00506312" w:rsidP="00DE4A48">
      <w:pPr>
        <w:spacing w:line="360" w:lineRule="auto"/>
        <w:jc w:val="both"/>
        <w:rPr>
          <w:rFonts w:ascii="Times New Roman" w:eastAsia="Times New Roman" w:hAnsi="Times New Roman" w:cs="Times New Roman"/>
          <w:color w:val="000000" w:themeColor="text1"/>
          <w:sz w:val="24"/>
          <w:szCs w:val="24"/>
        </w:rPr>
      </w:pPr>
      <w:r w:rsidRPr="00C73B6E">
        <w:rPr>
          <w:rFonts w:ascii="Times New Roman" w:eastAsia="Times New Roman" w:hAnsi="Times New Roman" w:cs="Times New Roman"/>
          <w:color w:val="000000" w:themeColor="text1"/>
          <w:sz w:val="24"/>
          <w:szCs w:val="24"/>
        </w:rPr>
        <w:t>Bunyi Pasal 26 UU ITE adalah sebagai berikut:</w:t>
      </w:r>
    </w:p>
    <w:p w14:paraId="3AE3D9A8" w14:textId="77777777" w:rsidR="00DE4A48" w:rsidRDefault="00506312" w:rsidP="00DE4A48">
      <w:pPr>
        <w:pStyle w:val="ListParagraph"/>
        <w:numPr>
          <w:ilvl w:val="0"/>
          <w:numId w:val="18"/>
        </w:numPr>
        <w:spacing w:line="360" w:lineRule="auto"/>
        <w:jc w:val="both"/>
        <w:rPr>
          <w:rFonts w:ascii="Times New Roman" w:eastAsia="Times New Roman" w:hAnsi="Times New Roman" w:cs="Times New Roman"/>
          <w:color w:val="000000" w:themeColor="text1"/>
          <w:sz w:val="24"/>
          <w:szCs w:val="24"/>
        </w:rPr>
      </w:pPr>
      <w:r w:rsidRPr="00DE4A48">
        <w:rPr>
          <w:rFonts w:ascii="Times New Roman" w:eastAsia="Times New Roman" w:hAnsi="Times New Roman" w:cs="Times New Roman"/>
          <w:color w:val="000000" w:themeColor="text1"/>
          <w:sz w:val="24"/>
          <w:szCs w:val="24"/>
        </w:rPr>
        <w:t>Penggunaan setiap informasi melalui media elektronik yang menyangkut data pribadi seseorang harus dilakukan atas persetujuan Orang yang bersangkutan.</w:t>
      </w:r>
    </w:p>
    <w:p w14:paraId="2D4E3B5F" w14:textId="77777777" w:rsidR="00DE4A48" w:rsidRDefault="00506312" w:rsidP="00DE4A48">
      <w:pPr>
        <w:pStyle w:val="ListParagraph"/>
        <w:numPr>
          <w:ilvl w:val="0"/>
          <w:numId w:val="18"/>
        </w:numPr>
        <w:spacing w:line="360" w:lineRule="auto"/>
        <w:jc w:val="both"/>
        <w:rPr>
          <w:rFonts w:ascii="Times New Roman" w:eastAsia="Times New Roman" w:hAnsi="Times New Roman" w:cs="Times New Roman"/>
          <w:color w:val="000000" w:themeColor="text1"/>
          <w:sz w:val="24"/>
          <w:szCs w:val="24"/>
        </w:rPr>
      </w:pPr>
      <w:r w:rsidRPr="00DE4A48">
        <w:rPr>
          <w:rFonts w:ascii="Times New Roman" w:eastAsia="Times New Roman" w:hAnsi="Times New Roman" w:cs="Times New Roman"/>
          <w:color w:val="000000" w:themeColor="text1"/>
          <w:sz w:val="24"/>
          <w:szCs w:val="24"/>
        </w:rPr>
        <w:t>Setiap Orang yang dilanggar haknya sebagaimana di maksud pada ayat (1) dapat mengajukan gugatan atas kerugian yang ditimbulkan berdasarkan Undang-Undang ini</w:t>
      </w:r>
    </w:p>
    <w:p w14:paraId="511C984C" w14:textId="77777777" w:rsidR="00DE4A48" w:rsidRDefault="00506312" w:rsidP="00DE4A48">
      <w:pPr>
        <w:spacing w:line="360" w:lineRule="auto"/>
        <w:ind w:firstLine="720"/>
        <w:jc w:val="both"/>
        <w:rPr>
          <w:rFonts w:ascii="Times New Roman" w:eastAsia="Times New Roman" w:hAnsi="Times New Roman" w:cs="Times New Roman"/>
          <w:color w:val="000000" w:themeColor="text1"/>
          <w:sz w:val="24"/>
          <w:szCs w:val="24"/>
        </w:rPr>
      </w:pPr>
      <w:r w:rsidRPr="00DE4A48">
        <w:rPr>
          <w:rFonts w:ascii="Times New Roman" w:eastAsia="Times New Roman" w:hAnsi="Times New Roman" w:cs="Times New Roman"/>
          <w:color w:val="000000" w:themeColor="text1"/>
          <w:sz w:val="24"/>
          <w:szCs w:val="24"/>
        </w:rPr>
        <w:t xml:space="preserve">Pada bagian penjelasan Pasal 26 Undang-Undang Informasi dan Transaksi Elektronik menjelaskan lebih lanjut </w:t>
      </w:r>
      <w:proofErr w:type="gramStart"/>
      <w:r w:rsidRPr="00DE4A48">
        <w:rPr>
          <w:rFonts w:ascii="Times New Roman" w:eastAsia="Times New Roman" w:hAnsi="Times New Roman" w:cs="Times New Roman"/>
          <w:color w:val="000000" w:themeColor="text1"/>
          <w:sz w:val="24"/>
          <w:szCs w:val="24"/>
        </w:rPr>
        <w:t>apa</w:t>
      </w:r>
      <w:proofErr w:type="gramEnd"/>
      <w:r w:rsidRPr="00DE4A48">
        <w:rPr>
          <w:rFonts w:ascii="Times New Roman" w:eastAsia="Times New Roman" w:hAnsi="Times New Roman" w:cs="Times New Roman"/>
          <w:color w:val="000000" w:themeColor="text1"/>
          <w:sz w:val="24"/>
          <w:szCs w:val="24"/>
        </w:rPr>
        <w:t xml:space="preserve"> yang dimaksud dengan perlindungan data pribadi dalam kaitannya pemanfaatan teknologi informasi. Dijelaskan bahwa data pribadi adalah salah satu bagian dari hak pribadi (</w:t>
      </w:r>
      <w:r w:rsidRPr="00DE4A48">
        <w:rPr>
          <w:rFonts w:ascii="Times New Roman" w:eastAsia="Times New Roman" w:hAnsi="Times New Roman" w:cs="Times New Roman"/>
          <w:i/>
          <w:color w:val="000000" w:themeColor="text1"/>
          <w:sz w:val="24"/>
          <w:szCs w:val="24"/>
        </w:rPr>
        <w:t>privacy rights</w:t>
      </w:r>
      <w:r w:rsidRPr="00DE4A48">
        <w:rPr>
          <w:rFonts w:ascii="Times New Roman" w:eastAsia="Times New Roman" w:hAnsi="Times New Roman" w:cs="Times New Roman"/>
          <w:color w:val="000000" w:themeColor="text1"/>
          <w:sz w:val="24"/>
          <w:szCs w:val="24"/>
        </w:rPr>
        <w:t xml:space="preserve">) yang mengandung pengertian merupakan hak untuk menikmati kehidupan pribadi dan bebas dari segala macam gangguan, hak untuk dapat berkomunikasi dengan orang lain tanpa tindakan memata-matai dan hak untuk mengawasi akses informasi tentang kehidupan pribadi dan data seseorang. </w:t>
      </w:r>
    </w:p>
    <w:p w14:paraId="33A42D7B" w14:textId="77777777" w:rsidR="00DE4A48" w:rsidRDefault="00506312" w:rsidP="00DE4A48">
      <w:pPr>
        <w:spacing w:line="360" w:lineRule="auto"/>
        <w:ind w:firstLine="720"/>
        <w:jc w:val="both"/>
        <w:rPr>
          <w:rFonts w:ascii="Times New Roman" w:eastAsia="Times New Roman" w:hAnsi="Times New Roman" w:cs="Times New Roman"/>
          <w:color w:val="000000" w:themeColor="text1"/>
          <w:sz w:val="24"/>
          <w:szCs w:val="24"/>
        </w:rPr>
      </w:pPr>
      <w:r w:rsidRPr="00C73B6E">
        <w:rPr>
          <w:rFonts w:ascii="Times New Roman" w:eastAsia="Times New Roman" w:hAnsi="Times New Roman" w:cs="Times New Roman"/>
          <w:color w:val="000000" w:themeColor="text1"/>
          <w:sz w:val="24"/>
          <w:szCs w:val="24"/>
        </w:rPr>
        <w:t xml:space="preserve">Data pribadi merupakan seluruh informasi yang bersifat perseorangan dan sifatnya menjadi subjektif, sebagai contoh, mungkin bagi sebagian orang, berbagi informasi mengenai tanggal lahir adalah hal yang biasa, sementara bagi orang lainnya, informasi tanggal lahir sama pentingnya dengan informasi nomor kartu kredit. Perbedaan Perbedaan kebutuhan </w:t>
      </w:r>
      <w:proofErr w:type="gramStart"/>
      <w:r w:rsidRPr="00C73B6E">
        <w:rPr>
          <w:rFonts w:ascii="Times New Roman" w:eastAsia="Times New Roman" w:hAnsi="Times New Roman" w:cs="Times New Roman"/>
          <w:color w:val="000000" w:themeColor="text1"/>
          <w:sz w:val="24"/>
          <w:szCs w:val="24"/>
        </w:rPr>
        <w:t>akan</w:t>
      </w:r>
      <w:proofErr w:type="gramEnd"/>
      <w:r w:rsidRPr="00C73B6E">
        <w:rPr>
          <w:rFonts w:ascii="Times New Roman" w:eastAsia="Times New Roman" w:hAnsi="Times New Roman" w:cs="Times New Roman"/>
          <w:color w:val="000000" w:themeColor="text1"/>
          <w:sz w:val="24"/>
          <w:szCs w:val="24"/>
        </w:rPr>
        <w:t xml:space="preserve"> perlindungan data pribadi ini lah yang membuat saya berpendapat bahwa definisi data pribadi harus dibuat seluas mungkin dan bersifat subjektif. </w:t>
      </w:r>
    </w:p>
    <w:p w14:paraId="0B27BB9C" w14:textId="77777777" w:rsidR="00DE4A48" w:rsidRDefault="00506312" w:rsidP="00DE4A48">
      <w:pPr>
        <w:spacing w:line="360" w:lineRule="auto"/>
        <w:ind w:firstLine="720"/>
        <w:jc w:val="both"/>
        <w:rPr>
          <w:rFonts w:ascii="Times New Roman" w:eastAsia="Times New Roman" w:hAnsi="Times New Roman" w:cs="Times New Roman"/>
          <w:color w:val="000000" w:themeColor="text1"/>
          <w:sz w:val="24"/>
          <w:szCs w:val="24"/>
        </w:rPr>
      </w:pPr>
      <w:r w:rsidRPr="00C73B6E">
        <w:rPr>
          <w:rFonts w:ascii="Times New Roman" w:eastAsia="Times New Roman" w:hAnsi="Times New Roman" w:cs="Times New Roman"/>
          <w:color w:val="000000" w:themeColor="text1"/>
          <w:sz w:val="24"/>
          <w:szCs w:val="24"/>
        </w:rPr>
        <w:lastRenderedPageBreak/>
        <w:t xml:space="preserve">Dalam Pasal 26 ayat (2) Undang-Undang Informasi dan Transaksi Elektronik dijelaskan bahwa bagi orang yang merasa hak atas perlindungan data pribadinya dilanggar, ia dapat mengajukan 36 gugatan atas kerugian yang ditimbulkan. Perlindungan data pribadi lebih diarahkan ke ranah hukum perdata dengan akhir penyelesaian adalah perolehan suatu bentuk ganti rugi yang dapat bersifat materil (dapat berupa kompensasi uang) maupun juga immaterial (dapat berupa permintaan permohonan maaf di </w:t>
      </w:r>
      <w:proofErr w:type="gramStart"/>
      <w:r w:rsidRPr="00C73B6E">
        <w:rPr>
          <w:rFonts w:ascii="Times New Roman" w:eastAsia="Times New Roman" w:hAnsi="Times New Roman" w:cs="Times New Roman"/>
          <w:color w:val="000000" w:themeColor="text1"/>
          <w:sz w:val="24"/>
          <w:szCs w:val="24"/>
        </w:rPr>
        <w:t>surat</w:t>
      </w:r>
      <w:proofErr w:type="gramEnd"/>
      <w:r w:rsidRPr="00C73B6E">
        <w:rPr>
          <w:rFonts w:ascii="Times New Roman" w:eastAsia="Times New Roman" w:hAnsi="Times New Roman" w:cs="Times New Roman"/>
          <w:color w:val="000000" w:themeColor="text1"/>
          <w:sz w:val="24"/>
          <w:szCs w:val="24"/>
        </w:rPr>
        <w:t xml:space="preserve"> kabar).</w:t>
      </w:r>
    </w:p>
    <w:p w14:paraId="0000004F" w14:textId="0E54F8A9" w:rsidR="00B857BF" w:rsidRPr="00C73B6E" w:rsidRDefault="00506312" w:rsidP="00DE4A48">
      <w:pPr>
        <w:spacing w:line="360" w:lineRule="auto"/>
        <w:ind w:firstLine="720"/>
        <w:jc w:val="both"/>
        <w:rPr>
          <w:rFonts w:ascii="Times New Roman" w:eastAsia="Times New Roman" w:hAnsi="Times New Roman" w:cs="Times New Roman"/>
          <w:color w:val="000000" w:themeColor="text1"/>
          <w:sz w:val="24"/>
          <w:szCs w:val="24"/>
        </w:rPr>
      </w:pPr>
      <w:r w:rsidRPr="00C73B6E">
        <w:rPr>
          <w:rFonts w:ascii="Times New Roman" w:eastAsia="Times New Roman" w:hAnsi="Times New Roman" w:cs="Times New Roman"/>
          <w:color w:val="000000" w:themeColor="text1"/>
          <w:sz w:val="24"/>
          <w:szCs w:val="24"/>
        </w:rPr>
        <w:t xml:space="preserve">Definisi data pribadi sebagaimana pasal 26 UU ITE menurut kami belum cukup menjelaskan </w:t>
      </w:r>
      <w:proofErr w:type="gramStart"/>
      <w:r w:rsidRPr="00C73B6E">
        <w:rPr>
          <w:rFonts w:ascii="Times New Roman" w:eastAsia="Times New Roman" w:hAnsi="Times New Roman" w:cs="Times New Roman"/>
          <w:color w:val="000000" w:themeColor="text1"/>
          <w:sz w:val="24"/>
          <w:szCs w:val="24"/>
        </w:rPr>
        <w:t>apa</w:t>
      </w:r>
      <w:proofErr w:type="gramEnd"/>
      <w:r w:rsidRPr="00C73B6E">
        <w:rPr>
          <w:rFonts w:ascii="Times New Roman" w:eastAsia="Times New Roman" w:hAnsi="Times New Roman" w:cs="Times New Roman"/>
          <w:color w:val="000000" w:themeColor="text1"/>
          <w:sz w:val="24"/>
          <w:szCs w:val="24"/>
        </w:rPr>
        <w:t xml:space="preserve"> saja yang termasuk data perorangan. Oleh sebab itu, masih diperlukan referensi yang dimaksud data pribadi dalam peraturan perundangan lain. Sebagai contoh, Pasal 84 UU Adminduk menjelaskan data pribadi penduduk yang harus dilindungi meliputi:</w:t>
      </w:r>
    </w:p>
    <w:p w14:paraId="141C61D3" w14:textId="77777777" w:rsidR="00DE4A48" w:rsidRDefault="00506312" w:rsidP="00DE4A48">
      <w:pPr>
        <w:pStyle w:val="ListParagraph"/>
        <w:numPr>
          <w:ilvl w:val="0"/>
          <w:numId w:val="19"/>
        </w:numPr>
        <w:spacing w:line="360" w:lineRule="auto"/>
        <w:jc w:val="both"/>
        <w:rPr>
          <w:rFonts w:ascii="Times New Roman" w:eastAsia="Times New Roman" w:hAnsi="Times New Roman" w:cs="Times New Roman"/>
          <w:color w:val="000000" w:themeColor="text1"/>
          <w:sz w:val="24"/>
          <w:szCs w:val="24"/>
        </w:rPr>
      </w:pPr>
      <w:r w:rsidRPr="00DE4A48">
        <w:rPr>
          <w:rFonts w:ascii="Times New Roman" w:eastAsia="Times New Roman" w:hAnsi="Times New Roman" w:cs="Times New Roman"/>
          <w:color w:val="000000" w:themeColor="text1"/>
          <w:sz w:val="24"/>
          <w:szCs w:val="24"/>
        </w:rPr>
        <w:t>nomor KK (Kartu Keluarga);</w:t>
      </w:r>
    </w:p>
    <w:p w14:paraId="55E82DE2" w14:textId="77777777" w:rsidR="00DE4A48" w:rsidRDefault="00506312" w:rsidP="00DE4A48">
      <w:pPr>
        <w:pStyle w:val="ListParagraph"/>
        <w:numPr>
          <w:ilvl w:val="0"/>
          <w:numId w:val="19"/>
        </w:numPr>
        <w:spacing w:line="360" w:lineRule="auto"/>
        <w:jc w:val="both"/>
        <w:rPr>
          <w:rFonts w:ascii="Times New Roman" w:eastAsia="Times New Roman" w:hAnsi="Times New Roman" w:cs="Times New Roman"/>
          <w:color w:val="000000" w:themeColor="text1"/>
          <w:sz w:val="24"/>
          <w:szCs w:val="24"/>
        </w:rPr>
      </w:pPr>
      <w:r w:rsidRPr="00DE4A48">
        <w:rPr>
          <w:rFonts w:ascii="Times New Roman" w:eastAsia="Times New Roman" w:hAnsi="Times New Roman" w:cs="Times New Roman"/>
          <w:color w:val="000000" w:themeColor="text1"/>
          <w:sz w:val="24"/>
          <w:szCs w:val="24"/>
        </w:rPr>
        <w:t>NIK (Nomor Induk Kependudukan);</w:t>
      </w:r>
    </w:p>
    <w:p w14:paraId="66150206" w14:textId="77777777" w:rsidR="00DE4A48" w:rsidRDefault="00506312" w:rsidP="00DE4A48">
      <w:pPr>
        <w:pStyle w:val="ListParagraph"/>
        <w:numPr>
          <w:ilvl w:val="0"/>
          <w:numId w:val="19"/>
        </w:numPr>
        <w:spacing w:line="360" w:lineRule="auto"/>
        <w:jc w:val="both"/>
        <w:rPr>
          <w:rFonts w:ascii="Times New Roman" w:eastAsia="Times New Roman" w:hAnsi="Times New Roman" w:cs="Times New Roman"/>
          <w:color w:val="000000" w:themeColor="text1"/>
          <w:sz w:val="24"/>
          <w:szCs w:val="24"/>
        </w:rPr>
      </w:pPr>
      <w:r w:rsidRPr="00DE4A48">
        <w:rPr>
          <w:rFonts w:ascii="Times New Roman" w:eastAsia="Times New Roman" w:hAnsi="Times New Roman" w:cs="Times New Roman"/>
          <w:color w:val="000000" w:themeColor="text1"/>
          <w:sz w:val="24"/>
          <w:szCs w:val="24"/>
        </w:rPr>
        <w:t>tanggal/bulan/tahun lahir;</w:t>
      </w:r>
    </w:p>
    <w:p w14:paraId="0B49D309" w14:textId="77777777" w:rsidR="00DE4A48" w:rsidRDefault="00506312" w:rsidP="00DE4A48">
      <w:pPr>
        <w:pStyle w:val="ListParagraph"/>
        <w:numPr>
          <w:ilvl w:val="0"/>
          <w:numId w:val="19"/>
        </w:numPr>
        <w:spacing w:line="360" w:lineRule="auto"/>
        <w:jc w:val="both"/>
        <w:rPr>
          <w:rFonts w:ascii="Times New Roman" w:eastAsia="Times New Roman" w:hAnsi="Times New Roman" w:cs="Times New Roman"/>
          <w:color w:val="000000" w:themeColor="text1"/>
          <w:sz w:val="24"/>
          <w:szCs w:val="24"/>
        </w:rPr>
      </w:pPr>
      <w:r w:rsidRPr="00DE4A48">
        <w:rPr>
          <w:rFonts w:ascii="Times New Roman" w:eastAsia="Times New Roman" w:hAnsi="Times New Roman" w:cs="Times New Roman"/>
          <w:color w:val="000000" w:themeColor="text1"/>
          <w:sz w:val="24"/>
          <w:szCs w:val="24"/>
        </w:rPr>
        <w:t>keterangan tentang kecacatan fisik dan/atau mental;</w:t>
      </w:r>
    </w:p>
    <w:p w14:paraId="758DD6EA" w14:textId="77777777" w:rsidR="00DE4A48" w:rsidRDefault="00506312" w:rsidP="00DE4A48">
      <w:pPr>
        <w:pStyle w:val="ListParagraph"/>
        <w:numPr>
          <w:ilvl w:val="0"/>
          <w:numId w:val="19"/>
        </w:numPr>
        <w:spacing w:line="360" w:lineRule="auto"/>
        <w:jc w:val="both"/>
        <w:rPr>
          <w:rFonts w:ascii="Times New Roman" w:eastAsia="Times New Roman" w:hAnsi="Times New Roman" w:cs="Times New Roman"/>
          <w:color w:val="000000" w:themeColor="text1"/>
          <w:sz w:val="24"/>
          <w:szCs w:val="24"/>
        </w:rPr>
      </w:pPr>
      <w:r w:rsidRPr="00DE4A48">
        <w:rPr>
          <w:rFonts w:ascii="Times New Roman" w:eastAsia="Times New Roman" w:hAnsi="Times New Roman" w:cs="Times New Roman"/>
          <w:color w:val="000000" w:themeColor="text1"/>
          <w:sz w:val="24"/>
          <w:szCs w:val="24"/>
        </w:rPr>
        <w:t>NIK ibu kandung;</w:t>
      </w:r>
    </w:p>
    <w:p w14:paraId="5042820F" w14:textId="77777777" w:rsidR="00DE4A48" w:rsidRDefault="00506312" w:rsidP="00DE4A48">
      <w:pPr>
        <w:pStyle w:val="ListParagraph"/>
        <w:numPr>
          <w:ilvl w:val="0"/>
          <w:numId w:val="19"/>
        </w:numPr>
        <w:spacing w:line="360" w:lineRule="auto"/>
        <w:jc w:val="both"/>
        <w:rPr>
          <w:rFonts w:ascii="Times New Roman" w:eastAsia="Times New Roman" w:hAnsi="Times New Roman" w:cs="Times New Roman"/>
          <w:color w:val="000000" w:themeColor="text1"/>
          <w:sz w:val="24"/>
          <w:szCs w:val="24"/>
        </w:rPr>
      </w:pPr>
      <w:r w:rsidRPr="00DE4A48">
        <w:rPr>
          <w:rFonts w:ascii="Times New Roman" w:eastAsia="Times New Roman" w:hAnsi="Times New Roman" w:cs="Times New Roman"/>
          <w:color w:val="000000" w:themeColor="text1"/>
          <w:sz w:val="24"/>
          <w:szCs w:val="24"/>
        </w:rPr>
        <w:t>NIK ayah; dan</w:t>
      </w:r>
    </w:p>
    <w:p w14:paraId="00000056" w14:textId="22845DB5" w:rsidR="00B857BF" w:rsidRPr="00DE4A48" w:rsidRDefault="00506312" w:rsidP="00DE4A48">
      <w:pPr>
        <w:pStyle w:val="ListParagraph"/>
        <w:numPr>
          <w:ilvl w:val="0"/>
          <w:numId w:val="19"/>
        </w:numPr>
        <w:spacing w:line="360" w:lineRule="auto"/>
        <w:jc w:val="both"/>
        <w:rPr>
          <w:rFonts w:ascii="Times New Roman" w:eastAsia="Times New Roman" w:hAnsi="Times New Roman" w:cs="Times New Roman"/>
          <w:color w:val="000000" w:themeColor="text1"/>
          <w:sz w:val="24"/>
          <w:szCs w:val="24"/>
        </w:rPr>
      </w:pPr>
      <w:proofErr w:type="gramStart"/>
      <w:r w:rsidRPr="00DE4A48">
        <w:rPr>
          <w:rFonts w:ascii="Times New Roman" w:eastAsia="Times New Roman" w:hAnsi="Times New Roman" w:cs="Times New Roman"/>
          <w:color w:val="000000" w:themeColor="text1"/>
          <w:sz w:val="24"/>
          <w:szCs w:val="24"/>
        </w:rPr>
        <w:t>beberapa</w:t>
      </w:r>
      <w:proofErr w:type="gramEnd"/>
      <w:r w:rsidRPr="00DE4A48">
        <w:rPr>
          <w:rFonts w:ascii="Times New Roman" w:eastAsia="Times New Roman" w:hAnsi="Times New Roman" w:cs="Times New Roman"/>
          <w:color w:val="000000" w:themeColor="text1"/>
          <w:sz w:val="24"/>
          <w:szCs w:val="24"/>
        </w:rPr>
        <w:t xml:space="preserve"> isi catatan Peristiwa Penting.</w:t>
      </w:r>
    </w:p>
    <w:p w14:paraId="00000057" w14:textId="77777777" w:rsidR="00B857BF" w:rsidRPr="00C73B6E" w:rsidRDefault="00B857BF" w:rsidP="00C26BA1">
      <w:pPr>
        <w:spacing w:line="360" w:lineRule="auto"/>
        <w:jc w:val="both"/>
        <w:rPr>
          <w:rFonts w:ascii="Times New Roman" w:eastAsia="Times New Roman" w:hAnsi="Times New Roman" w:cs="Times New Roman"/>
          <w:color w:val="000000" w:themeColor="text1"/>
          <w:sz w:val="24"/>
          <w:szCs w:val="24"/>
        </w:rPr>
      </w:pPr>
    </w:p>
    <w:p w14:paraId="00000058" w14:textId="77777777" w:rsidR="00B857BF" w:rsidRPr="00C73B6E" w:rsidRDefault="00B857BF" w:rsidP="00C26BA1">
      <w:pPr>
        <w:spacing w:line="360" w:lineRule="auto"/>
        <w:ind w:left="720"/>
        <w:jc w:val="both"/>
        <w:rPr>
          <w:rFonts w:ascii="Times New Roman" w:eastAsia="Times New Roman" w:hAnsi="Times New Roman" w:cs="Times New Roman"/>
          <w:color w:val="000000" w:themeColor="text1"/>
          <w:sz w:val="24"/>
          <w:szCs w:val="24"/>
        </w:rPr>
      </w:pPr>
    </w:p>
    <w:p w14:paraId="00000059" w14:textId="77777777" w:rsidR="00B857BF" w:rsidRPr="00C73B6E" w:rsidRDefault="00506312" w:rsidP="00C26BA1">
      <w:pPr>
        <w:spacing w:line="360" w:lineRule="auto"/>
        <w:jc w:val="both"/>
        <w:rPr>
          <w:rFonts w:ascii="Times New Roman" w:hAnsi="Times New Roman" w:cs="Times New Roman"/>
          <w:color w:val="000000" w:themeColor="text1"/>
          <w:sz w:val="24"/>
          <w:szCs w:val="24"/>
        </w:rPr>
      </w:pPr>
      <w:r w:rsidRPr="00C73B6E">
        <w:rPr>
          <w:rFonts w:ascii="Times New Roman" w:hAnsi="Times New Roman" w:cs="Times New Roman"/>
          <w:color w:val="000000" w:themeColor="text1"/>
          <w:sz w:val="24"/>
          <w:szCs w:val="24"/>
        </w:rPr>
        <w:br w:type="page"/>
      </w:r>
    </w:p>
    <w:sdt>
      <w:sdtPr>
        <w:rPr>
          <w:rFonts w:ascii="Times New Roman" w:hAnsi="Times New Roman" w:cs="Times New Roman"/>
          <w:sz w:val="24"/>
          <w:szCs w:val="24"/>
        </w:rPr>
        <w:id w:val="-1594320533"/>
        <w:docPartObj>
          <w:docPartGallery w:val="Bibliographies"/>
          <w:docPartUnique/>
        </w:docPartObj>
      </w:sdtPr>
      <w:sdtEndPr/>
      <w:sdtContent>
        <w:p w14:paraId="0168BB3A" w14:textId="1D971A80" w:rsidR="004017DF" w:rsidRPr="00C73B6E" w:rsidRDefault="004017DF" w:rsidP="004017DF">
          <w:pPr>
            <w:pStyle w:val="Heading1"/>
            <w:jc w:val="center"/>
            <w:rPr>
              <w:rFonts w:ascii="Times New Roman" w:hAnsi="Times New Roman" w:cs="Times New Roman"/>
              <w:b/>
              <w:sz w:val="24"/>
              <w:szCs w:val="24"/>
            </w:rPr>
          </w:pPr>
          <w:r w:rsidRPr="00C73B6E">
            <w:rPr>
              <w:rFonts w:ascii="Times New Roman" w:hAnsi="Times New Roman" w:cs="Times New Roman"/>
              <w:b/>
              <w:sz w:val="24"/>
              <w:szCs w:val="24"/>
            </w:rPr>
            <w:t>Refrensi</w:t>
          </w:r>
        </w:p>
        <w:p w14:paraId="081EB875" w14:textId="77777777" w:rsidR="004017DF" w:rsidRPr="00C73B6E" w:rsidRDefault="004017DF" w:rsidP="00140604">
          <w:pPr>
            <w:spacing w:line="360" w:lineRule="auto"/>
            <w:jc w:val="both"/>
            <w:rPr>
              <w:rFonts w:ascii="Times New Roman" w:hAnsi="Times New Roman" w:cs="Times New Roman"/>
              <w:color w:val="000000" w:themeColor="text1"/>
              <w:sz w:val="24"/>
              <w:szCs w:val="24"/>
            </w:rPr>
          </w:pPr>
        </w:p>
        <w:sdt>
          <w:sdtPr>
            <w:rPr>
              <w:rFonts w:ascii="Times New Roman" w:hAnsi="Times New Roman" w:cs="Times New Roman"/>
              <w:color w:val="000000" w:themeColor="text1"/>
              <w:sz w:val="24"/>
              <w:szCs w:val="24"/>
            </w:rPr>
            <w:id w:val="111145805"/>
            <w:bibliography/>
          </w:sdtPr>
          <w:sdtEndPr>
            <w:rPr>
              <w:color w:val="auto"/>
            </w:rPr>
          </w:sdtEndPr>
          <w:sdtContent>
            <w:p w14:paraId="1FD2AC08" w14:textId="77777777" w:rsidR="00140604" w:rsidRPr="00C73B6E" w:rsidRDefault="004017DF" w:rsidP="00140604">
              <w:pPr>
                <w:pStyle w:val="Bibliography"/>
                <w:spacing w:line="360" w:lineRule="auto"/>
                <w:ind w:left="720" w:hanging="720"/>
                <w:jc w:val="both"/>
                <w:rPr>
                  <w:rFonts w:ascii="Times New Roman" w:hAnsi="Times New Roman" w:cs="Times New Roman"/>
                  <w:noProof/>
                  <w:color w:val="000000" w:themeColor="text1"/>
                  <w:sz w:val="24"/>
                  <w:szCs w:val="24"/>
                </w:rPr>
              </w:pPr>
              <w:r w:rsidRPr="00C73B6E">
                <w:rPr>
                  <w:rFonts w:ascii="Times New Roman" w:hAnsi="Times New Roman" w:cs="Times New Roman"/>
                  <w:color w:val="000000" w:themeColor="text1"/>
                  <w:sz w:val="24"/>
                  <w:szCs w:val="24"/>
                </w:rPr>
                <w:fldChar w:fldCharType="begin"/>
              </w:r>
              <w:r w:rsidRPr="00C73B6E">
                <w:rPr>
                  <w:rFonts w:ascii="Times New Roman" w:hAnsi="Times New Roman" w:cs="Times New Roman"/>
                  <w:color w:val="000000" w:themeColor="text1"/>
                  <w:sz w:val="24"/>
                  <w:szCs w:val="24"/>
                </w:rPr>
                <w:instrText xml:space="preserve"> BIBLIOGRAPHY </w:instrText>
              </w:r>
              <w:r w:rsidRPr="00C73B6E">
                <w:rPr>
                  <w:rFonts w:ascii="Times New Roman" w:hAnsi="Times New Roman" w:cs="Times New Roman"/>
                  <w:color w:val="000000" w:themeColor="text1"/>
                  <w:sz w:val="24"/>
                  <w:szCs w:val="24"/>
                </w:rPr>
                <w:fldChar w:fldCharType="separate"/>
              </w:r>
              <w:r w:rsidR="00140604" w:rsidRPr="00C73B6E">
                <w:rPr>
                  <w:rFonts w:ascii="Times New Roman" w:hAnsi="Times New Roman" w:cs="Times New Roman"/>
                  <w:noProof/>
                  <w:color w:val="000000" w:themeColor="text1"/>
                  <w:sz w:val="24"/>
                  <w:szCs w:val="24"/>
                </w:rPr>
                <w:t xml:space="preserve">Jannah, H. S., &amp; Naufal, M. (2012, Februari-Agustus). PENEGAKAN HUKUM CYBER CRIME DITINJAU DARI HUKUM POSITIF DAN HUKUM ISLAM. </w:t>
              </w:r>
              <w:r w:rsidR="00140604" w:rsidRPr="00C73B6E">
                <w:rPr>
                  <w:rFonts w:ascii="Times New Roman" w:hAnsi="Times New Roman" w:cs="Times New Roman"/>
                  <w:i/>
                  <w:iCs/>
                  <w:noProof/>
                  <w:color w:val="000000" w:themeColor="text1"/>
                  <w:sz w:val="24"/>
                  <w:szCs w:val="24"/>
                </w:rPr>
                <w:t>AL-MAWARID, XII</w:t>
              </w:r>
              <w:r w:rsidR="00140604" w:rsidRPr="00C73B6E">
                <w:rPr>
                  <w:rFonts w:ascii="Times New Roman" w:hAnsi="Times New Roman" w:cs="Times New Roman"/>
                  <w:noProof/>
                  <w:color w:val="000000" w:themeColor="text1"/>
                  <w:sz w:val="24"/>
                  <w:szCs w:val="24"/>
                </w:rPr>
                <w:t>, 70-84.</w:t>
              </w:r>
            </w:p>
            <w:p w14:paraId="701E64C8" w14:textId="77777777" w:rsidR="00140604" w:rsidRPr="00C73B6E" w:rsidRDefault="00140604" w:rsidP="00140604">
              <w:pPr>
                <w:pStyle w:val="Bibliography"/>
                <w:spacing w:line="360" w:lineRule="auto"/>
                <w:ind w:left="720" w:hanging="720"/>
                <w:jc w:val="both"/>
                <w:rPr>
                  <w:rFonts w:ascii="Times New Roman" w:hAnsi="Times New Roman" w:cs="Times New Roman"/>
                  <w:noProof/>
                  <w:color w:val="000000" w:themeColor="text1"/>
                  <w:sz w:val="24"/>
                  <w:szCs w:val="24"/>
                </w:rPr>
              </w:pPr>
              <w:r w:rsidRPr="00C73B6E">
                <w:rPr>
                  <w:rFonts w:ascii="Times New Roman" w:hAnsi="Times New Roman" w:cs="Times New Roman"/>
                  <w:noProof/>
                  <w:color w:val="000000" w:themeColor="text1"/>
                  <w:sz w:val="24"/>
                  <w:szCs w:val="24"/>
                </w:rPr>
                <w:t xml:space="preserve">Sari, S. W. (n.d.). </w:t>
              </w:r>
              <w:r w:rsidRPr="00C73B6E">
                <w:rPr>
                  <w:rFonts w:ascii="Times New Roman" w:hAnsi="Times New Roman" w:cs="Times New Roman"/>
                  <w:i/>
                  <w:iCs/>
                  <w:noProof/>
                  <w:color w:val="000000" w:themeColor="text1"/>
                  <w:sz w:val="24"/>
                  <w:szCs w:val="24"/>
                </w:rPr>
                <w:t>Virus dan Anti Virus.</w:t>
              </w:r>
              <w:r w:rsidRPr="00C73B6E">
                <w:rPr>
                  <w:rFonts w:ascii="Times New Roman" w:hAnsi="Times New Roman" w:cs="Times New Roman"/>
                  <w:noProof/>
                  <w:color w:val="000000" w:themeColor="text1"/>
                  <w:sz w:val="24"/>
                  <w:szCs w:val="24"/>
                </w:rPr>
                <w:t xml:space="preserve"> Academia.edu.</w:t>
              </w:r>
            </w:p>
            <w:p w14:paraId="590D2E23" w14:textId="77777777" w:rsidR="00140604" w:rsidRPr="00C73B6E" w:rsidRDefault="00140604" w:rsidP="00140604">
              <w:pPr>
                <w:pStyle w:val="Bibliography"/>
                <w:spacing w:line="360" w:lineRule="auto"/>
                <w:ind w:left="720" w:hanging="720"/>
                <w:jc w:val="both"/>
                <w:rPr>
                  <w:rFonts w:ascii="Times New Roman" w:hAnsi="Times New Roman" w:cs="Times New Roman"/>
                  <w:noProof/>
                  <w:color w:val="000000" w:themeColor="text1"/>
                  <w:sz w:val="24"/>
                  <w:szCs w:val="24"/>
                </w:rPr>
              </w:pPr>
              <w:r w:rsidRPr="00C73B6E">
                <w:rPr>
                  <w:rFonts w:ascii="Times New Roman" w:hAnsi="Times New Roman" w:cs="Times New Roman"/>
                  <w:noProof/>
                  <w:color w:val="000000" w:themeColor="text1"/>
                  <w:sz w:val="24"/>
                  <w:szCs w:val="24"/>
                </w:rPr>
                <w:t xml:space="preserve">UNPAS. (n.d.). TINJAUAN UMUM TENTANG PERLINDUNGAN HAK PRIVASI PENGGUNA SIM CARD BERDASARKAN PERMEN KOMINFO NOMO 14 TAHUN 2017 TENTANG REGISTRASI PELANGGAN JASA TELEKOMUNIKASI. </w:t>
              </w:r>
              <w:r w:rsidRPr="00C73B6E">
                <w:rPr>
                  <w:rFonts w:ascii="Times New Roman" w:hAnsi="Times New Roman" w:cs="Times New Roman"/>
                  <w:i/>
                  <w:iCs/>
                  <w:noProof/>
                  <w:color w:val="000000" w:themeColor="text1"/>
                  <w:sz w:val="24"/>
                  <w:szCs w:val="24"/>
                </w:rPr>
                <w:t>repository.unpas.ac.id</w:t>
              </w:r>
              <w:r w:rsidRPr="00C73B6E">
                <w:rPr>
                  <w:rFonts w:ascii="Times New Roman" w:hAnsi="Times New Roman" w:cs="Times New Roman"/>
                  <w:noProof/>
                  <w:color w:val="000000" w:themeColor="text1"/>
                  <w:sz w:val="24"/>
                  <w:szCs w:val="24"/>
                </w:rPr>
                <w:t>.</w:t>
              </w:r>
            </w:p>
            <w:p w14:paraId="69AFDAB1" w14:textId="77777777" w:rsidR="00140604" w:rsidRPr="00C73B6E" w:rsidRDefault="00140604" w:rsidP="00140604">
              <w:pPr>
                <w:pStyle w:val="Bibliography"/>
                <w:spacing w:line="360" w:lineRule="auto"/>
                <w:ind w:left="720" w:hanging="720"/>
                <w:jc w:val="both"/>
                <w:rPr>
                  <w:rFonts w:ascii="Times New Roman" w:hAnsi="Times New Roman" w:cs="Times New Roman"/>
                  <w:noProof/>
                  <w:color w:val="000000" w:themeColor="text1"/>
                  <w:sz w:val="24"/>
                  <w:szCs w:val="24"/>
                </w:rPr>
              </w:pPr>
              <w:r w:rsidRPr="00C73B6E">
                <w:rPr>
                  <w:rFonts w:ascii="Times New Roman" w:hAnsi="Times New Roman" w:cs="Times New Roman"/>
                  <w:noProof/>
                  <w:color w:val="000000" w:themeColor="text1"/>
                  <w:sz w:val="24"/>
                  <w:szCs w:val="24"/>
                </w:rPr>
                <w:t xml:space="preserve">Windara, M. A., &amp; Sukranatha, A. K. (2013, Juni 19). KENDALA DALAM PENANGGULANGAN CYBERCRIME SEBAGAI SUATU TINDAK PIDANA KHUSUS. </w:t>
              </w:r>
              <w:r w:rsidRPr="00C73B6E">
                <w:rPr>
                  <w:rFonts w:ascii="Times New Roman" w:hAnsi="Times New Roman" w:cs="Times New Roman"/>
                  <w:i/>
                  <w:iCs/>
                  <w:noProof/>
                  <w:color w:val="000000" w:themeColor="text1"/>
                  <w:sz w:val="24"/>
                  <w:szCs w:val="24"/>
                </w:rPr>
                <w:t>Bagian Hukum Pidana Fakultas Hukum Universitas Udayana</w:t>
              </w:r>
              <w:r w:rsidRPr="00C73B6E">
                <w:rPr>
                  <w:rFonts w:ascii="Times New Roman" w:hAnsi="Times New Roman" w:cs="Times New Roman"/>
                  <w:noProof/>
                  <w:color w:val="000000" w:themeColor="text1"/>
                  <w:sz w:val="24"/>
                  <w:szCs w:val="24"/>
                </w:rPr>
                <w:t>, pp. 1-10.</w:t>
              </w:r>
            </w:p>
            <w:p w14:paraId="1A659A4F" w14:textId="77777777" w:rsidR="00140604" w:rsidRPr="00C73B6E" w:rsidRDefault="00140604" w:rsidP="00140604">
              <w:pPr>
                <w:pStyle w:val="Bibliography"/>
                <w:spacing w:line="360" w:lineRule="auto"/>
                <w:ind w:left="720" w:hanging="720"/>
                <w:jc w:val="both"/>
                <w:rPr>
                  <w:rFonts w:ascii="Times New Roman" w:hAnsi="Times New Roman" w:cs="Times New Roman"/>
                  <w:noProof/>
                  <w:color w:val="000000" w:themeColor="text1"/>
                  <w:sz w:val="24"/>
                  <w:szCs w:val="24"/>
                </w:rPr>
              </w:pPr>
              <w:r w:rsidRPr="00C73B6E">
                <w:rPr>
                  <w:rFonts w:ascii="Times New Roman" w:hAnsi="Times New Roman" w:cs="Times New Roman"/>
                  <w:noProof/>
                  <w:color w:val="000000" w:themeColor="text1"/>
                  <w:sz w:val="24"/>
                  <w:szCs w:val="24"/>
                </w:rPr>
                <w:t xml:space="preserve">Yuda, H. S. (2013, Januari 02). Dasar Hukum Perlindungan Data Pribadi Pengguna Internet. </w:t>
              </w:r>
              <w:r w:rsidRPr="00C73B6E">
                <w:rPr>
                  <w:rFonts w:ascii="Times New Roman" w:hAnsi="Times New Roman" w:cs="Times New Roman"/>
                  <w:i/>
                  <w:iCs/>
                  <w:noProof/>
                  <w:color w:val="000000" w:themeColor="text1"/>
                  <w:sz w:val="24"/>
                  <w:szCs w:val="24"/>
                </w:rPr>
                <w:t>Indonesia Cyber Law Community</w:t>
              </w:r>
              <w:r w:rsidRPr="00C73B6E">
                <w:rPr>
                  <w:rFonts w:ascii="Times New Roman" w:hAnsi="Times New Roman" w:cs="Times New Roman"/>
                  <w:noProof/>
                  <w:color w:val="000000" w:themeColor="text1"/>
                  <w:sz w:val="24"/>
                  <w:szCs w:val="24"/>
                </w:rPr>
                <w:t>.</w:t>
              </w:r>
            </w:p>
            <w:p w14:paraId="0B9E2014" w14:textId="5F0AF354" w:rsidR="00140604" w:rsidRPr="00C73B6E" w:rsidRDefault="00140604" w:rsidP="00140604">
              <w:pPr>
                <w:spacing w:line="360" w:lineRule="auto"/>
                <w:jc w:val="both"/>
                <w:rPr>
                  <w:rFonts w:ascii="Times New Roman" w:hAnsi="Times New Roman" w:cs="Times New Roman"/>
                  <w:color w:val="000000" w:themeColor="text1"/>
                  <w:sz w:val="24"/>
                  <w:szCs w:val="24"/>
                </w:rPr>
              </w:pPr>
              <w:r w:rsidRPr="00C73B6E">
                <w:rPr>
                  <w:rFonts w:ascii="Times New Roman" w:hAnsi="Times New Roman" w:cs="Times New Roman"/>
                  <w:color w:val="000000" w:themeColor="text1"/>
                  <w:sz w:val="24"/>
                  <w:szCs w:val="24"/>
                </w:rPr>
                <w:t xml:space="preserve">GOOGLE MENGHADAPI MASALAH PRIVASI PENGGUNA. Dikutip 28 Maret 2020 13.10 [Online]: </w:t>
              </w:r>
              <w:hyperlink r:id="rId8">
                <w:r w:rsidRPr="00C73B6E">
                  <w:rPr>
                    <w:rFonts w:ascii="Times New Roman" w:eastAsia="Times New Roman" w:hAnsi="Times New Roman" w:cs="Times New Roman"/>
                    <w:color w:val="000000" w:themeColor="text1"/>
                    <w:sz w:val="24"/>
                    <w:szCs w:val="24"/>
                  </w:rPr>
                  <w:t>https://internasional.kontan.co.id/news/google-menghadapi-masalah-privasi-pengguna</w:t>
                </w:r>
              </w:hyperlink>
            </w:p>
            <w:p w14:paraId="4C414D45" w14:textId="77777777" w:rsidR="00140604" w:rsidRPr="00C73B6E" w:rsidRDefault="00140604" w:rsidP="00140604">
              <w:pPr>
                <w:spacing w:line="360" w:lineRule="auto"/>
                <w:jc w:val="both"/>
                <w:rPr>
                  <w:rFonts w:ascii="Times New Roman" w:eastAsia="Times New Roman" w:hAnsi="Times New Roman" w:cs="Times New Roman"/>
                  <w:color w:val="000000" w:themeColor="text1"/>
                  <w:sz w:val="24"/>
                  <w:szCs w:val="24"/>
                </w:rPr>
              </w:pPr>
              <w:r w:rsidRPr="00C73B6E">
                <w:rPr>
                  <w:rFonts w:ascii="Times New Roman" w:hAnsi="Times New Roman" w:cs="Times New Roman"/>
                  <w:color w:val="000000" w:themeColor="text1"/>
                  <w:sz w:val="24"/>
                  <w:szCs w:val="24"/>
                </w:rPr>
                <w:t xml:space="preserve">PRIVASI DAN PERSYARATAN GOOGLE. Dikutip 28 Maret 2020 14.00 [Online]: </w:t>
              </w:r>
              <w:r w:rsidRPr="00C73B6E">
                <w:rPr>
                  <w:rFonts w:ascii="Times New Roman" w:eastAsia="Times New Roman" w:hAnsi="Times New Roman" w:cs="Times New Roman"/>
                  <w:color w:val="000000" w:themeColor="text1"/>
                  <w:sz w:val="24"/>
                  <w:szCs w:val="24"/>
                </w:rPr>
                <w:t>policies.google.com/terms/update?hl=id</w:t>
              </w:r>
            </w:p>
            <w:p w14:paraId="003E3E24" w14:textId="77777777" w:rsidR="00140604" w:rsidRPr="00C73B6E" w:rsidRDefault="00140604" w:rsidP="00140604">
              <w:pPr>
                <w:spacing w:line="360" w:lineRule="auto"/>
                <w:jc w:val="both"/>
                <w:rPr>
                  <w:rFonts w:ascii="Times New Roman" w:eastAsia="Times New Roman" w:hAnsi="Times New Roman" w:cs="Times New Roman"/>
                  <w:color w:val="000000" w:themeColor="text1"/>
                  <w:sz w:val="24"/>
                  <w:szCs w:val="24"/>
                </w:rPr>
              </w:pPr>
              <w:r w:rsidRPr="00C73B6E">
                <w:rPr>
                  <w:rFonts w:ascii="Times New Roman" w:eastAsia="Times New Roman" w:hAnsi="Times New Roman" w:cs="Times New Roman"/>
                  <w:color w:val="000000" w:themeColor="text1"/>
                  <w:sz w:val="24"/>
                  <w:szCs w:val="24"/>
                </w:rPr>
                <w:t xml:space="preserve">BAB 2 INVASI PRIVASI. Dikutip 28 Maret 2020 09.25 [Online]: </w:t>
              </w:r>
              <w:hyperlink r:id="rId9">
                <w:r w:rsidRPr="00C73B6E">
                  <w:rPr>
                    <w:rFonts w:ascii="Times New Roman" w:eastAsia="Times New Roman" w:hAnsi="Times New Roman" w:cs="Times New Roman"/>
                    <w:color w:val="000000" w:themeColor="text1"/>
                    <w:sz w:val="24"/>
                    <w:szCs w:val="24"/>
                  </w:rPr>
                  <w:t>https://slideplayer.info/slide/3070417/</w:t>
                </w:r>
              </w:hyperlink>
            </w:p>
            <w:p w14:paraId="6EE29808" w14:textId="09B36DB0" w:rsidR="00140604" w:rsidRPr="00C73B6E" w:rsidRDefault="00140604" w:rsidP="00140604">
              <w:pPr>
                <w:spacing w:line="360" w:lineRule="auto"/>
                <w:jc w:val="both"/>
                <w:rPr>
                  <w:rFonts w:ascii="Times New Roman" w:eastAsia="Times New Roman" w:hAnsi="Times New Roman" w:cs="Times New Roman"/>
                  <w:color w:val="000000" w:themeColor="text1"/>
                  <w:sz w:val="24"/>
                  <w:szCs w:val="24"/>
                </w:rPr>
              </w:pPr>
              <w:r w:rsidRPr="00C73B6E">
                <w:rPr>
                  <w:rFonts w:ascii="Times New Roman" w:eastAsia="Times New Roman" w:hAnsi="Times New Roman" w:cs="Times New Roman"/>
                  <w:color w:val="000000" w:themeColor="text1"/>
                  <w:sz w:val="24"/>
                  <w:szCs w:val="24"/>
                </w:rPr>
                <w:t xml:space="preserve">ETIKA PROVESI DAN KOMUNIKASI, DEFINISI CYBERLAW. Dikutip 28 Maret 2020 09.13[Online]: </w:t>
              </w:r>
              <w:hyperlink r:id="rId10">
                <w:r w:rsidRPr="00C73B6E">
                  <w:rPr>
                    <w:rFonts w:ascii="Times New Roman" w:eastAsia="Times New Roman" w:hAnsi="Times New Roman" w:cs="Times New Roman"/>
                    <w:color w:val="000000" w:themeColor="text1"/>
                    <w:sz w:val="24"/>
                    <w:szCs w:val="24"/>
                  </w:rPr>
                  <w:t>http://etikaprofesitikbsi.blogspot.com/2013/05/cyberlaw.html</w:t>
                </w:r>
              </w:hyperlink>
            </w:p>
            <w:p w14:paraId="29E34FCD" w14:textId="0C137447" w:rsidR="004017DF" w:rsidRPr="00C73B6E" w:rsidRDefault="004017DF" w:rsidP="00140604">
              <w:pPr>
                <w:spacing w:line="360" w:lineRule="auto"/>
                <w:jc w:val="both"/>
                <w:rPr>
                  <w:rFonts w:ascii="Times New Roman" w:hAnsi="Times New Roman" w:cs="Times New Roman"/>
                  <w:sz w:val="24"/>
                  <w:szCs w:val="24"/>
                </w:rPr>
              </w:pPr>
              <w:r w:rsidRPr="00C73B6E">
                <w:rPr>
                  <w:rFonts w:ascii="Times New Roman" w:hAnsi="Times New Roman" w:cs="Times New Roman"/>
                  <w:b/>
                  <w:bCs/>
                  <w:noProof/>
                  <w:color w:val="000000" w:themeColor="text1"/>
                  <w:sz w:val="24"/>
                  <w:szCs w:val="24"/>
                </w:rPr>
                <w:fldChar w:fldCharType="end"/>
              </w:r>
            </w:p>
          </w:sdtContent>
        </w:sdt>
      </w:sdtContent>
    </w:sdt>
    <w:p w14:paraId="0D5FF89D" w14:textId="77777777" w:rsidR="004017DF" w:rsidRPr="00C73B6E" w:rsidRDefault="004017DF" w:rsidP="00C26BA1">
      <w:pPr>
        <w:spacing w:line="360" w:lineRule="auto"/>
        <w:jc w:val="both"/>
        <w:rPr>
          <w:rFonts w:ascii="Times New Roman" w:hAnsi="Times New Roman" w:cs="Times New Roman"/>
          <w:color w:val="000000" w:themeColor="text1"/>
          <w:sz w:val="24"/>
          <w:szCs w:val="24"/>
        </w:rPr>
      </w:pPr>
    </w:p>
    <w:p w14:paraId="41F8F444" w14:textId="77777777" w:rsidR="008E7A89" w:rsidRPr="00C73B6E" w:rsidRDefault="008E7A89" w:rsidP="00C26BA1">
      <w:pPr>
        <w:spacing w:line="360" w:lineRule="auto"/>
        <w:jc w:val="both"/>
        <w:rPr>
          <w:rFonts w:ascii="Times New Roman" w:hAnsi="Times New Roman" w:cs="Times New Roman"/>
          <w:color w:val="000000" w:themeColor="text1"/>
          <w:sz w:val="24"/>
          <w:szCs w:val="24"/>
        </w:rPr>
      </w:pPr>
    </w:p>
    <w:p w14:paraId="2C447617" w14:textId="46BEC9C6" w:rsidR="008E7A89" w:rsidRPr="00C73B6E" w:rsidRDefault="008E7A89" w:rsidP="00C26BA1">
      <w:pPr>
        <w:spacing w:line="360" w:lineRule="auto"/>
        <w:jc w:val="both"/>
        <w:rPr>
          <w:rFonts w:ascii="Times New Roman" w:hAnsi="Times New Roman" w:cs="Times New Roman"/>
          <w:color w:val="000000" w:themeColor="text1"/>
          <w:sz w:val="24"/>
          <w:szCs w:val="24"/>
        </w:rPr>
      </w:pPr>
    </w:p>
    <w:p w14:paraId="484C2882" w14:textId="609859C7" w:rsidR="003345C3" w:rsidRPr="00C73B6E" w:rsidRDefault="003345C3" w:rsidP="00C26BA1">
      <w:pPr>
        <w:spacing w:line="360" w:lineRule="auto"/>
        <w:jc w:val="both"/>
        <w:rPr>
          <w:rFonts w:ascii="Times New Roman" w:eastAsia="Times New Roman" w:hAnsi="Times New Roman" w:cs="Times New Roman"/>
          <w:color w:val="000000" w:themeColor="text1"/>
          <w:sz w:val="24"/>
          <w:szCs w:val="24"/>
        </w:rPr>
      </w:pPr>
    </w:p>
    <w:p w14:paraId="00000064" w14:textId="77777777" w:rsidR="00B857BF" w:rsidRPr="00C73B6E" w:rsidRDefault="00B857BF" w:rsidP="00C26BA1">
      <w:pPr>
        <w:spacing w:line="360" w:lineRule="auto"/>
        <w:jc w:val="both"/>
        <w:rPr>
          <w:rFonts w:ascii="Times New Roman" w:eastAsia="Times New Roman" w:hAnsi="Times New Roman" w:cs="Times New Roman"/>
          <w:color w:val="000000" w:themeColor="text1"/>
          <w:sz w:val="24"/>
          <w:szCs w:val="24"/>
        </w:rPr>
      </w:pPr>
      <w:bookmarkStart w:id="0" w:name="_GoBack"/>
      <w:bookmarkEnd w:id="0"/>
    </w:p>
    <w:sectPr w:rsidR="00B857BF" w:rsidRPr="00C73B6E" w:rsidSect="00DE4A48">
      <w:pgSz w:w="11909" w:h="16834"/>
      <w:pgMar w:top="1701" w:right="1701" w:bottom="1701" w:left="226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A369B"/>
    <w:multiLevelType w:val="multilevel"/>
    <w:tmpl w:val="DC181BE2"/>
    <w:lvl w:ilvl="0">
      <w:start w:val="1"/>
      <w:numFmt w:val="bullet"/>
      <w:lvlText w:val=""/>
      <w:lvlJc w:val="left"/>
      <w:pPr>
        <w:ind w:left="2160" w:hanging="360"/>
      </w:pPr>
      <w:rPr>
        <w:rFonts w:ascii="Wingdings" w:hAnsi="Wingdings" w:hint="default"/>
        <w:color w:val="222222"/>
        <w:sz w:val="18"/>
        <w:szCs w:val="18"/>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nsid w:val="042246D2"/>
    <w:multiLevelType w:val="multilevel"/>
    <w:tmpl w:val="7B72337C"/>
    <w:lvl w:ilvl="0">
      <w:start w:val="1"/>
      <w:numFmt w:val="bullet"/>
      <w:lvlText w:val=""/>
      <w:lvlJc w:val="left"/>
      <w:pPr>
        <w:ind w:left="1865" w:hanging="425"/>
      </w:pPr>
      <w:rPr>
        <w:rFonts w:ascii="Wingdings" w:hAnsi="Wingdings" w:hint="default"/>
        <w:u w:val="none"/>
      </w:rPr>
    </w:lvl>
    <w:lvl w:ilvl="1">
      <w:start w:val="1"/>
      <w:numFmt w:val="lowerLetter"/>
      <w:lvlText w:val="%2."/>
      <w:lvlJc w:val="left"/>
      <w:pPr>
        <w:ind w:left="2455" w:hanging="360"/>
      </w:pPr>
      <w:rPr>
        <w:u w:val="none"/>
      </w:rPr>
    </w:lvl>
    <w:lvl w:ilvl="2">
      <w:start w:val="1"/>
      <w:numFmt w:val="lowerRoman"/>
      <w:lvlText w:val="%3."/>
      <w:lvlJc w:val="right"/>
      <w:pPr>
        <w:ind w:left="3175" w:hanging="360"/>
      </w:pPr>
      <w:rPr>
        <w:u w:val="none"/>
      </w:rPr>
    </w:lvl>
    <w:lvl w:ilvl="3">
      <w:start w:val="1"/>
      <w:numFmt w:val="decimal"/>
      <w:lvlText w:val="%4."/>
      <w:lvlJc w:val="left"/>
      <w:pPr>
        <w:ind w:left="3895" w:hanging="360"/>
      </w:pPr>
      <w:rPr>
        <w:u w:val="none"/>
      </w:rPr>
    </w:lvl>
    <w:lvl w:ilvl="4">
      <w:start w:val="1"/>
      <w:numFmt w:val="lowerLetter"/>
      <w:lvlText w:val="%5."/>
      <w:lvlJc w:val="left"/>
      <w:pPr>
        <w:ind w:left="4615" w:hanging="360"/>
      </w:pPr>
      <w:rPr>
        <w:u w:val="none"/>
      </w:rPr>
    </w:lvl>
    <w:lvl w:ilvl="5">
      <w:start w:val="1"/>
      <w:numFmt w:val="lowerRoman"/>
      <w:lvlText w:val="%6."/>
      <w:lvlJc w:val="right"/>
      <w:pPr>
        <w:ind w:left="5335" w:hanging="360"/>
      </w:pPr>
      <w:rPr>
        <w:u w:val="none"/>
      </w:rPr>
    </w:lvl>
    <w:lvl w:ilvl="6">
      <w:start w:val="1"/>
      <w:numFmt w:val="decimal"/>
      <w:lvlText w:val="%7."/>
      <w:lvlJc w:val="left"/>
      <w:pPr>
        <w:ind w:left="6055" w:hanging="360"/>
      </w:pPr>
      <w:rPr>
        <w:u w:val="none"/>
      </w:rPr>
    </w:lvl>
    <w:lvl w:ilvl="7">
      <w:start w:val="1"/>
      <w:numFmt w:val="lowerLetter"/>
      <w:lvlText w:val="%8."/>
      <w:lvlJc w:val="left"/>
      <w:pPr>
        <w:ind w:left="6775" w:hanging="360"/>
      </w:pPr>
      <w:rPr>
        <w:u w:val="none"/>
      </w:rPr>
    </w:lvl>
    <w:lvl w:ilvl="8">
      <w:start w:val="1"/>
      <w:numFmt w:val="lowerRoman"/>
      <w:lvlText w:val="%9."/>
      <w:lvlJc w:val="right"/>
      <w:pPr>
        <w:ind w:left="7495" w:hanging="360"/>
      </w:pPr>
      <w:rPr>
        <w:u w:val="none"/>
      </w:rPr>
    </w:lvl>
  </w:abstractNum>
  <w:abstractNum w:abstractNumId="2">
    <w:nsid w:val="0F9275D1"/>
    <w:multiLevelType w:val="multilevel"/>
    <w:tmpl w:val="34B80568"/>
    <w:lvl w:ilvl="0">
      <w:start w:val="1"/>
      <w:numFmt w:val="bullet"/>
      <w:lvlText w:val=""/>
      <w:lvlJc w:val="left"/>
      <w:pPr>
        <w:ind w:left="2160" w:hanging="360"/>
      </w:pPr>
      <w:rPr>
        <w:rFonts w:ascii="Wingdings" w:hAnsi="Wingdings"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nsid w:val="0FD75D79"/>
    <w:multiLevelType w:val="hybridMultilevel"/>
    <w:tmpl w:val="D92C29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AC29F2"/>
    <w:multiLevelType w:val="hybridMultilevel"/>
    <w:tmpl w:val="6F241672"/>
    <w:lvl w:ilvl="0" w:tplc="E346B0D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CA91890"/>
    <w:multiLevelType w:val="hybridMultilevel"/>
    <w:tmpl w:val="00CE15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D9C45E2"/>
    <w:multiLevelType w:val="hybridMultilevel"/>
    <w:tmpl w:val="66101230"/>
    <w:lvl w:ilvl="0" w:tplc="3E7C7B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66574D"/>
    <w:multiLevelType w:val="hybridMultilevel"/>
    <w:tmpl w:val="4C027F5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4984259"/>
    <w:multiLevelType w:val="multilevel"/>
    <w:tmpl w:val="AA88A8A0"/>
    <w:lvl w:ilvl="0">
      <w:start w:val="1"/>
      <w:numFmt w:val="bullet"/>
      <w:lvlText w:val=""/>
      <w:lvlJc w:val="left"/>
      <w:pPr>
        <w:ind w:left="2160" w:hanging="360"/>
      </w:pPr>
      <w:rPr>
        <w:rFonts w:ascii="Wingdings" w:hAnsi="Wingdings" w:hint="default"/>
        <w:color w:val="222222"/>
        <w:sz w:val="18"/>
        <w:szCs w:val="18"/>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nsid w:val="453F3D09"/>
    <w:multiLevelType w:val="hybridMultilevel"/>
    <w:tmpl w:val="967826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63A577B"/>
    <w:multiLevelType w:val="multilevel"/>
    <w:tmpl w:val="5CDCFB82"/>
    <w:lvl w:ilvl="0">
      <w:start w:val="1"/>
      <w:numFmt w:val="bullet"/>
      <w:lvlText w:val=""/>
      <w:lvlJc w:val="left"/>
      <w:pPr>
        <w:ind w:left="2160" w:hanging="360"/>
      </w:pPr>
      <w:rPr>
        <w:rFonts w:ascii="Wingdings" w:hAnsi="Wingdings"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nsid w:val="474A2667"/>
    <w:multiLevelType w:val="hybridMultilevel"/>
    <w:tmpl w:val="F0EAE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501E42"/>
    <w:multiLevelType w:val="hybridMultilevel"/>
    <w:tmpl w:val="19C4EF5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7C80D17"/>
    <w:multiLevelType w:val="multilevel"/>
    <w:tmpl w:val="995616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4F04196A"/>
    <w:multiLevelType w:val="multilevel"/>
    <w:tmpl w:val="9CD0770C"/>
    <w:lvl w:ilvl="0">
      <w:start w:val="1"/>
      <w:numFmt w:val="decimal"/>
      <w:lvlText w:val="%1."/>
      <w:lvlJc w:val="left"/>
      <w:pPr>
        <w:ind w:left="3505" w:hanging="360"/>
      </w:pPr>
      <w:rPr>
        <w:rFonts w:ascii="Times New Roman" w:eastAsia="Times New Roman" w:hAnsi="Times New Roman" w:cs="Times New Roman"/>
        <w:u w:val="none"/>
      </w:rPr>
    </w:lvl>
    <w:lvl w:ilvl="1">
      <w:start w:val="1"/>
      <w:numFmt w:val="lowerLetter"/>
      <w:lvlText w:val="%2."/>
      <w:lvlJc w:val="left"/>
      <w:pPr>
        <w:ind w:left="4225" w:hanging="360"/>
      </w:pPr>
      <w:rPr>
        <w:u w:val="none"/>
      </w:rPr>
    </w:lvl>
    <w:lvl w:ilvl="2">
      <w:start w:val="1"/>
      <w:numFmt w:val="lowerRoman"/>
      <w:lvlText w:val="%3."/>
      <w:lvlJc w:val="right"/>
      <w:pPr>
        <w:ind w:left="4945" w:hanging="360"/>
      </w:pPr>
      <w:rPr>
        <w:u w:val="none"/>
      </w:rPr>
    </w:lvl>
    <w:lvl w:ilvl="3">
      <w:start w:val="1"/>
      <w:numFmt w:val="decimal"/>
      <w:lvlText w:val="%4."/>
      <w:lvlJc w:val="left"/>
      <w:pPr>
        <w:ind w:left="5665" w:hanging="360"/>
      </w:pPr>
      <w:rPr>
        <w:u w:val="none"/>
      </w:rPr>
    </w:lvl>
    <w:lvl w:ilvl="4">
      <w:start w:val="1"/>
      <w:numFmt w:val="lowerLetter"/>
      <w:lvlText w:val="%5."/>
      <w:lvlJc w:val="left"/>
      <w:pPr>
        <w:ind w:left="6385" w:hanging="360"/>
      </w:pPr>
      <w:rPr>
        <w:u w:val="none"/>
      </w:rPr>
    </w:lvl>
    <w:lvl w:ilvl="5">
      <w:start w:val="1"/>
      <w:numFmt w:val="lowerRoman"/>
      <w:lvlText w:val="%6."/>
      <w:lvlJc w:val="right"/>
      <w:pPr>
        <w:ind w:left="7105" w:hanging="360"/>
      </w:pPr>
      <w:rPr>
        <w:u w:val="none"/>
      </w:rPr>
    </w:lvl>
    <w:lvl w:ilvl="6">
      <w:start w:val="1"/>
      <w:numFmt w:val="decimal"/>
      <w:lvlText w:val="%7."/>
      <w:lvlJc w:val="left"/>
      <w:pPr>
        <w:ind w:left="7825" w:hanging="360"/>
      </w:pPr>
      <w:rPr>
        <w:u w:val="none"/>
      </w:rPr>
    </w:lvl>
    <w:lvl w:ilvl="7">
      <w:start w:val="1"/>
      <w:numFmt w:val="lowerLetter"/>
      <w:lvlText w:val="%8."/>
      <w:lvlJc w:val="left"/>
      <w:pPr>
        <w:ind w:left="8545" w:hanging="360"/>
      </w:pPr>
      <w:rPr>
        <w:u w:val="none"/>
      </w:rPr>
    </w:lvl>
    <w:lvl w:ilvl="8">
      <w:start w:val="1"/>
      <w:numFmt w:val="lowerRoman"/>
      <w:lvlText w:val="%9."/>
      <w:lvlJc w:val="right"/>
      <w:pPr>
        <w:ind w:left="9265" w:hanging="360"/>
      </w:pPr>
      <w:rPr>
        <w:u w:val="none"/>
      </w:rPr>
    </w:lvl>
  </w:abstractNum>
  <w:abstractNum w:abstractNumId="15">
    <w:nsid w:val="4FFA7A4C"/>
    <w:multiLevelType w:val="hybridMultilevel"/>
    <w:tmpl w:val="53321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431307F"/>
    <w:multiLevelType w:val="hybridMultilevel"/>
    <w:tmpl w:val="7CDC6C3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D97877"/>
    <w:multiLevelType w:val="hybridMultilevel"/>
    <w:tmpl w:val="FE362392"/>
    <w:lvl w:ilvl="0" w:tplc="740A412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5C3A753A"/>
    <w:multiLevelType w:val="hybridMultilevel"/>
    <w:tmpl w:val="E0EA09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2006AC"/>
    <w:multiLevelType w:val="hybridMultilevel"/>
    <w:tmpl w:val="8D4E730A"/>
    <w:lvl w:ilvl="0" w:tplc="B0AE7B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0516158"/>
    <w:multiLevelType w:val="hybridMultilevel"/>
    <w:tmpl w:val="854C55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10D705C"/>
    <w:multiLevelType w:val="hybridMultilevel"/>
    <w:tmpl w:val="83A4CDA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3D52BA0"/>
    <w:multiLevelType w:val="multilevel"/>
    <w:tmpl w:val="985A60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66A06643"/>
    <w:multiLevelType w:val="hybridMultilevel"/>
    <w:tmpl w:val="E126F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886F77"/>
    <w:multiLevelType w:val="hybridMultilevel"/>
    <w:tmpl w:val="A940A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CD322BE"/>
    <w:multiLevelType w:val="hybridMultilevel"/>
    <w:tmpl w:val="35C2DF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DFA5900"/>
    <w:multiLevelType w:val="hybridMultilevel"/>
    <w:tmpl w:val="997CD500"/>
    <w:lvl w:ilvl="0" w:tplc="212A94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4"/>
  </w:num>
  <w:num w:numId="3">
    <w:abstractNumId w:val="0"/>
  </w:num>
  <w:num w:numId="4">
    <w:abstractNumId w:val="1"/>
  </w:num>
  <w:num w:numId="5">
    <w:abstractNumId w:val="10"/>
  </w:num>
  <w:num w:numId="6">
    <w:abstractNumId w:val="2"/>
  </w:num>
  <w:num w:numId="7">
    <w:abstractNumId w:val="8"/>
  </w:num>
  <w:num w:numId="8">
    <w:abstractNumId w:val="13"/>
  </w:num>
  <w:num w:numId="9">
    <w:abstractNumId w:val="7"/>
  </w:num>
  <w:num w:numId="10">
    <w:abstractNumId w:val="4"/>
  </w:num>
  <w:num w:numId="11">
    <w:abstractNumId w:val="17"/>
  </w:num>
  <w:num w:numId="12">
    <w:abstractNumId w:val="11"/>
  </w:num>
  <w:num w:numId="13">
    <w:abstractNumId w:val="23"/>
  </w:num>
  <w:num w:numId="14">
    <w:abstractNumId w:val="20"/>
  </w:num>
  <w:num w:numId="15">
    <w:abstractNumId w:val="21"/>
  </w:num>
  <w:num w:numId="16">
    <w:abstractNumId w:val="12"/>
  </w:num>
  <w:num w:numId="17">
    <w:abstractNumId w:val="5"/>
  </w:num>
  <w:num w:numId="18">
    <w:abstractNumId w:val="9"/>
  </w:num>
  <w:num w:numId="19">
    <w:abstractNumId w:val="25"/>
  </w:num>
  <w:num w:numId="20">
    <w:abstractNumId w:val="15"/>
  </w:num>
  <w:num w:numId="21">
    <w:abstractNumId w:val="16"/>
  </w:num>
  <w:num w:numId="22">
    <w:abstractNumId w:val="26"/>
  </w:num>
  <w:num w:numId="23">
    <w:abstractNumId w:val="6"/>
  </w:num>
  <w:num w:numId="24">
    <w:abstractNumId w:val="19"/>
  </w:num>
  <w:num w:numId="25">
    <w:abstractNumId w:val="3"/>
  </w:num>
  <w:num w:numId="26">
    <w:abstractNumId w:val="18"/>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4"/>
  </w:compat>
  <w:rsids>
    <w:rsidRoot w:val="00B857BF"/>
    <w:rsid w:val="00016EB3"/>
    <w:rsid w:val="00140604"/>
    <w:rsid w:val="001520B1"/>
    <w:rsid w:val="001E427D"/>
    <w:rsid w:val="002041EE"/>
    <w:rsid w:val="003345C3"/>
    <w:rsid w:val="00354B90"/>
    <w:rsid w:val="004017DF"/>
    <w:rsid w:val="00506312"/>
    <w:rsid w:val="00754B74"/>
    <w:rsid w:val="0084178D"/>
    <w:rsid w:val="008E7A89"/>
    <w:rsid w:val="009158EF"/>
    <w:rsid w:val="009A1408"/>
    <w:rsid w:val="00B857BF"/>
    <w:rsid w:val="00BE0CBE"/>
    <w:rsid w:val="00C06F46"/>
    <w:rsid w:val="00C26BA1"/>
    <w:rsid w:val="00C3230E"/>
    <w:rsid w:val="00C73B6E"/>
    <w:rsid w:val="00C76A22"/>
    <w:rsid w:val="00DE4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17AD2B-03DC-491E-9364-07DB8A54A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C26BA1"/>
    <w:pPr>
      <w:ind w:left="720"/>
      <w:contextualSpacing/>
    </w:pPr>
  </w:style>
  <w:style w:type="paragraph" w:styleId="BalloonText">
    <w:name w:val="Balloon Text"/>
    <w:basedOn w:val="Normal"/>
    <w:link w:val="BalloonTextChar"/>
    <w:uiPriority w:val="99"/>
    <w:semiHidden/>
    <w:unhideWhenUsed/>
    <w:rsid w:val="003345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45C3"/>
    <w:rPr>
      <w:rFonts w:ascii="Tahoma" w:hAnsi="Tahoma" w:cs="Tahoma"/>
      <w:sz w:val="16"/>
      <w:szCs w:val="16"/>
    </w:rPr>
  </w:style>
  <w:style w:type="character" w:customStyle="1" w:styleId="Heading1Char">
    <w:name w:val="Heading 1 Char"/>
    <w:basedOn w:val="DefaultParagraphFont"/>
    <w:link w:val="Heading1"/>
    <w:uiPriority w:val="9"/>
    <w:rsid w:val="004017DF"/>
    <w:rPr>
      <w:sz w:val="40"/>
      <w:szCs w:val="40"/>
    </w:rPr>
  </w:style>
  <w:style w:type="paragraph" w:styleId="Bibliography">
    <w:name w:val="Bibliography"/>
    <w:basedOn w:val="Normal"/>
    <w:next w:val="Normal"/>
    <w:uiPriority w:val="37"/>
    <w:unhideWhenUsed/>
    <w:rsid w:val="004017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rnasional.kontan.co.id/news/google-menghadapi-masalah-privasi-pengguna" TargetMode="External"/><Relationship Id="rId3" Type="http://schemas.openxmlformats.org/officeDocument/2006/relationships/styles" Target="styles.xml"/><Relationship Id="rId7" Type="http://schemas.openxmlformats.org/officeDocument/2006/relationships/hyperlink" Target="http://id.wikipedia.org/wiki/Virus_komputer"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id.wikipedia.org/wiki/Perangkat_lunak"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etikaprofesitikbsi.blogspot.com/2013/05/cyberlaw.html" TargetMode="External"/><Relationship Id="rId4" Type="http://schemas.openxmlformats.org/officeDocument/2006/relationships/settings" Target="settings.xml"/><Relationship Id="rId9" Type="http://schemas.openxmlformats.org/officeDocument/2006/relationships/hyperlink" Target="https://slideplayer.info/slide/30704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Sar</b:Tag>
    <b:SourceType>Report</b:SourceType>
    <b:Guid>{5F9B6192-D570-4554-ACDD-74CC035CC3A6}</b:Guid>
    <b:Title>Virus dan Anti Virus</b:Title>
    <b:Publisher>Academia.edu</b:Publisher>
    <b:Author>
      <b:Author>
        <b:NameList>
          <b:Person>
            <b:Last>Sari</b:Last>
            <b:Middle>Wulan</b:Middle>
            <b:First>Safitri</b:First>
          </b:Person>
        </b:NameList>
      </b:Author>
    </b:Author>
    <b:RefOrder>2</b:RefOrder>
  </b:Source>
  <b:Source>
    <b:Tag>UNP</b:Tag>
    <b:SourceType>JournalArticle</b:SourceType>
    <b:Guid>{519B980C-6FDE-4C2E-B963-9E05C69AE4C0}</b:Guid>
    <b:Title>TINJAUAN UMUM TENTANG PERLINDUNGAN HAK PRIVASI PENGGUNA SIM CARD BERDASARKAN PERMEN KOMINFO NOMO 14 TAHUN 2017 TENTANG REGISTRASI PELANGGAN JASA TELEKOMUNIKASI</b:Title>
    <b:JournalName>repository.unpas.ac.id</b:JournalName>
    <b:Author>
      <b:Author>
        <b:NameList>
          <b:Person>
            <b:First>UNPAS</b:First>
          </b:Person>
        </b:NameList>
      </b:Author>
    </b:Author>
    <b:RefOrder>3</b:RefOrder>
  </b:Source>
  <b:Source>
    <b:Tag>Yud13</b:Tag>
    <b:SourceType>ArticleInAPeriodical</b:SourceType>
    <b:Guid>{BD967BF5-CEA4-41A9-BD82-C3663437B2FE}</b:Guid>
    <b:Title>Dasar Hukum Perlindungan Data Pribadi Pengguna Internet</b:Title>
    <b:Year>2013</b:Year>
    <b:Month>Januari</b:Month>
    <b:Day>02</b:Day>
    <b:Publisher>www.hukumonline.com</b:Publisher>
    <b:PeriodicalTitle>Indonesia Cyber Law Community</b:PeriodicalTitle>
    <b:Author>
      <b:Author>
        <b:NameList>
          <b:Person>
            <b:Last>Yuda</b:Last>
            <b:Middle>Sasmita</b:Middle>
            <b:First>Hendri</b:First>
          </b:Person>
        </b:NameList>
      </b:Author>
    </b:Author>
    <b:RefOrder>4</b:RefOrder>
  </b:Source>
  <b:Source>
    <b:Tag>Jan12</b:Tag>
    <b:SourceType>JournalArticle</b:SourceType>
    <b:Guid>{DF7F4E86-2757-43E0-A579-60FA04FDEB9B}</b:Guid>
    <b:Title>PENEGAKAN HUKUM CYBER CRIME DITINJAU DARI HUKUM POSITIF DAN HUKUM ISLAM</b:Title>
    <b:Year>2012</b:Year>
    <b:Month>Februari-Agustus</b:Month>
    <b:Pages>70-84</b:Pages>
    <b:JournalName>AL-MAWARID</b:JournalName>
    <b:City>Yogyakarta</b:City>
    <b:Volume>XII</b:Volume>
    <b:Author>
      <b:Author>
        <b:NameList>
          <b:Person>
            <b:Last>Jannah</b:Last>
            <b:Middle>Sofwan</b:Middle>
            <b:First>H</b:First>
          </b:Person>
          <b:Person>
            <b:Last>Naufal</b:Last>
            <b:First>M</b:First>
          </b:Person>
        </b:NameList>
      </b:Author>
    </b:Author>
    <b:RefOrder>5</b:RefOrder>
  </b:Source>
  <b:Source>
    <b:Tag>Win13</b:Tag>
    <b:SourceType>ArticleInAPeriodical</b:SourceType>
    <b:Guid>{90E9EB8D-F1FC-43AD-ADC0-B06756B13EC0}</b:Guid>
    <b:Title>KENDALA DALAM PENANGGULANGAN CYBERCRIME SEBAGAI SUATU TINDAK PIDANA KHUSUS</b:Title>
    <b:Year>2013</b:Year>
    <b:Pages>1-10</b:Pages>
    <b:PeriodicalTitle>Bagian Hukum Pidana Fakultas Hukum Universitas Udayana</b:PeriodicalTitle>
    <b:Month>Juni</b:Month>
    <b:Day>19</b:Day>
    <b:Author>
      <b:Author>
        <b:NameList>
          <b:Person>
            <b:Last>Windara</b:Last>
            <b:Middle>Agus</b:Middle>
            <b:First>Made</b:First>
          </b:Person>
          <b:Person>
            <b:Last>Sukranatha</b:Last>
            <b:Middle>Ketut</b:Middle>
            <b:First>AA</b:First>
          </b:Person>
        </b:NameList>
      </b:Author>
    </b:Author>
    <b:RefOrder>1</b:RefOrder>
  </b:Source>
</b:Sources>
</file>

<file path=customXml/itemProps1.xml><?xml version="1.0" encoding="utf-8"?>
<ds:datastoreItem xmlns:ds="http://schemas.openxmlformats.org/officeDocument/2006/customXml" ds:itemID="{9B045D7D-59DE-4FCA-BB6D-DE7584514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9</Pages>
  <Words>2356</Words>
  <Characters>13434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Nely Febrianita</dc:creator>
  <cp:lastModifiedBy>Alvin Tandiardi</cp:lastModifiedBy>
  <cp:revision>21</cp:revision>
  <cp:lastPrinted>2020-03-28T09:15:00Z</cp:lastPrinted>
  <dcterms:created xsi:type="dcterms:W3CDTF">2020-03-28T06:56:00Z</dcterms:created>
  <dcterms:modified xsi:type="dcterms:W3CDTF">2020-03-28T13:07:00Z</dcterms:modified>
</cp:coreProperties>
</file>