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237754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  <w:tmTcPr id="1661237754" protected="0"/>
          </w:tcPr>
          <w:p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Alvin Tandian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237754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  <w:tmTcPr id="1661237754" protected="0"/>
          </w:tcPr>
          <w:p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alvin_tandian@mpa.gov.sg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your own words explain the 5 sub constraints in REST’s Uniform Interface. Give an everyday example to illustrate each of the constraint.</w:t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Resource Identification</w:t>
      </w:r>
      <w:r>
        <w:rPr>
          <w:b/>
          <w:sz w:val="28"/>
          <w:szCs w:val="28"/>
        </w:rPr>
        <w:br w:type="textWrapping"/>
        <w:t>every resource must be uniquely identified.</w:t>
        <w:br w:type="textWrapping"/>
        <w:t xml:space="preserve">Example: </w:t>
      </w:r>
      <w:r>
        <w:rPr>
          <w:b/>
          <w:i/>
          <w:iCs/>
          <w:sz w:val="28"/>
          <w:szCs w:val="28"/>
        </w:rPr>
        <w:t>User is able to access customer records by accessing /api/customer endpoint.</w:t>
      </w:r>
      <w:r>
        <w:rPr>
          <w:b/>
          <w:sz w:val="28"/>
          <w:szCs w:val="28"/>
        </w:rPr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Manipulate Resource Thru its Representation</w:t>
      </w:r>
      <w:r>
        <w:rPr>
          <w:b/>
          <w:sz w:val="28"/>
          <w:szCs w:val="28"/>
        </w:rPr>
        <w:br w:type="textWrapping"/>
        <w:t>Any resource can be represented by various different types of media.</w:t>
        <w:br w:type="textWrapping"/>
        <w:t xml:space="preserve">Example: </w:t>
      </w:r>
      <w:r>
        <w:rPr>
          <w:b/>
          <w:i/>
          <w:iCs/>
          <w:sz w:val="28"/>
          <w:szCs w:val="28"/>
        </w:rPr>
        <w:t>User is able to retrieve bill / invoice in the form of PDF / Image / text file.</w:t>
      </w:r>
      <w:r>
        <w:rPr>
          <w:b/>
          <w:sz w:val="28"/>
          <w:szCs w:val="28"/>
        </w:rPr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Self Describing Message</w:t>
      </w:r>
      <w:r>
        <w:rPr>
          <w:b/>
          <w:sz w:val="28"/>
          <w:szCs w:val="28"/>
        </w:rPr>
        <w:br w:type="textWrapping"/>
        <w:t>Each message should have enough information on how to process them.</w:t>
        <w:br w:type="textWrapping"/>
        <w:t xml:space="preserve">Example: </w:t>
      </w:r>
      <w:r>
        <w:rPr>
          <w:b/>
          <w:i/>
          <w:iCs/>
          <w:sz w:val="28"/>
          <w:szCs w:val="28"/>
        </w:rPr>
        <w:t>The response from the Web server should include “Accept” header flag to indicate what is the expected content type for the response (e.g. application/json).</w:t>
      </w:r>
      <w:r>
        <w:rPr>
          <w:b/>
          <w:sz w:val="28"/>
          <w:szCs w:val="28"/>
        </w:rPr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Hypermedia as the engine of application states (HATEOAS)</w:t>
      </w:r>
      <w:r>
        <w:rPr>
          <w:b/>
          <w:sz w:val="28"/>
          <w:szCs w:val="28"/>
        </w:rPr>
        <w:br w:type="textWrapping"/>
        <w:t>Using hyperlink / hypertext to navigate / change the application state.</w:t>
        <w:br w:type="textWrapping"/>
        <w:t xml:space="preserve">Example: </w:t>
      </w:r>
      <w:r>
        <w:rPr>
          <w:b/>
          <w:i/>
          <w:iCs/>
          <w:sz w:val="28"/>
          <w:szCs w:val="28"/>
        </w:rPr>
        <w:t>User is able to click a link to navigate from Home screen to Profile screen.</w:t>
      </w: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>
      <w:pPr>
        <w:pStyle w:val="para3"/>
        <w:numPr>
          <w:ilvl w:val="0"/>
          <w:numId w:val="6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>
        <w:rPr>
          <w:rFonts w:ascii="Courier New" w:hAnsi="Courier New" w:cs="Courier New"/>
          <w:sz w:val="28"/>
          <w:szCs w:val="28"/>
        </w:rPr>
        <w:t>PATCH</w:t>
      </w: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POST: Submit / create a new data for the specified resource.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PUT: Updates the entire data for the specified resource.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PATCH: Updates a partial data existing data for the specified resource.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6"/>
        </w:numPr>
        <w:ind w:left="720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>
        <w:rPr>
          <w:rFonts w:ascii="Courier New" w:hAnsi="Courier New" w:cs="Courier New"/>
          <w:sz w:val="28"/>
          <w:szCs w:val="28"/>
        </w:rPr>
        <w:t>HEAD</w:t>
      </w: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GET: Request for a specified resource.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HEAD: Request the header (without the payload) of a specified payload.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The application exposes the following end points 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 list of all warehouses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/warehouse/&lt;warehouse_id&gt;</w:t>
      </w:r>
      <w:r>
        <w:rPr>
          <w:sz w:val="28"/>
          <w:szCs w:val="28"/>
        </w:rPr>
        <w:t xml:space="preserve"> – returns the warehouse’s details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/warehouse/&lt;warehouse_id&gt;/inventories</w:t>
      </w:r>
      <w:r>
        <w:rPr>
          <w:sz w:val="28"/>
          <w:szCs w:val="28"/>
        </w:rPr>
        <w:t xml:space="preserve"> – inventory list for the warehouse 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/inventory/&lt;inventory_id&gt;</w:t>
      </w:r>
      <w:r>
        <w:rPr>
          <w:sz w:val="28"/>
          <w:szCs w:val="28"/>
        </w:rPr>
        <w:t xml:space="preserve"> – inventory detail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/inventory/&lt;inventory_id&gt;/report</w:t>
      </w:r>
      <w:r>
        <w:rPr>
          <w:sz w:val="28"/>
          <w:szCs w:val="28"/>
        </w:rPr>
        <w:t xml:space="preserve"> – generate a report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deploying the web application to multiple servers and provide load balance to balance the incoming traffic. E.g. Duplicate the web server.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converting the monolithic application to microservices which will manage their own data. E.g. warehouse microservice, inventory microservice.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splitting the database to cater for different resources. E.g. database A is catered for warehouse, database B is catered for inventory.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 Answer the following questions</w:t>
      </w:r>
    </w:p>
    <w:p>
      <w:pPr>
        <w:pStyle w:val="para3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>
      <w:pPr>
        <w:numPr>
          <w:ilvl w:val="0"/>
          <w:numId w:val="11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Via the apiKey querystring parameter.</w:t>
      </w:r>
    </w:p>
    <w:p>
      <w:pPr>
        <w:numPr>
          <w:ilvl w:val="0"/>
          <w:numId w:val="11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Via the X-Api-Key HTTP header.</w:t>
      </w:r>
    </w:p>
    <w:p>
      <w:pPr>
        <w:numPr>
          <w:ilvl w:val="0"/>
          <w:numId w:val="11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Via the Authorization HTTP header.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Construct a URL to get 30 technologies headlines from Japan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https://newsapi.org/v2/top-headlines?country=jp&amp;category=technology&amp;pageSize=30&amp;apiKey=API_KEY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What is the status code if an incorrect API key is used?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401 - Unauthorized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Study the following entity-relationship diagram</w:t>
      </w:r>
    </w:p>
    <w:p>
      <w:pPr>
        <w:spacing/>
        <w:jc w:val="center"/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645025" cy="3081655"/>
            <wp:effectExtent l="9525" t="9525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6_+nkE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B6AAAAAAAAAAAAAAAAAAAAAAAAAAAAAAAAAAAAAAAAAAAAAAkxwAAPUS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081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Design one or more API endpoints to return a list of customers and a single customer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color="auto" w:val="single"/>
        </w:rPr>
        <w:t>Return a list of customers</w:t>
      </w:r>
      <w:r>
        <w:rPr>
          <w:b/>
          <w:bCs/>
          <w:sz w:val="28"/>
          <w:szCs w:val="28"/>
        </w:rPr>
        <w:br w:type="textWrapping"/>
        <w:t>GET api/v1/customers</w:t>
        <w:br w:type="textWrapping"/>
        <w:t>GET api/v1/customers?offset=1&amp;limit=10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color="auto" w:val="single"/>
        </w:rPr>
        <w:t>Return a single customer</w:t>
      </w:r>
      <w:r>
        <w:rPr>
          <w:b/>
          <w:bCs/>
          <w:sz w:val="28"/>
          <w:szCs w:val="28"/>
        </w:rPr>
        <w:br w:type="textWrapping"/>
        <w:t>GET api/v1/customer/&lt;id&gt;</w:t>
        <w:br w:type="textWrapping"/>
        <w:t>GET api/v1/customer?q=[first_name=?|last_name=?|company=?|email_address=?]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(wrt Q5a)?</w:t>
      </w:r>
    </w:p>
    <w:p>
      <w:pPr>
        <w:numPr>
          <w:ilvl w:val="0"/>
          <w:numId w:val="11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Allow searching capabilities by introducing query parameter. (e.g. search based on first name / email address).</w:t>
      </w:r>
    </w:p>
    <w:p>
      <w:pPr>
        <w:numPr>
          <w:ilvl w:val="0"/>
          <w:numId w:val="11"/>
        </w:num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Allow pagination by having offset and limit.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(wrt Q5a)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"status": "ok",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"totalResults": 2,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,"data": [{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"id": 1,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"company": "MPA",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"last_name": "Murdock",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"first_name": "Matt",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"email_address": "matt_murdock@mpa.gov.sg",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"job_title": "Manager",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"business_phone": "+6581818181",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"home_phone": "+6582828282",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"mobile_phone": "+6583838383",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"fax_number": null,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"address": "mTower",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"city": "Singapore",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"state_province": "Singapore",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"zip_postal_code": "119963",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"country_region": "Singapore",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"web_page": "https://www.mpa.gov.sg",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"notes": "",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"attachments": null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}, {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"id": 2,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"company": "MPA",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"last_name": "Zhen",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"first_name": "Jane",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"email_address": "jane_zhen@mpa.gov.sg",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"job_title": "Director",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"business_phone": "+6581818181",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"home_phone": "+6582828282",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"mobile_phone": "+6583838383",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"fax_number": null,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"address": "mTower",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"city": "Singapore",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"state_province": "Singapore",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"zip_postal_code": "119963",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"country_region": "Singapore",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"web_page": "https://www.mpa.gov.sg",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"notes": "",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"attachments": null</w:t>
      </w:r>
    </w:p>
    <w:p>
      <w:pPr>
        <w:ind w:left="708"/>
        <w:spacing w:after="0" w:line="360" w:lineRule="atLeast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</w:pPr>
      <w:r>
        <w:rPr>
          <w:rFonts w:ascii="Menlo" w:hAnsi="Menlo" w:eastAsia="Basic Roman" w:cs="Basic Roman"/>
          <w:color w:val="000000"/>
          <w:kern w:val="1"/>
          <w:sz w:val="20"/>
          <w:szCs w:val="20"/>
          <w:lang w:val="en-gb" w:eastAsia="zh-cn" w:bidi="ar-sa"/>
        </w:rPr>
        <w:t>}]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(wrt Q5a)?</w:t>
      </w:r>
    </w:p>
    <w:p>
      <w:pPr>
        <w:pStyle w:val="para3"/>
        <w:ind w:left="-29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13"/>
        </w:numPr>
        <w:ind w:left="66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throtlling.</w:t>
      </w:r>
    </w:p>
    <w:p>
      <w:pPr>
        <w:pStyle w:val="para3"/>
        <w:numPr>
          <w:ilvl w:val="0"/>
          <w:numId w:val="13"/>
        </w:numPr>
        <w:ind w:left="66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Reducing payload size by performing compression.</w:t>
      </w:r>
    </w:p>
    <w:p>
      <w:pPr>
        <w:pStyle w:val="para3"/>
        <w:numPr>
          <w:ilvl w:val="0"/>
          <w:numId w:val="13"/>
        </w:numPr>
        <w:ind w:left="66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introducing the </w:t>
      </w:r>
      <w:r>
        <w:rPr>
          <w:b/>
          <w:bCs/>
          <w:i/>
          <w:iCs/>
          <w:sz w:val="28"/>
          <w:szCs w:val="28"/>
        </w:rPr>
        <w:t>offset</w:t>
      </w:r>
      <w:r>
        <w:rPr>
          <w:b/>
          <w:bCs/>
          <w:sz w:val="28"/>
          <w:szCs w:val="28"/>
        </w:rPr>
        <w:t xml:space="preserve"> and </w:t>
      </w:r>
      <w:r>
        <w:rPr>
          <w:b/>
          <w:bCs/>
          <w:i/>
          <w:iCs/>
          <w:sz w:val="28"/>
          <w:szCs w:val="28"/>
        </w:rPr>
        <w:t>limit</w:t>
      </w:r>
      <w:r>
        <w:rPr>
          <w:b/>
          <w:bCs/>
          <w:sz w:val="28"/>
          <w:szCs w:val="28"/>
        </w:rPr>
        <w:t xml:space="preserve"> as parameter.</w:t>
      </w:r>
    </w:p>
    <w:p>
      <w:pPr>
        <w:pStyle w:val="para3"/>
        <w:numPr>
          <w:ilvl w:val="0"/>
          <w:numId w:val="13"/>
        </w:numPr>
        <w:ind w:left="66"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</w:rPr>
      </w:pPr>
      <w:r>
        <w:br w:type="page"/>
      </w:r>
      <w:r>
        <w:rPr>
          <w:b/>
          <w:sz w:val="28"/>
        </w:rPr>
        <w:t>Question 6</w:t>
      </w:r>
    </w:p>
    <w:p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>
      <w:pPr>
        <w:rPr>
          <w:sz w:val="28"/>
        </w:rPr>
      </w:pPr>
      <w:r>
        <w:rPr>
          <w:sz w:val="28"/>
        </w:rPr>
        <w:t>You charge the subscribers based on the 2 criteria.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</w:rPr>
      </w:pPr>
      <w:r>
        <w:rPr>
          <w:sz w:val="28"/>
        </w:rPr>
        <w:t>Subscription rates based on the cumulative video sizes: 500GB, 1TB, 1.5TB, etc. A subscriber who subscribe to the 500GB package can upload a maximum amount of 500GB videos.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</w:rPr>
      </w:pPr>
      <w:r>
        <w:rPr>
          <w:sz w:val="28"/>
        </w:rPr>
        <w:t>Charge the subscribe based on their ingress and egress traffic viz. the upload and downloads of the videos.</w:t>
      </w:r>
    </w:p>
    <w:p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>
      <w:pPr>
        <w:rPr>
          <w:sz w:val="28"/>
        </w:rPr>
      </w:pPr>
      <w:r>
        <w:rPr>
          <w:sz w:val="28"/>
        </w:rPr>
        <w:t>You can ignore authentication.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/api/v1/encode</w:t>
      </w:r>
    </w:p>
    <w:p>
      <w:pPr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Request Object</w:t>
      </w:r>
    </w:p>
    <w:p>
      <w:pPr>
        <w:numPr>
          <w:ilvl w:val="0"/>
          <w:numId w:val="1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apiKey: The API key of the subscriber.</w:t>
      </w:r>
    </w:p>
    <w:p>
      <w:pPr>
        <w:numPr>
          <w:ilvl w:val="0"/>
          <w:numId w:val="1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encodeType: The targeted encoding type.</w:t>
      </w:r>
    </w:p>
    <w:p>
      <w:pPr>
        <w:numPr>
          <w:ilvl w:val="0"/>
          <w:numId w:val="1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video: The input video.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Response Object</w:t>
      </w:r>
    </w:p>
    <w:p>
      <w:pPr>
        <w:numPr>
          <w:ilvl w:val="0"/>
          <w:numId w:val="1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status: The status of the API.</w:t>
      </w:r>
    </w:p>
    <w:p>
      <w:pPr>
        <w:numPr>
          <w:ilvl w:val="0"/>
          <w:numId w:val="1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message: The status message for the API.</w:t>
      </w:r>
    </w:p>
    <w:p>
      <w:pPr>
        <w:numPr>
          <w:ilvl w:val="0"/>
          <w:numId w:val="1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data: The converted video.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Based on the API key, the API will determine the subscriber’s subscription rate.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Upon receiving the data, the backend will detect the size of the video payload and return error status if the file size is more than the allowed subscribed rate.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backend will also pull the traffic info from the egress-ingress and insert a charge record to the specified subscriber.</w:t>
      </w:r>
    </w:p>
    <w:p>
      <w:pPr>
        <w:rPr>
          <w:sz w:val="28"/>
          <w:szCs w:val="28"/>
        </w:rPr>
      </w:pPr>
      <w:r>
        <w:br w:type="page"/>
      </w:r>
      <w:r/>
      <w:bookmarkStart w:id="0" w:name="_GoBack"/>
      <w:r/>
      <w:bookmarkEnd w:id="0"/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sz w:val="32"/>
          <w:szCs w:val="28"/>
        </w:rPr>
        <w:t>Submission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add 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commit -m ‘worksheet01’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push origin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type w:val="nextPage"/>
      <w:pgSz w:h="16838" w:w="11906"/>
      <w:pgMar w:left="1440" w:top="1440" w:right="144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DengXian Light">
    <w:charset w:val="00"/>
    <w:family w:val="roman"/>
    <w:pitch w:val="default"/>
  </w:font>
  <w:font w:name="Calibri Light">
    <w:charset w:val="00"/>
    <w:family w:val="swiss"/>
    <w:pitch w:val="default"/>
  </w:font>
  <w:font w:name="DengXian">
    <w:charset w:val="00"/>
    <w:family w:val="modern"/>
    <w:pitch w:val="default"/>
  </w:font>
  <w:font w:name="Menlo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>
      <w:t>Day 1 Worksheet</w:t>
      <w:tab/>
    </w:r>
    <w:r>
      <w:rPr>
        <w:u w:color="auto" w:val="single"/>
      </w:rPr>
      <w:t xml:space="preserve">Duration: </w:t>
    </w:r>
    <w:r>
      <w:rPr>
        <w:i/>
        <w:u w:color="auto" w:val="single"/>
      </w:rPr>
      <w:t>90 mins</w:t>
    </w:r>
    <w:r>
      <w:t xml:space="preserve"> </w:t>
      <w:tab/>
    </w:r>
    <w:r>
      <w:rPr>
        <w:b/>
        <w:i/>
      </w:rPr>
      <w:t>RESTful API Design</w:t>
    </w:r>
    <w:r/>
  </w:p>
  <w:p>
    <w:pPr>
      <w:pStyle w:val="para1"/>
    </w:pPr>
    <w:r>
      <w:tab/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1">
    <w:multiLevelType w:val="singleLevel"/>
    <w:name w:val="Bullet 1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13">
    <w:multiLevelType w:val="singleLevel"/>
    <w:name w:val="Bullet 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154"/>
      <w:tmLastPosIdx w:val="123"/>
    </w:tmLastPosCaret>
    <w:tmLastPosAnchor>
      <w:tmLastPosPgfIdx w:val="0"/>
      <w:tmLastPosIdx w:val="0"/>
    </w:tmLastPosAnchor>
    <w:tmLastPosTblRect w:left="0" w:top="0" w:right="0" w:bottom="0"/>
  </w:tmLastPos>
  <w:tmAppRevision w:date="1661237754" w:val="104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/>
  <cp:revision>48</cp:revision>
  <dcterms:created xsi:type="dcterms:W3CDTF">2018-02-25T23:09:00Z</dcterms:created>
  <dcterms:modified xsi:type="dcterms:W3CDTF">2022-08-23T07:25:54Z</dcterms:modified>
</cp:coreProperties>
</file>