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CLIENT ONBOARDING TOOLKIT</w:t>
      </w:r>
    </w:p>
    <w:p>
      <w:pPr>
        <w:pStyle w:val="Title"/>
      </w:pPr>
      <w:r>
        <w:t>Client Onboarding Intake Questionnaire</w:t>
      </w:r>
    </w:p>
    <w:p>
      <w:r>
        <w:t>Collect the information needed to understand a new client's business, goals, audience, needs, constraints, and success criteria before work begins.</w:t>
      </w:r>
    </w:p>
    <w:tbl>
      <w:tblPr>
        <w:tblStyle w:val="LightShading-Accent1"/>
        <w:tblW w:type="auto" w:w="0"/>
        <w:tblLook w:firstColumn="1" w:firstRow="1" w:lastColumn="0" w:lastRow="0" w:noHBand="0" w:noVBand="1" w:val="04A0"/>
      </w:tblPr>
      <w:tblGrid>
        <w:gridCol w:w="4320"/>
        <w:gridCol w:w="4320"/>
      </w:tblGrid>
      <w:tr>
        <w:tc>
          <w:tcPr>
            <w:tcW w:type="dxa" w:w="4320"/>
          </w:tcPr>
          <w:p>
            <w:r>
              <w:t>Intended users</w:t>
            </w:r>
          </w:p>
        </w:tc>
        <w:tc>
          <w:tcPr>
            <w:tcW w:type="dxa" w:w="4320"/>
          </w:tcPr>
          <w:p>
            <w:r>
              <w:t>Freelancers, Virtual Assistants, consultants, agencies, and automation specialists.</w:t>
            </w:r>
          </w:p>
        </w:tc>
      </w:tr>
      <w:tr>
        <w:tc>
          <w:tcPr>
            <w:tcW w:type="dxa" w:w="4320"/>
          </w:tcPr>
          <w:p>
            <w:r>
              <w:t>Included format</w:t>
            </w:r>
          </w:p>
        </w:tc>
        <w:tc>
          <w:tcPr>
            <w:tcW w:type="dxa" w:w="4320"/>
          </w:tcPr>
          <w:p>
            <w:r>
              <w:t>Professional DOCX guide + editable XLSX workbook</w:t>
            </w:r>
          </w:p>
        </w:tc>
      </w:tr>
      <w:tr>
        <w:tc>
          <w:tcPr>
            <w:tcW w:type="dxa" w:w="4320"/>
          </w:tcPr>
          <w:p>
            <w:r>
              <w:t>Version</w:t>
            </w:r>
          </w:p>
        </w:tc>
        <w:tc>
          <w:tcPr>
            <w:tcW w:type="dxa" w:w="4320"/>
          </w:tcPr>
          <w:p>
            <w:r>
              <w:t>1.0 — reusable starter kit</w:t>
            </w:r>
          </w:p>
        </w:tc>
      </w:tr>
    </w:tbl>
    <w:p>
      <w:pPr>
        <w:pStyle w:val="Heading1"/>
      </w:pPr>
      <w:r>
        <w:t>Purpose and intended outcome</w:t>
      </w:r>
    </w:p>
    <w:p>
      <w:r>
        <w:t>Collect the information needed to understand a new client's business, goals, audience, needs, constraints, and success criteria before work begins.</w:t>
      </w:r>
    </w:p>
    <w:p>
      <w:pPr>
        <w:pStyle w:val="Heading1"/>
      </w:pPr>
      <w:r>
        <w:t>Workbook map</w:t>
      </w:r>
    </w:p>
    <w:p>
      <w:pPr>
        <w:pStyle w:val="Heading2"/>
      </w:pPr>
      <w:r>
        <w:t>1. Client Profile</w:t>
      </w:r>
    </w:p>
    <w:p>
      <w:r>
        <w:t>Fields include: Client ID, Client / Business Name, Primary Contact, Role, Email, Website, Industry, Business Timezone and supporting workflow fields.</w:t>
      </w:r>
    </w:p>
    <w:p>
      <w:pPr>
        <w:pStyle w:val="Heading2"/>
      </w:pPr>
      <w:r>
        <w:t>2. Intake Questions</w:t>
      </w:r>
    </w:p>
    <w:p>
      <w:r>
        <w:t>Fields include: Section, Question, Client Response, Required?, Follow-up Needed?, Owner, Reviewed?, Notes.</w:t>
      </w:r>
    </w:p>
    <w:p>
      <w:pPr>
        <w:pStyle w:val="Heading2"/>
      </w:pPr>
      <w:r>
        <w:t>3. Goals &amp; Scope</w:t>
      </w:r>
    </w:p>
    <w:p>
      <w:r>
        <w:t>Fields include: Goal ID, Business Goal, Current Challenge, Desired Outcome, Priority, Success Measure, Target Date, In Scope? and supporting workflow fields.</w:t>
      </w:r>
    </w:p>
    <w:p>
      <w:pPr>
        <w:pStyle w:val="Heading2"/>
      </w:pPr>
      <w:r>
        <w:t>4. Access &amp; Assets</w:t>
      </w:r>
    </w:p>
    <w:p>
      <w:r>
        <w:t>Fields include: Asset ID, System / Asset, Purpose, Access Needed?, Access Method / Invite Status, Owner, Due Date, Received? and supporting workflow fields.</w:t>
      </w:r>
    </w:p>
    <w:p>
      <w:pPr>
        <w:pStyle w:val="Heading1"/>
      </w:pPr>
      <w:r>
        <w:t>How to use</w:t>
      </w:r>
    </w:p>
    <w:p>
      <w:r>
        <w:t>Send the questionnaire after confirming the engagement and before kickoff. Ask the client to answer required questions, then review responses and schedule follow-ups for gaps. Use the Goals &amp; Scope tab to translate answers into specific outcomes.</w:t>
      </w:r>
    </w:p>
    <w:p>
      <w:pPr>
        <w:pStyle w:val="Heading1"/>
      </w:pPr>
      <w:r>
        <w:t>Recommended intake areas</w:t>
      </w:r>
    </w:p>
    <w:p>
      <w:r>
        <w:t>Business context; target audience; current workflow; goals and priorities; tools and systems; communication preferences; deadlines; constraints; brand assets; access requirements; data handling; and success measures.</w:t>
      </w:r>
    </w:p>
    <w:p>
      <w:pPr>
        <w:pStyle w:val="Heading1"/>
      </w:pPr>
      <w:r>
        <w:t>Good question design</w:t>
      </w:r>
    </w:p>
    <w:p>
      <w:r>
        <w:t>Ask one clear question at a time. Request concrete examples when answers are vague. Distinguish must-have requirements from preferences. Avoid collecting sensitive information that is not needed.</w:t>
      </w:r>
    </w:p>
    <w:p>
      <w:pPr>
        <w:pStyle w:val="Heading1"/>
      </w:pPr>
      <w:r>
        <w:t>Access and privacy</w:t>
      </w:r>
    </w:p>
    <w:p>
      <w:r>
        <w:t>Never ask clients to type passwords, API secrets, recovery codes, or other credentials into a spreadsheet or ordinary form. Prefer role-based invitations, delegated access, a password manager, or an approved secure secret-sharing method.</w:t>
      </w:r>
    </w:p>
    <w:p>
      <w:pPr>
        <w:pStyle w:val="Heading1"/>
      </w:pPr>
      <w:r>
        <w:t>Completion criteria</w:t>
      </w:r>
    </w:p>
    <w:p>
      <w:r>
        <w:t>Intake is ready for kickoff when required answers have been reviewed, key goals are prioritized, scope questions are resolved or assigned, and necessary access requests have an owner and next step.</w:t>
      </w:r>
    </w:p>
    <w:p>
      <w:pPr>
        <w:pStyle w:val="Heading1"/>
      </w:pPr>
      <w:r>
        <w:t>Included / limitations</w:t>
      </w:r>
    </w:p>
    <w:p>
      <w:r>
        <w:t>Includes an editable intake guide and workbook with a client profile, question bank, goals and scope tracker, and access/assets checklist. It is a template, not a hosted form or automated CRM.</w:t>
      </w:r>
    </w:p>
    <w:p>
      <w:pPr>
        <w:pStyle w:val="Heading1"/>
      </w:pPr>
      <w:r>
        <w:t>Example data</w:t>
      </w:r>
    </w:p>
    <w:p>
      <w:r>
        <w:t>The workbook includes illustrative sample rows to show the intended use. Replace example names, dates, links, IDs, and statuses before using the template with a real client.</w:t>
      </w:r>
    </w:p>
    <w:p>
      <w:pPr>
        <w:pStyle w:val="Heading1"/>
      </w:pPr>
      <w:r>
        <w:t>Professional operating standards</w:t>
      </w:r>
    </w:p>
    <w:p>
      <w:pPr>
        <w:pStyle w:val="ListBullet"/>
      </w:pPr>
      <w:r>
        <w:t>Confirm the scope and responsibilities against the signed agreement.</w:t>
      </w:r>
    </w:p>
    <w:p>
      <w:pPr>
        <w:pStyle w:val="ListBullet"/>
      </w:pPr>
      <w:r>
        <w:t>Assign an owner and next step to every unresolved question or dependency.</w:t>
      </w:r>
    </w:p>
    <w:p>
      <w:pPr>
        <w:pStyle w:val="ListBullet"/>
      </w:pPr>
      <w:r>
        <w:t>Use clear status values and update records as work progresses.</w:t>
      </w:r>
    </w:p>
    <w:p>
      <w:pPr>
        <w:pStyle w:val="ListBullet"/>
      </w:pPr>
      <w:r>
        <w:t>Limit access and data collection to what is necessary.</w:t>
      </w:r>
    </w:p>
    <w:p>
      <w:pPr>
        <w:pStyle w:val="ListBullet"/>
      </w:pPr>
      <w:r>
        <w:t>Obtain client approval for material decisions and scope changes.</w:t>
      </w:r>
    </w:p>
    <w:p>
      <w:pPr>
        <w:pStyle w:val="Heading1"/>
      </w:pPr>
      <w:r>
        <w:t>Limitations</w:t>
      </w:r>
    </w:p>
    <w:p>
      <w:r>
        <w:t>This is a reusable documentation and tracking template. It does not act as a hosted onboarding portal, CRM, e-signature system, secure password manager, or automated permission manager. Review legal, privacy, and security requirements applicable to your work.</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