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9D8A"/>
          <w:sz w:val="22"/>
        </w:rPr>
        <w:t>INVOICE &amp; EXPENSE TRACKING TOOLKIT</w:t>
      </w:r>
    </w:p>
    <w:p>
      <w:pPr>
        <w:pStyle w:val="Title"/>
        <w:jc w:val="center"/>
      </w:pPr>
      <w:r>
        <w:t>Invoice Register and Payment Tracker</w:t>
      </w:r>
    </w:p>
    <w:p>
      <w:pPr>
        <w:jc w:val="center"/>
      </w:pPr>
      <w:r>
        <w:rPr>
          <w:i/>
        </w:rPr>
        <w:t>Professional Setup &amp; Usage Guide</w:t>
      </w:r>
    </w:p>
    <w:p>
      <w:r>
        <w:t>Track issued invoices, due dates, payment status, amounts received, and outstanding balances.</w:t>
      </w:r>
    </w:p>
    <w:p>
      <w:pPr>
        <w:pStyle w:val="Heading1"/>
      </w:pPr>
      <w:r>
        <w:t>What this template helps you do</w:t>
      </w:r>
    </w:p>
    <w:p>
      <w:r>
        <w:t>Use this workbook to standardize financial tracking records, make due dates and spending visible, and support routine reviews.</w:t>
      </w:r>
    </w:p>
    <w:p>
      <w:pPr>
        <w:pStyle w:val="ListBullet"/>
      </w:pPr>
      <w:r>
        <w:t>Keep records in a structured table with consistent IDs.</w:t>
      </w:r>
    </w:p>
    <w:p>
      <w:pPr>
        <w:pStyle w:val="ListBullet"/>
      </w:pPr>
      <w:r>
        <w:t>Use dropdowns to standardize statuses and categories.</w:t>
      </w:r>
    </w:p>
    <w:p>
      <w:pPr>
        <w:pStyle w:val="ListBullet"/>
      </w:pPr>
      <w:r>
        <w:t>Review the Dashboard for a quick summary of recorded activity.</w:t>
      </w:r>
    </w:p>
    <w:p>
      <w:pPr>
        <w:pStyle w:val="ListBullet"/>
      </w:pPr>
      <w:r>
        <w:t>Reconcile spreadsheet totals against source documents and authoritative accounting records.</w:t>
      </w:r>
    </w:p>
    <w:p>
      <w:pPr>
        <w:pStyle w:val="Heading1"/>
      </w:pPr>
      <w:r>
        <w:t>Workbook structure</w:t>
      </w:r>
    </w:p>
    <w:p>
      <w:r>
        <w:t>The workbook includes a Read Me tab, a primary data table, a formula-based Dashboard, and Lists for dropdown values.</w:t>
      </w:r>
    </w:p>
    <w:p>
      <w:pPr>
        <w:pStyle w:val="Heading1"/>
      </w:pPr>
      <w:r>
        <w:t>Recommended setup</w:t>
      </w:r>
    </w:p>
    <w:p>
      <w:pPr>
        <w:pStyle w:val="ListNumber"/>
      </w:pPr>
      <w:r>
        <w:t>Save a clean master copy before entering live records.</w:t>
      </w:r>
    </w:p>
    <w:p>
      <w:pPr>
        <w:pStyle w:val="ListNumber"/>
      </w:pPr>
      <w:r>
        <w:t>Replace illustrative examples with verified records and a consistent currency convention.</w:t>
      </w:r>
    </w:p>
    <w:p>
      <w:pPr>
        <w:pStyle w:val="ListNumber"/>
      </w:pPr>
      <w:r>
        <w:t>Customize categories, payment methods, and statuses in Lists.</w:t>
      </w:r>
    </w:p>
    <w:p>
      <w:pPr>
        <w:pStyle w:val="ListNumber"/>
      </w:pPr>
      <w:r>
        <w:t>Assign responsibility for data entry, review, and reconciliation.</w:t>
      </w:r>
    </w:p>
    <w:p>
      <w:pPr>
        <w:pStyle w:val="ListNumber"/>
      </w:pPr>
      <w:r>
        <w:t>Test formulas and confirm tax and accounting treatment with the appropriate qualified professional where needed.</w:t>
      </w:r>
    </w:p>
    <w:p>
      <w:pPr>
        <w:pStyle w:val="Heading1"/>
      </w:pPr>
      <w:r>
        <w:t>Field guide</w:t>
      </w:r>
    </w:p>
    <w:p>
      <w:r>
        <w:rPr>
          <w:b/>
        </w:rPr>
        <w:t xml:space="preserve">Invoice Number — </w:t>
      </w:r>
      <w:r>
        <w:t>Unique invoice reference</w:t>
      </w:r>
    </w:p>
    <w:p>
      <w:r>
        <w:rPr>
          <w:b/>
        </w:rPr>
        <w:t xml:space="preserve">Issue Date — </w:t>
      </w:r>
      <w:r>
        <w:t>Date invoice was issued</w:t>
      </w:r>
    </w:p>
    <w:p>
      <w:r>
        <w:rPr>
          <w:b/>
        </w:rPr>
        <w:t xml:space="preserve">Client / Customer — </w:t>
      </w:r>
      <w:r>
        <w:t>Customer or business name</w:t>
      </w:r>
    </w:p>
    <w:p>
      <w:r>
        <w:rPr>
          <w:b/>
        </w:rPr>
        <w:t xml:space="preserve">Client Email — </w:t>
      </w:r>
      <w:r>
        <w:t>Business email address</w:t>
      </w:r>
    </w:p>
    <w:p>
      <w:r>
        <w:rPr>
          <w:b/>
        </w:rPr>
        <w:t xml:space="preserve">Description — </w:t>
      </w:r>
      <w:r>
        <w:t>Goods or services invoiced</w:t>
      </w:r>
    </w:p>
    <w:p>
      <w:r>
        <w:rPr>
          <w:b/>
        </w:rPr>
        <w:t xml:space="preserve">Subtotal — </w:t>
      </w:r>
      <w:r>
        <w:t>Amount before tax and adjustments</w:t>
      </w:r>
    </w:p>
    <w:p>
      <w:r>
        <w:rPr>
          <w:b/>
        </w:rPr>
        <w:t xml:space="preserve">Tax — </w:t>
      </w:r>
      <w:r>
        <w:t>Tax amount, if applicable</w:t>
      </w:r>
    </w:p>
    <w:p>
      <w:r>
        <w:rPr>
          <w:b/>
        </w:rPr>
        <w:t xml:space="preserve">Discount — </w:t>
      </w:r>
      <w:r>
        <w:t>Discount amount, if applicable</w:t>
      </w:r>
    </w:p>
    <w:p>
      <w:r>
        <w:rPr>
          <w:b/>
        </w:rPr>
        <w:t xml:space="preserve">Invoice Total — </w:t>
      </w:r>
      <w:r>
        <w:t>Subtotal + tax − discount</w:t>
      </w:r>
    </w:p>
    <w:p>
      <w:r>
        <w:rPr>
          <w:b/>
        </w:rPr>
        <w:t xml:space="preserve">Amount Paid — </w:t>
      </w:r>
      <w:r>
        <w:t>Total payments received</w:t>
      </w:r>
    </w:p>
    <w:p>
      <w:r>
        <w:rPr>
          <w:b/>
        </w:rPr>
        <w:t xml:space="preserve">Balance Due — </w:t>
      </w:r>
      <w:r>
        <w:t>Invoice total − amount paid</w:t>
      </w:r>
    </w:p>
    <w:p>
      <w:r>
        <w:rPr>
          <w:b/>
        </w:rPr>
        <w:t xml:space="preserve">Due Date — </w:t>
      </w:r>
      <w:r>
        <w:t>Payment due date</w:t>
      </w:r>
    </w:p>
    <w:p>
      <w:r>
        <w:rPr>
          <w:b/>
        </w:rPr>
        <w:t xml:space="preserve">Status — </w:t>
      </w:r>
      <w:r>
        <w:t>Draft, Sent, Partially Paid, Paid, Overdue, Cancelled</w:t>
      </w:r>
    </w:p>
    <w:p>
      <w:r>
        <w:rPr>
          <w:b/>
        </w:rPr>
        <w:t xml:space="preserve">Payment Method — </w:t>
      </w:r>
      <w:r>
        <w:t>Bank Transfer, Cash, Card, E-wallet, Other</w:t>
      </w:r>
    </w:p>
    <w:p>
      <w:r>
        <w:rPr>
          <w:b/>
        </w:rPr>
        <w:t xml:space="preserve">Last Payment Date — </w:t>
      </w:r>
      <w:r>
        <w:t>Date of most recent payment</w:t>
      </w:r>
    </w:p>
    <w:p>
      <w:r>
        <w:rPr>
          <w:b/>
        </w:rPr>
        <w:t xml:space="preserve">Notes — </w:t>
      </w:r>
      <w:r>
        <w:t>Relevant billing context</w:t>
      </w:r>
    </w:p>
    <w:p>
      <w:pPr>
        <w:pStyle w:val="Heading1"/>
      </w:pPr>
      <w:r>
        <w:t>Suggested operating routine</w:t>
      </w:r>
    </w:p>
    <w:p>
      <w:pPr>
        <w:pStyle w:val="Heading2"/>
      </w:pPr>
      <w:r>
        <w:t>Weekly</w:t>
      </w:r>
    </w:p>
    <w:p>
      <w:pPr>
        <w:pStyle w:val="ListBullet"/>
      </w:pPr>
      <w:r>
        <w:t>Review invoices approaching their due dates and unresolved balances.</w:t>
      </w:r>
    </w:p>
    <w:p>
      <w:pPr>
        <w:pStyle w:val="ListBullet"/>
      </w:pPr>
      <w:r>
        <w:t>Record expenses promptly and attach or reference supporting receipts in approved storage.</w:t>
      </w:r>
    </w:p>
    <w:p>
      <w:pPr>
        <w:pStyle w:val="ListBullet"/>
      </w:pPr>
      <w:r>
        <w:t>Check missing IDs, dates, amounts, categories, and statuses.</w:t>
      </w:r>
    </w:p>
    <w:p>
      <w:pPr>
        <w:pStyle w:val="Heading2"/>
      </w:pPr>
      <w:r>
        <w:t>Monthly</w:t>
      </w:r>
    </w:p>
    <w:p>
      <w:pPr>
        <w:pStyle w:val="ListBullet"/>
      </w:pPr>
      <w:r>
        <w:t>Reconcile invoices, payments, expense records, and bank/accounting reports.</w:t>
      </w:r>
    </w:p>
    <w:p>
      <w:pPr>
        <w:pStyle w:val="ListBullet"/>
      </w:pPr>
      <w:r>
        <w:t>Review budget variances and identify unusual spending or late payments.</w:t>
      </w:r>
    </w:p>
    <w:p>
      <w:pPr>
        <w:pStyle w:val="ListBullet"/>
      </w:pPr>
      <w:r>
        <w:t>Archive records according to your retention policy and preserve an appropriate backup.</w:t>
      </w:r>
    </w:p>
    <w:p>
      <w:pPr>
        <w:pStyle w:val="Heading1"/>
      </w:pPr>
      <w:r>
        <w:t>Data quality and safety</w:t>
      </w:r>
    </w:p>
    <w:p>
      <w:pPr>
        <w:pStyle w:val="ListBullet"/>
      </w:pPr>
      <w:r>
        <w:t>Use one currency convention per workbook unless conversion fields are deliberately added.</w:t>
      </w:r>
    </w:p>
    <w:p>
      <w:pPr>
        <w:pStyle w:val="ListBullet"/>
      </w:pPr>
      <w:r>
        <w:t>Keep source invoice and receipt references so entries can be checked.</w:t>
      </w:r>
    </w:p>
    <w:p>
      <w:pPr>
        <w:pStyle w:val="ListBullet"/>
      </w:pPr>
      <w:r>
        <w:t>Do not store full card numbers, banking passwords, API keys, or unnecessary sensitive personal data.</w:t>
      </w:r>
    </w:p>
    <w:p>
      <w:pPr>
        <w:pStyle w:val="ListBullet"/>
      </w:pPr>
      <w:r>
        <w:t>Limit access to authorized people and follow applicable privacy and record-retention requirements.</w:t>
      </w:r>
    </w:p>
    <w:p>
      <w:pPr>
        <w:pStyle w:val="Heading1"/>
      </w:pPr>
      <w:r>
        <w:t>Important limitations</w:t>
      </w:r>
    </w:p>
    <w:p>
      <w:r>
        <w:t>This is a spreadsheet template, not accounting or tax software. It does not issue legally compliant invoices automatically, process payments, send reminders, connect to bank feeds, enforce permissions, or file taxes. Confirm applicable invoice, tax, and recordkeeping requirements for your jurisdiction.</w:t>
      </w:r>
    </w:p>
    <w:p>
      <w:pPr>
        <w:pStyle w:val="Heading1"/>
      </w:pPr>
      <w:r>
        <w:t>Example workflow</w:t>
      </w:r>
    </w:p>
    <w:p>
      <w:r>
        <w:t>Capture invoice or expense → verify source document → enter amount and date → assign status/category → review dashboard → reconcile against accounting records → follow up or close the item.</w:t>
      </w:r>
    </w:p>
    <w:p>
      <w:r>
        <w:t>End of guide • Customize and validate the workbook before using it for live financial reporting.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76D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76D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