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9D8A"/>
          <w:sz w:val="22"/>
        </w:rPr>
        <w:t>CRM SPREADSHEET TOOLKIT</w:t>
      </w:r>
    </w:p>
    <w:p>
      <w:pPr>
        <w:pStyle w:val="Title"/>
        <w:jc w:val="center"/>
      </w:pPr>
      <w:r>
        <w:t>Lead and Prospect Tracker</w:t>
      </w:r>
    </w:p>
    <w:p>
      <w:pPr>
        <w:jc w:val="center"/>
      </w:pPr>
      <w:r>
        <w:rPr>
          <w:i/>
        </w:rPr>
        <w:t>Professional Setup &amp; Usage Guide</w:t>
      </w:r>
    </w:p>
    <w:p>
      <w:r>
        <w:t>Capture prospective customers, record outreach, qualify opportunities, and keep the next action visible.</w:t>
      </w:r>
    </w:p>
    <w:p>
      <w:pPr>
        <w:pStyle w:val="Heading1"/>
      </w:pPr>
      <w:r>
        <w:t>What this template helps you do</w:t>
      </w:r>
    </w:p>
    <w:p>
      <w:r>
        <w:t>Use this workbook as a lightweight, spreadsheet-based CRM aid to standardize records, keep ownership clear, and make follow-up work visible.</w:t>
      </w:r>
    </w:p>
    <w:p>
      <w:pPr>
        <w:pStyle w:val="ListBullet"/>
      </w:pPr>
      <w:r>
        <w:t>Maintain consistent fields and IDs instead of scattering information across notes.</w:t>
      </w:r>
    </w:p>
    <w:p>
      <w:pPr>
        <w:pStyle w:val="ListBullet"/>
      </w:pPr>
      <w:r>
        <w:t>Use dropdowns for common statuses and categories to reduce inconsistent data entry.</w:t>
      </w:r>
    </w:p>
    <w:p>
      <w:pPr>
        <w:pStyle w:val="ListBullet"/>
      </w:pPr>
      <w:r>
        <w:t>Review the Dashboard for a quick snapshot of activity and pipeline/account signals.</w:t>
      </w:r>
    </w:p>
    <w:p>
      <w:pPr>
        <w:pStyle w:val="ListBullet"/>
      </w:pPr>
      <w:r>
        <w:t>Keep the next action, owner, and due date explicit so records lead to useful work.</w:t>
      </w:r>
    </w:p>
    <w:p>
      <w:pPr>
        <w:pStyle w:val="Heading1"/>
      </w:pPr>
      <w:r>
        <w:t>Workbook structure</w:t>
      </w:r>
    </w:p>
    <w:p>
      <w:r>
        <w:t>The workbook includes a Read Me tab, a primary record table, a formula-based Dashboard, and Lists for dropdown values. Some workbooks also include a dedicated Follow-ups or Account Health tab.</w:t>
      </w:r>
    </w:p>
    <w:p>
      <w:pPr>
        <w:pStyle w:val="Heading1"/>
      </w:pPr>
      <w:r>
        <w:t>Recommended setup</w:t>
      </w:r>
    </w:p>
    <w:p>
      <w:pPr>
        <w:pStyle w:val="ListNumber"/>
      </w:pPr>
      <w:r>
        <w:t>Save a clean master copy before entering live records.</w:t>
      </w:r>
    </w:p>
    <w:p>
      <w:pPr>
        <w:pStyle w:val="ListNumber"/>
      </w:pPr>
      <w:r>
        <w:t>Review the Read Me tab and replace the illustrative sample records with authorized business data.</w:t>
      </w:r>
    </w:p>
    <w:p>
      <w:pPr>
        <w:pStyle w:val="ListNumber"/>
      </w:pPr>
      <w:r>
        <w:t>Customize dropdown values in Lists to match the team's sales stages, channels, statuses, or service categories.</w:t>
      </w:r>
    </w:p>
    <w:p>
      <w:pPr>
        <w:pStyle w:val="ListNumber"/>
      </w:pPr>
      <w:r>
        <w:t>Agree on a unique ID format and avoid reusing IDs.</w:t>
      </w:r>
    </w:p>
    <w:p>
      <w:pPr>
        <w:pStyle w:val="ListNumber"/>
      </w:pPr>
      <w:r>
        <w:t>Assign an owner and a next action for every record that requires work.</w:t>
      </w:r>
    </w:p>
    <w:p>
      <w:pPr>
        <w:pStyle w:val="ListNumber"/>
      </w:pPr>
      <w:r>
        <w:t>Set a daily or weekly review rhythm and decide who maintains data quality.</w:t>
      </w:r>
    </w:p>
    <w:p>
      <w:pPr>
        <w:pStyle w:val="Heading1"/>
      </w:pPr>
      <w:r>
        <w:t>Field guidance</w:t>
      </w:r>
    </w:p>
    <w:p>
      <w:r>
        <w:rPr>
          <w:b/>
        </w:rPr>
        <w:t xml:space="preserve">Lead ID — </w:t>
      </w:r>
      <w:r>
        <w:t>Unique internal reference, e.g. L-001</w:t>
      </w:r>
    </w:p>
    <w:p>
      <w:r>
        <w:rPr>
          <w:b/>
        </w:rPr>
        <w:t xml:space="preserve">Date Added — </w:t>
      </w:r>
      <w:r>
        <w:t>Date the lead entered the pipeline</w:t>
      </w:r>
    </w:p>
    <w:p>
      <w:r>
        <w:rPr>
          <w:b/>
        </w:rPr>
        <w:t xml:space="preserve">Contact Name — </w:t>
      </w:r>
      <w:r>
        <w:t>Primary person</w:t>
      </w:r>
    </w:p>
    <w:p>
      <w:r>
        <w:rPr>
          <w:b/>
        </w:rPr>
        <w:t xml:space="preserve">Company — </w:t>
      </w:r>
      <w:r>
        <w:t>Organization or business</w:t>
      </w:r>
    </w:p>
    <w:p>
      <w:r>
        <w:rPr>
          <w:b/>
        </w:rPr>
        <w:t xml:space="preserve">Email — </w:t>
      </w:r>
      <w:r>
        <w:t>Business contact email</w:t>
      </w:r>
    </w:p>
    <w:p>
      <w:r>
        <w:rPr>
          <w:b/>
        </w:rPr>
        <w:t xml:space="preserve">Phone — </w:t>
      </w:r>
      <w:r>
        <w:t>Optional business phone</w:t>
      </w:r>
    </w:p>
    <w:p>
      <w:r>
        <w:rPr>
          <w:b/>
        </w:rPr>
        <w:t xml:space="preserve">Lead Source — </w:t>
      </w:r>
      <w:r>
        <w:t>Where the lead came from</w:t>
      </w:r>
    </w:p>
    <w:p>
      <w:r>
        <w:rPr>
          <w:b/>
        </w:rPr>
        <w:t xml:space="preserve">Service / Interest — </w:t>
      </w:r>
      <w:r>
        <w:t>Product or service of interest</w:t>
      </w:r>
    </w:p>
    <w:p>
      <w:r>
        <w:rPr>
          <w:b/>
        </w:rPr>
        <w:t xml:space="preserve">Lead Status — </w:t>
      </w:r>
      <w:r>
        <w:t>New, Contacted, Qualified, Nurturing, Converted, Lost</w:t>
      </w:r>
    </w:p>
    <w:p>
      <w:r>
        <w:rPr>
          <w:b/>
        </w:rPr>
        <w:t xml:space="preserve">Priority — </w:t>
      </w:r>
      <w:r>
        <w:t>High, Medium, Low</w:t>
      </w:r>
    </w:p>
    <w:p>
      <w:r>
        <w:rPr>
          <w:b/>
        </w:rPr>
        <w:t xml:space="preserve">Estimated Value — </w:t>
      </w:r>
      <w:r>
        <w:t>Estimated potential value; use consistent currency</w:t>
      </w:r>
    </w:p>
    <w:p>
      <w:r>
        <w:rPr>
          <w:b/>
        </w:rPr>
        <w:t xml:space="preserve">Last Contact Date — </w:t>
      </w:r>
      <w:r>
        <w:t>Most recent outreach or conversation</w:t>
      </w:r>
    </w:p>
    <w:p>
      <w:r>
        <w:rPr>
          <w:b/>
        </w:rPr>
        <w:t xml:space="preserve">Next Follow-up Date — </w:t>
      </w:r>
      <w:r>
        <w:t>Next planned action date</w:t>
      </w:r>
    </w:p>
    <w:p>
      <w:r>
        <w:rPr>
          <w:b/>
        </w:rPr>
        <w:t xml:space="preserve">Next Action — </w:t>
      </w:r>
      <w:r>
        <w:t>Specific next step</w:t>
      </w:r>
    </w:p>
    <w:p>
      <w:r>
        <w:rPr>
          <w:b/>
        </w:rPr>
        <w:t xml:space="preserve">Owner — </w:t>
      </w:r>
      <w:r>
        <w:t>Person responsible</w:t>
      </w:r>
    </w:p>
    <w:p>
      <w:r>
        <w:rPr>
          <w:b/>
        </w:rPr>
        <w:t xml:space="preserve">Notes — </w:t>
      </w:r>
      <w:r>
        <w:t>Relevant, non-sensitive context</w:t>
      </w:r>
    </w:p>
    <w:p>
      <w:pPr>
        <w:pStyle w:val="Heading1"/>
      </w:pPr>
      <w:r>
        <w:t>Practical operating routine</w:t>
      </w:r>
    </w:p>
    <w:p>
      <w:pPr>
        <w:pStyle w:val="Heading2"/>
      </w:pPr>
      <w:r>
        <w:t>Daily (5–10 minutes)</w:t>
      </w:r>
    </w:p>
    <w:p>
      <w:pPr>
        <w:pStyle w:val="ListBullet"/>
      </w:pPr>
      <w:r>
        <w:t>Check overdue and upcoming follow-ups.</w:t>
      </w:r>
    </w:p>
    <w:p>
      <w:pPr>
        <w:pStyle w:val="ListBullet"/>
      </w:pPr>
      <w:r>
        <w:t>Update statuses after meaningful customer interactions.</w:t>
      </w:r>
    </w:p>
    <w:p>
      <w:pPr>
        <w:pStyle w:val="ListBullet"/>
      </w:pPr>
      <w:r>
        <w:t>Record the next action and owner before closing a task.</w:t>
      </w:r>
    </w:p>
    <w:p>
      <w:pPr>
        <w:pStyle w:val="Heading2"/>
      </w:pPr>
      <w:r>
        <w:t>Weekly (15–30 minutes)</w:t>
      </w:r>
    </w:p>
    <w:p>
      <w:pPr>
        <w:pStyle w:val="ListBullet"/>
      </w:pPr>
      <w:r>
        <w:t>Review stale leads, stalled opportunities, or accounts needing attention.</w:t>
      </w:r>
    </w:p>
    <w:p>
      <w:pPr>
        <w:pStyle w:val="ListBullet"/>
      </w:pPr>
      <w:r>
        <w:t>Check for duplicate records, missing owners, and inconsistent statuses.</w:t>
      </w:r>
    </w:p>
    <w:p>
      <w:pPr>
        <w:pStyle w:val="ListBullet"/>
      </w:pPr>
      <w:r>
        <w:t>Summarize trends and choose a short list of actions for the coming week.</w:t>
      </w:r>
    </w:p>
    <w:p>
      <w:pPr>
        <w:pStyle w:val="Heading1"/>
      </w:pPr>
      <w:r>
        <w:t>Data quality rules</w:t>
      </w:r>
    </w:p>
    <w:p>
      <w:pPr>
        <w:pStyle w:val="ListBullet"/>
      </w:pPr>
      <w:r>
        <w:t>Use one record per lead, deal, interaction, or customer account; use IDs to connect related records.</w:t>
      </w:r>
    </w:p>
    <w:p>
      <w:pPr>
        <w:pStyle w:val="ListBullet"/>
      </w:pPr>
      <w:r>
        <w:t>Write factual, concise notes. Separate confirmed facts from assumptions.</w:t>
      </w:r>
    </w:p>
    <w:p>
      <w:pPr>
        <w:pStyle w:val="ListBullet"/>
      </w:pPr>
      <w:r>
        <w:t>Use a consistent date format and a single currency convention for value fields.</w:t>
      </w:r>
    </w:p>
    <w:p>
      <w:pPr>
        <w:pStyle w:val="ListBullet"/>
      </w:pPr>
      <w:r>
        <w:t>Do not put passwords, API keys, recovery codes, payment card details, or unnecessary sensitive personal data in the workbook.</w:t>
      </w:r>
    </w:p>
    <w:p>
      <w:pPr>
        <w:pStyle w:val="ListBullet"/>
      </w:pPr>
      <w:r>
        <w:t>Limit access to people who need the data, and follow applicable privacy and retention requirements.</w:t>
      </w:r>
    </w:p>
    <w:p>
      <w:pPr>
        <w:pStyle w:val="Heading1"/>
      </w:pPr>
      <w:r>
        <w:t>Important limitations</w:t>
      </w:r>
    </w:p>
    <w:p>
      <w:r>
        <w:t>This is a spreadsheet template, not a hosted CRM application. It does not automatically send emails, schedule reminders, synchronize with a mailbox, enforce permissions, maintain a tamper-proof audit trail, or provide multi-user database guarantees. Formula behavior may vary by spreadsheet application; verify calculations before using them for business reporting.</w:t>
      </w:r>
    </w:p>
    <w:p>
      <w:pPr>
        <w:pStyle w:val="Heading1"/>
      </w:pPr>
      <w:r>
        <w:t>Suggested next improvements</w:t>
      </w:r>
    </w:p>
    <w:p>
      <w:r>
        <w:t>For a growing workflow, consider connecting the spreadsheet to an approved form, CRM, automation platform, or database. Use secure credential storage and server-side access controls for integrations; never expose API secrets in spreadsheet cells.</w:t>
      </w:r>
    </w:p>
    <w:p>
      <w:pPr>
        <w:pStyle w:val="Heading1"/>
      </w:pPr>
      <w:r>
        <w:t>Example workflow</w:t>
      </w:r>
    </w:p>
    <w:p>
      <w:r>
        <w:t>Capture the record → validate key fields → assign an owner → set a next action and due date → update after each meaningful interaction → review the dashboard → close or archive the record according to your retention policy.</w:t>
      </w:r>
    </w:p>
    <w:p>
      <w:r>
        <w:t>End of guide • Customize this material for your process before distributing it to a client.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