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E1A1" w14:textId="344C2513" w:rsidR="00D95071" w:rsidRDefault="00D95071" w:rsidP="0046677F">
      <w:pPr>
        <w:pStyle w:val="Heading1"/>
      </w:pPr>
      <w:proofErr w:type="spellStart"/>
      <w:r>
        <w:t>TeleMediCare</w:t>
      </w:r>
      <w:proofErr w:type="spellEnd"/>
      <w:r>
        <w:t xml:space="preserve">: </w:t>
      </w:r>
      <w:r>
        <w:t>a telemedicine platform designed for virtual care</w:t>
      </w:r>
      <w:r>
        <w:t xml:space="preserve"> in </w:t>
      </w:r>
      <w:proofErr w:type="gramStart"/>
      <w:r>
        <w:t>NT</w:t>
      </w:r>
      <w:proofErr w:type="gramEnd"/>
    </w:p>
    <w:p w14:paraId="5C039AF8" w14:textId="42B52164" w:rsidR="006D00B8" w:rsidRPr="0046677F" w:rsidRDefault="0046677F" w:rsidP="0046677F">
      <w:pPr>
        <w:pStyle w:val="Heading1"/>
      </w:pPr>
      <w:r w:rsidRPr="0046677F">
        <w:t xml:space="preserve">Abstract </w:t>
      </w:r>
    </w:p>
    <w:p w14:paraId="2ACF822D" w14:textId="0146B8D3" w:rsidR="0046677F" w:rsidRPr="0046677F" w:rsidRDefault="009C7CA9" w:rsidP="0046677F">
      <w:r w:rsidRPr="009C7CA9">
        <w:t>In the Northern Territory (NT), the ratio of General Practitioners to the population is 94 per 100,000 people, while Queensland boasts a higher ratio of 125.4. The NT faces critical health challenges, including the highest premature death rate, a growing prevalence of chronic illnesses, and 40% of its residents residing in remote or very remote areas, which hinder access to healthcare services.</w:t>
      </w:r>
      <w:r w:rsidR="0046677F" w:rsidRPr="0046677F">
        <w:t xml:space="preserve"> Virtual Care can help meet the need of Territorians by</w:t>
      </w:r>
      <w:r w:rsidR="0046677F">
        <w:t xml:space="preserve"> optimising </w:t>
      </w:r>
      <w:r>
        <w:t>access and quality of consumer care.</w:t>
      </w:r>
      <w:r>
        <w:t xml:space="preserve"> </w:t>
      </w:r>
      <w:r w:rsidR="00B703A1">
        <w:t xml:space="preserve">Its implementation </w:t>
      </w:r>
      <w:r w:rsidRPr="009C7CA9">
        <w:t>has the potential to yield significant benefits, with estimated annual travel cost savings exceeding $6.3 million, in addition to reduced cancellation expenses and enhanced healthcare accessibility.</w:t>
      </w:r>
      <w:r w:rsidR="00B703A1">
        <w:t xml:space="preserve"> Enter </w:t>
      </w:r>
      <w:proofErr w:type="spellStart"/>
      <w:r w:rsidR="00B703A1">
        <w:t>TeleMediCare</w:t>
      </w:r>
      <w:proofErr w:type="spellEnd"/>
      <w:r w:rsidR="00B703A1">
        <w:t xml:space="preserve">: a telemedicine platform designed for virtual care. </w:t>
      </w:r>
      <w:r w:rsidR="00B703A1" w:rsidRPr="00B703A1">
        <w:t>The platform utilizes advanced technology to offer a secure and seamless online consultation experience, connecting patients with licensed healthcare professionals</w:t>
      </w:r>
      <w:r w:rsidR="00B703A1">
        <w:t xml:space="preserve">. </w:t>
      </w:r>
    </w:p>
    <w:p w14:paraId="2442544C" w14:textId="7AC0912A" w:rsidR="0046677F" w:rsidRPr="0046677F" w:rsidRDefault="0046677F" w:rsidP="0046677F">
      <w:pPr>
        <w:pStyle w:val="Heading1"/>
      </w:pPr>
      <w:r w:rsidRPr="0046677F">
        <w:t xml:space="preserve">Feature List </w:t>
      </w:r>
    </w:p>
    <w:p w14:paraId="079EAE58" w14:textId="58BD449B" w:rsidR="0046677F" w:rsidRDefault="001B3963" w:rsidP="001B3963">
      <w:pPr>
        <w:pStyle w:val="ListParagraph"/>
        <w:numPr>
          <w:ilvl w:val="0"/>
          <w:numId w:val="1"/>
        </w:numPr>
      </w:pPr>
      <w:r w:rsidRPr="00D95071">
        <w:rPr>
          <w:i/>
          <w:iCs/>
        </w:rPr>
        <w:t>Patient healthcare profiles:</w:t>
      </w:r>
      <w:r>
        <w:t xml:space="preserve"> </w:t>
      </w:r>
      <w:r w:rsidR="00823CF9">
        <w:t xml:space="preserve">Patients </w:t>
      </w:r>
      <w:r w:rsidR="00D95071">
        <w:t xml:space="preserve">can </w:t>
      </w:r>
      <w:r w:rsidR="00D95071" w:rsidRPr="00CE72DC">
        <w:t>create accounts on the platform, providing necessary personal information and medical history</w:t>
      </w:r>
      <w:r w:rsidR="00D95071">
        <w:t xml:space="preserve">. </w:t>
      </w:r>
    </w:p>
    <w:p w14:paraId="7EC13DCE" w14:textId="0455AB2D" w:rsidR="001B3963" w:rsidRPr="00D95071" w:rsidRDefault="001B3963" w:rsidP="001B3963">
      <w:pPr>
        <w:pStyle w:val="ListParagraph"/>
        <w:numPr>
          <w:ilvl w:val="0"/>
          <w:numId w:val="1"/>
        </w:numPr>
        <w:rPr>
          <w:i/>
          <w:iCs/>
        </w:rPr>
      </w:pPr>
      <w:r w:rsidRPr="00D95071">
        <w:rPr>
          <w:i/>
          <w:iCs/>
        </w:rPr>
        <w:t xml:space="preserve">Appointment Scheduling: </w:t>
      </w:r>
      <w:r w:rsidR="00D95071" w:rsidRPr="00CE72DC">
        <w:t xml:space="preserve">Patients </w:t>
      </w:r>
      <w:r w:rsidR="003E2FE6" w:rsidRPr="00CE72DC">
        <w:t>can</w:t>
      </w:r>
      <w:r w:rsidR="00D95071" w:rsidRPr="00CE72DC">
        <w:t xml:space="preserve"> schedule virtual appointments with healthcare providers based on their availability and specialty.</w:t>
      </w:r>
    </w:p>
    <w:p w14:paraId="08B75A34" w14:textId="3E928AE0" w:rsidR="001B3963" w:rsidRPr="00823CF9" w:rsidRDefault="001B3963" w:rsidP="00823CF9">
      <w:pPr>
        <w:pStyle w:val="ListParagraph"/>
        <w:numPr>
          <w:ilvl w:val="0"/>
          <w:numId w:val="1"/>
        </w:numPr>
        <w:rPr>
          <w:i/>
          <w:iCs/>
        </w:rPr>
      </w:pPr>
      <w:r w:rsidRPr="00823CF9">
        <w:rPr>
          <w:i/>
          <w:iCs/>
        </w:rPr>
        <w:t xml:space="preserve">Virtual Consultations: </w:t>
      </w:r>
      <w:r w:rsidR="00823CF9" w:rsidRPr="00823CF9">
        <w:t xml:space="preserve">Patients </w:t>
      </w:r>
      <w:r w:rsidR="00823CF9">
        <w:t xml:space="preserve">can </w:t>
      </w:r>
      <w:r w:rsidR="00823CF9" w:rsidRPr="00823CF9">
        <w:t>initiate and participate in secure video consultations with healthcare providers through the platform.</w:t>
      </w:r>
      <w:r w:rsidR="00823CF9" w:rsidRPr="00823CF9">
        <w:rPr>
          <w:i/>
          <w:iCs/>
        </w:rPr>
        <w:t xml:space="preserve"> </w:t>
      </w:r>
    </w:p>
    <w:p w14:paraId="57705502" w14:textId="755D2805" w:rsidR="001B3963" w:rsidRPr="00D95071" w:rsidRDefault="001B3963" w:rsidP="001B3963">
      <w:pPr>
        <w:pStyle w:val="ListParagraph"/>
        <w:numPr>
          <w:ilvl w:val="0"/>
          <w:numId w:val="1"/>
        </w:numPr>
        <w:rPr>
          <w:i/>
          <w:iCs/>
        </w:rPr>
      </w:pPr>
      <w:r w:rsidRPr="00D95071">
        <w:rPr>
          <w:i/>
          <w:iCs/>
        </w:rPr>
        <w:t xml:space="preserve">Medical records access: </w:t>
      </w:r>
      <w:r w:rsidR="0044665A" w:rsidRPr="00CE72DC">
        <w:t xml:space="preserve">Patients </w:t>
      </w:r>
      <w:r w:rsidR="0044665A">
        <w:t>can</w:t>
      </w:r>
      <w:r w:rsidR="0044665A" w:rsidRPr="00CE72DC">
        <w:t xml:space="preserve"> access their electronic health records, including past consultations, prescriptions, and medical test results.</w:t>
      </w:r>
    </w:p>
    <w:p w14:paraId="38FA6FE6" w14:textId="123EDFD0" w:rsidR="001B3963" w:rsidRPr="0044665A" w:rsidRDefault="001B3963" w:rsidP="0044665A">
      <w:pPr>
        <w:pStyle w:val="ListParagraph"/>
        <w:numPr>
          <w:ilvl w:val="0"/>
          <w:numId w:val="1"/>
        </w:numPr>
        <w:rPr>
          <w:i/>
          <w:iCs/>
        </w:rPr>
      </w:pPr>
      <w:r w:rsidRPr="0044665A">
        <w:rPr>
          <w:i/>
          <w:iCs/>
        </w:rPr>
        <w:t xml:space="preserve">Prescription and referral management: </w:t>
      </w:r>
      <w:r w:rsidR="0044665A" w:rsidRPr="0044665A">
        <w:t xml:space="preserve">Patients </w:t>
      </w:r>
      <w:r w:rsidR="0044665A">
        <w:t xml:space="preserve">can </w:t>
      </w:r>
      <w:r w:rsidR="0044665A" w:rsidRPr="0044665A">
        <w:t xml:space="preserve">receive electronic prescriptions and referrals through the platform for medications or further medical care. </w:t>
      </w:r>
    </w:p>
    <w:p w14:paraId="40830DBB" w14:textId="2CC315DC" w:rsidR="0046677F" w:rsidRPr="00D95071" w:rsidRDefault="001B3963" w:rsidP="0046677F">
      <w:pPr>
        <w:pStyle w:val="ListParagraph"/>
        <w:numPr>
          <w:ilvl w:val="0"/>
          <w:numId w:val="1"/>
        </w:numPr>
        <w:rPr>
          <w:i/>
          <w:iCs/>
        </w:rPr>
      </w:pPr>
      <w:r w:rsidRPr="00D95071">
        <w:rPr>
          <w:i/>
          <w:iCs/>
        </w:rPr>
        <w:t xml:space="preserve">Secure communication: </w:t>
      </w:r>
      <w:r w:rsidR="0044665A" w:rsidRPr="00CE72DC">
        <w:t>Patients have a secure messaging system to communicate with healthcare providers for follow-up questions or non-urgent inquiries.</w:t>
      </w:r>
    </w:p>
    <w:p w14:paraId="7A598E5C" w14:textId="7A232C9D" w:rsidR="0046677F" w:rsidRPr="0046677F" w:rsidRDefault="0046677F" w:rsidP="0046677F">
      <w:pPr>
        <w:pStyle w:val="Heading1"/>
      </w:pPr>
      <w:r w:rsidRPr="0046677F">
        <w:t>Resources</w:t>
      </w:r>
    </w:p>
    <w:p w14:paraId="1222E812" w14:textId="27A49232" w:rsidR="0046677F" w:rsidRPr="0046677F" w:rsidRDefault="0046677F" w:rsidP="0046677F">
      <w:pPr>
        <w:rPr>
          <w:lang w:val="en-US"/>
        </w:rPr>
      </w:pPr>
      <w:r w:rsidRPr="0046677F">
        <w:t xml:space="preserve">NT Health Virtual Care Strategy pdf; </w:t>
      </w:r>
      <w:hyperlink r:id="rId5" w:history="1">
        <w:r w:rsidRPr="0046677F">
          <w:rPr>
            <w:rStyle w:val="Hyperlink"/>
          </w:rPr>
          <w:t>https://health.nt.gov.au/__data/assets/pdf_file/0016/1035223/nt-health-virtual-care-strategy.pdf</w:t>
        </w:r>
      </w:hyperlink>
      <w:r w:rsidRPr="0046677F">
        <w:t xml:space="preserve"> </w:t>
      </w:r>
    </w:p>
    <w:sectPr w:rsidR="0046677F" w:rsidRPr="0046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43DB5"/>
    <w:multiLevelType w:val="hybridMultilevel"/>
    <w:tmpl w:val="8BA4AA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5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7F"/>
    <w:rsid w:val="001B3963"/>
    <w:rsid w:val="00243EFA"/>
    <w:rsid w:val="003E2FE6"/>
    <w:rsid w:val="0044665A"/>
    <w:rsid w:val="0046677F"/>
    <w:rsid w:val="006D00B8"/>
    <w:rsid w:val="00725DF2"/>
    <w:rsid w:val="00823CF9"/>
    <w:rsid w:val="009C7CA9"/>
    <w:rsid w:val="00B703A1"/>
    <w:rsid w:val="00D9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C0B5"/>
  <w15:chartTrackingRefBased/>
  <w15:docId w15:val="{C1F82730-B851-4745-8421-5EE1080B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466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7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.nt.gov.au/__data/assets/pdf_file/0016/1035223/nt-health-virtual-care-strateg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Gupta</dc:creator>
  <cp:keywords/>
  <dc:description/>
  <cp:lastModifiedBy>Shiva Gupta</cp:lastModifiedBy>
  <cp:revision>6</cp:revision>
  <dcterms:created xsi:type="dcterms:W3CDTF">2023-10-18T13:08:00Z</dcterms:created>
  <dcterms:modified xsi:type="dcterms:W3CDTF">2023-10-18T13:27:00Z</dcterms:modified>
</cp:coreProperties>
</file>