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!= Virtualisasi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has change from support become services.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NAS -&gt; File Stream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 -&gt; Block Access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Fitur-fitur cloud computing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Self-healing: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Kemampuan Cloud Computing dalam hal diagnosis and recover sehingga kegagalan sistem tidak terjadi.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Multi-tenancy: dalam satu server/sistem bisa ada lebih dari satu client, setiap client dapat memilih service sesuai dengan kebutuhan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Virtualized: semua divirtualisasikan.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Linearly scalable: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Resource monitor and measure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Resource registration and discovery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Ansible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HyperVisor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Hardware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-------------------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