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Transport Control Protocol (TCP)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Internet Protocol (IP)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TCP dan IP membangun Internet.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Unreliable sifat dasar dari internet, kita tidak tahu apakah paketnya terkirim atau tidak.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Elastic load balancing menggunakan algoritma round robin untuk membagi beban.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 80 -&gt;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Https 443 -&gt; mengamankan dengan enkripsi. Simetric dan Asimetric Cryptography.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Simetric: mengunci dan membuka gembok dengan kunci yang sama. Bisa duplicated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Asimetric: mengunci dengan kunci x dan membuka dengan kunci y. Public Key and Private Key. Contoh: safe deposit box.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Let’s Engcrypt (gratis)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Ssh 22 -&gt; secure shell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CloudWatch untuk monitoring Log.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CPU, Storage, Memory yang bisa di scaling.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NAT: Network Address Translation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Agent memgunkinkan kita untuk remote.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Authtentication: membuktikan identitas, trusted user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Authorization: based on privilege, mana yang boleh di pakai atau tidak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Book: The Phoenix Project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