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60553B2" w14:textId="352EDA4C" w:rsidR="009303D9" w:rsidRPr="008B6524" w:rsidRDefault="008F3461" w:rsidP="008B6524">
      <w:pPr>
        <w:pStyle w:val="papertitle"/>
        <w:spacing w:before="5pt" w:beforeAutospacing="1" w:after="5pt" w:afterAutospacing="1"/>
        <w:rPr>
          <w:kern w:val="48"/>
        </w:rPr>
      </w:pPr>
      <w:bookmarkStart w:id="0" w:name="_Hlk120470043"/>
      <w:r w:rsidRPr="008F3461">
        <w:rPr>
          <w:kern w:val="48"/>
        </w:rPr>
        <w:t xml:space="preserve">Smart Sprayer System on Autonomous Drone with Ensemble Bagged Trees </w:t>
      </w:r>
    </w:p>
    <w:p w14:paraId="5F0F03AE" w14:textId="77777777" w:rsidR="00F72DE2" w:rsidRDefault="00F72DE2" w:rsidP="00F72DE2">
      <w:pPr>
        <w:pStyle w:val="Author"/>
        <w:spacing w:before="0pt" w:after="0pt" w:line="6pt" w:lineRule="auto"/>
        <w:jc w:val="both"/>
        <w:rPr>
          <w:sz w:val="16"/>
          <w:szCs w:val="16"/>
        </w:rPr>
      </w:pPr>
      <w:bookmarkStart w:id="1" w:name="_Hlk121120673"/>
      <w:bookmarkEnd w:id="0"/>
    </w:p>
    <w:p w14:paraId="17CAD22A" w14:textId="7E10A175" w:rsidR="00F72DE2" w:rsidRPr="00CA4392" w:rsidRDefault="00F72DE2" w:rsidP="00F72DE2">
      <w:pPr>
        <w:pStyle w:val="Author"/>
        <w:spacing w:before="0pt" w:after="0pt" w:line="6pt" w:lineRule="auto"/>
        <w:jc w:val="both"/>
        <w:rPr>
          <w:sz w:val="16"/>
          <w:szCs w:val="16"/>
        </w:rPr>
        <w:sectPr w:rsidR="00F72DE2" w:rsidRPr="00CA4392" w:rsidSect="003B4E04">
          <w:footerReference w:type="first" r:id="rId8"/>
          <w:pgSz w:w="595.30pt" w:h="841.90pt" w:code="9"/>
          <w:pgMar w:top="27pt" w:right="44.65pt" w:bottom="72pt" w:left="44.65pt" w:header="36pt" w:footer="36pt" w:gutter="0pt"/>
          <w:cols w:space="36pt"/>
          <w:titlePg/>
          <w:docGrid w:linePitch="360"/>
        </w:sectPr>
      </w:pPr>
    </w:p>
    <w:p w14:paraId="5DDAF125" w14:textId="121A87E3" w:rsidR="001A3B3D" w:rsidRPr="00F847A6" w:rsidRDefault="00AB2BA2" w:rsidP="009C078A">
      <w:pPr>
        <w:pStyle w:val="Author"/>
        <w:spacing w:before="0pt" w:after="0pt"/>
        <w:rPr>
          <w:sz w:val="18"/>
          <w:szCs w:val="18"/>
        </w:rPr>
      </w:pPr>
      <w:r>
        <w:rPr>
          <w:sz w:val="18"/>
          <w:szCs w:val="18"/>
        </w:rPr>
        <w:t>Alvito Dwinovan Wibowo</w:t>
      </w:r>
      <w:r w:rsidR="001A3B3D" w:rsidRPr="00F847A6">
        <w:rPr>
          <w:sz w:val="18"/>
          <w:szCs w:val="18"/>
        </w:rPr>
        <w:t xml:space="preserve"> </w:t>
      </w:r>
      <w:r w:rsidR="001A3B3D" w:rsidRPr="00F847A6">
        <w:rPr>
          <w:sz w:val="18"/>
          <w:szCs w:val="18"/>
        </w:rPr>
        <w:br/>
      </w:r>
      <w:r w:rsidR="00A970F0" w:rsidRPr="00A970F0">
        <w:rPr>
          <w:sz w:val="18"/>
          <w:szCs w:val="18"/>
        </w:rPr>
        <w:t>Electrical Engineering Department</w:t>
      </w:r>
      <w:r w:rsidR="00D72D06" w:rsidRPr="00F847A6">
        <w:rPr>
          <w:sz w:val="18"/>
          <w:szCs w:val="18"/>
        </w:rPr>
        <w:br/>
      </w:r>
      <w:r>
        <w:rPr>
          <w:sz w:val="18"/>
          <w:szCs w:val="18"/>
        </w:rPr>
        <w:t>Universitas Padjadjaran</w:t>
      </w:r>
      <w:r w:rsidR="001A3B3D" w:rsidRPr="00F847A6">
        <w:rPr>
          <w:i/>
          <w:sz w:val="18"/>
          <w:szCs w:val="18"/>
        </w:rPr>
        <w:br/>
      </w:r>
      <w:r w:rsidR="009C078A">
        <w:rPr>
          <w:sz w:val="18"/>
          <w:szCs w:val="18"/>
        </w:rPr>
        <w:t>Sumedang</w:t>
      </w:r>
      <w:r>
        <w:rPr>
          <w:sz w:val="18"/>
          <w:szCs w:val="18"/>
        </w:rPr>
        <w:t>, Indonesia</w:t>
      </w:r>
      <w:r w:rsidR="001A3B3D" w:rsidRPr="00F847A6">
        <w:rPr>
          <w:sz w:val="18"/>
          <w:szCs w:val="18"/>
        </w:rPr>
        <w:br/>
      </w:r>
      <w:hyperlink r:id="rId9" w:history="1">
        <w:r w:rsidR="009C078A" w:rsidRPr="00972663">
          <w:rPr>
            <w:rStyle w:val="Hyperlink"/>
            <w:sz w:val="18"/>
            <w:szCs w:val="18"/>
          </w:rPr>
          <w:t>alvito20002@mail.unpad.ac.id</w:t>
        </w:r>
      </w:hyperlink>
    </w:p>
    <w:p w14:paraId="33620CE2" w14:textId="767BFA5B" w:rsidR="001A3B3D" w:rsidRDefault="00BD670B" w:rsidP="009C078A">
      <w:pPr>
        <w:pStyle w:val="Author"/>
        <w:spacing w:before="0pt" w:after="0pt" w:line="0.95pt" w:lineRule="atLeast"/>
        <w:rPr>
          <w:sz w:val="18"/>
          <w:szCs w:val="18"/>
        </w:rPr>
      </w:pPr>
      <w:r>
        <w:rPr>
          <w:sz w:val="18"/>
          <w:szCs w:val="18"/>
        </w:rPr>
        <w:br w:type="column"/>
      </w:r>
      <w:r w:rsidR="00A970F0">
        <w:rPr>
          <w:sz w:val="18"/>
          <w:szCs w:val="18"/>
        </w:rPr>
        <w:t>Arjon Turnip</w:t>
      </w:r>
    </w:p>
    <w:p w14:paraId="0D406082" w14:textId="73BF7F5F" w:rsidR="00A970F0" w:rsidRDefault="00A970F0" w:rsidP="009C078A">
      <w:pPr>
        <w:pStyle w:val="Author"/>
        <w:spacing w:before="0pt" w:after="0pt" w:line="0.95pt" w:lineRule="atLeast"/>
        <w:rPr>
          <w:sz w:val="18"/>
          <w:szCs w:val="18"/>
        </w:rPr>
      </w:pPr>
      <w:r>
        <w:rPr>
          <w:sz w:val="18"/>
          <w:szCs w:val="18"/>
        </w:rPr>
        <w:t>Electrical Engineering Department</w:t>
      </w:r>
    </w:p>
    <w:p w14:paraId="148658C0" w14:textId="05B288BF" w:rsidR="00A970F0" w:rsidRDefault="00A970F0" w:rsidP="009C078A">
      <w:pPr>
        <w:pStyle w:val="Author"/>
        <w:spacing w:before="0pt" w:after="0pt" w:line="0.95pt" w:lineRule="atLeast"/>
        <w:rPr>
          <w:sz w:val="18"/>
          <w:szCs w:val="18"/>
        </w:rPr>
      </w:pPr>
      <w:r>
        <w:rPr>
          <w:sz w:val="18"/>
          <w:szCs w:val="18"/>
        </w:rPr>
        <w:t>Universitas Padjadjaran</w:t>
      </w:r>
    </w:p>
    <w:p w14:paraId="2D34C761" w14:textId="1D6EEA66" w:rsidR="00A970F0" w:rsidRDefault="009C078A" w:rsidP="009C078A">
      <w:pPr>
        <w:pStyle w:val="Author"/>
        <w:spacing w:before="0pt" w:after="0pt" w:line="0.95pt" w:lineRule="atLeast"/>
        <w:rPr>
          <w:sz w:val="18"/>
          <w:szCs w:val="18"/>
        </w:rPr>
      </w:pPr>
      <w:r>
        <w:rPr>
          <w:sz w:val="18"/>
          <w:szCs w:val="18"/>
        </w:rPr>
        <w:t>Sumedang</w:t>
      </w:r>
      <w:r w:rsidR="00A970F0">
        <w:rPr>
          <w:sz w:val="18"/>
          <w:szCs w:val="18"/>
        </w:rPr>
        <w:t>, Indonesia</w:t>
      </w:r>
    </w:p>
    <w:p w14:paraId="14F7C698" w14:textId="50C7A21D" w:rsidR="009F1D79" w:rsidRPr="009C078A" w:rsidRDefault="00000000" w:rsidP="009C078A">
      <w:pPr>
        <w:pStyle w:val="Author"/>
        <w:spacing w:before="0pt" w:after="0pt" w:line="0.95pt" w:lineRule="atLeast"/>
        <w:rPr>
          <w:sz w:val="18"/>
          <w:szCs w:val="18"/>
        </w:rPr>
        <w:sectPr w:rsidR="009F1D79" w:rsidRPr="009C078A" w:rsidSect="009C078A">
          <w:type w:val="continuous"/>
          <w:pgSz w:w="595.30pt" w:h="841.90pt" w:code="9"/>
          <w:pgMar w:top="22.50pt" w:right="1.30pt" w:bottom="72pt" w:left="144pt" w:header="36pt" w:footer="36pt" w:gutter="0pt"/>
          <w:cols w:num="3" w:space="9pt"/>
          <w:docGrid w:linePitch="360"/>
        </w:sectPr>
      </w:pPr>
      <w:hyperlink r:id="rId10" w:history="1">
        <w:r w:rsidR="009C078A" w:rsidRPr="00972663">
          <w:rPr>
            <w:rStyle w:val="Hyperlink"/>
            <w:sz w:val="18"/>
            <w:szCs w:val="18"/>
          </w:rPr>
          <w:t>turnip@unpad.ac.id</w:t>
        </w:r>
      </w:hyperlink>
      <w:bookmarkEnd w:id="1"/>
      <w:r w:rsidR="00447BB9" w:rsidRPr="00F847A6">
        <w:rPr>
          <w:sz w:val="18"/>
          <w:szCs w:val="18"/>
        </w:rPr>
        <w:br/>
      </w:r>
    </w:p>
    <w:p w14:paraId="008A6EF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9D0BB79" w14:textId="49FFEF25" w:rsidR="004D72B5" w:rsidRPr="004415F9" w:rsidRDefault="008F3461" w:rsidP="00972203">
      <w:pPr>
        <w:pStyle w:val="Abstract"/>
        <w:rPr>
          <w:i/>
          <w:iCs/>
        </w:rPr>
      </w:pPr>
      <w:r w:rsidRPr="008F3461">
        <w:rPr>
          <w:i/>
          <w:iCs/>
        </w:rPr>
        <w:t>Abstract- As the world's population increases, the agricultural and food sectors are facing serious problems. It is necessary to increase food production in order to meet the need for food. In an effort to increase agricultural production and efficiency, autonomous drone technology is used for maintenance and watering systems on large areas of land. A smart sprayer system is integrated with autonomous drones. In this research, the smart sprayer system uses the measurement data of altitude, wind speed, and drone speed to determine the watering strength. Watering strength with 3 levels is classified with the proposed Ensemble Bagged Trees (EBT) machine learning method. Experimental trials were conducted for 12 flights with a total dataset of 3750 data. The classification results with EBT obtained an accuracy of 96.1%. This result shows that the proposed technology has the potential to be used as an automatic watering system in agriculture.</w:t>
      </w:r>
      <w:r w:rsidR="00C25B5D">
        <w:t>.</w:t>
      </w:r>
    </w:p>
    <w:p w14:paraId="37B4E973" w14:textId="53F02FE3" w:rsidR="009303D9" w:rsidRPr="004F1979" w:rsidRDefault="004D72B5" w:rsidP="00972203">
      <w:pPr>
        <w:pStyle w:val="Keywords"/>
      </w:pPr>
      <w:r w:rsidRPr="004415F9">
        <w:t>Keywords—</w:t>
      </w:r>
      <w:r w:rsidR="00BD4394" w:rsidRPr="004415F9">
        <w:rPr>
          <w:rFonts w:eastAsia="Times New Roman"/>
          <w:b w:val="0"/>
          <w:bCs w:val="0"/>
          <w:i w:val="0"/>
          <w:iCs/>
          <w:sz w:val="24"/>
          <w:szCs w:val="24"/>
          <w:lang w:val="id-ID"/>
        </w:rPr>
        <w:t xml:space="preserve"> </w:t>
      </w:r>
      <w:r w:rsidR="00416ACF">
        <w:rPr>
          <w:iCs/>
        </w:rPr>
        <w:t>Autonomous Drone</w:t>
      </w:r>
      <w:r w:rsidR="00BD4394" w:rsidRPr="004415F9">
        <w:rPr>
          <w:iCs/>
          <w:lang w:val="id-ID"/>
        </w:rPr>
        <w:t>,</w:t>
      </w:r>
      <w:r w:rsidR="00416ACF">
        <w:rPr>
          <w:iCs/>
        </w:rPr>
        <w:t xml:space="preserve"> Smart Sprayer</w:t>
      </w:r>
      <w:r w:rsidR="00BD4394" w:rsidRPr="004415F9">
        <w:rPr>
          <w:iCs/>
          <w:lang w:val="id-ID"/>
        </w:rPr>
        <w:t xml:space="preserve">, </w:t>
      </w:r>
      <w:r w:rsidR="00BD4394" w:rsidRPr="004415F9">
        <w:rPr>
          <w:lang w:val="id-ID"/>
        </w:rPr>
        <w:t>Ensemble Bagged Tree</w:t>
      </w:r>
      <w:r w:rsidR="004F1979" w:rsidRPr="004415F9">
        <w:t xml:space="preserve"> (EBT)</w:t>
      </w:r>
    </w:p>
    <w:p w14:paraId="326CB393" w14:textId="1A6A4539" w:rsidR="009303D9" w:rsidRPr="00FB2844" w:rsidRDefault="008F3461" w:rsidP="006B6B66">
      <w:pPr>
        <w:pStyle w:val="Heading1"/>
        <w:rPr>
          <w:color w:val="000000" w:themeColor="text1"/>
        </w:rPr>
      </w:pPr>
      <w:r>
        <w:rPr>
          <w:color w:val="000000" w:themeColor="text1"/>
        </w:rPr>
        <w:t>INTRODUCTION</w:t>
      </w:r>
    </w:p>
    <w:p w14:paraId="56EBCBC6" w14:textId="77777777" w:rsidR="008F3461" w:rsidRDefault="008F3461" w:rsidP="004B7E00">
      <w:pPr>
        <w:pStyle w:val="BodyText"/>
      </w:pPr>
      <w:r w:rsidRPr="008F3461">
        <w:t>The agriculture and food sector has been facing many challenges in recent years due to several factors such as increasing world population, limited agricultural land, scarcity of natural resources and climate change.[1] With the increasing population in the world, the need for food will increase. By 2050 it is projected that the world's population will reach 9 billion people which will increase food production by 70% and increase food disposal by 30% of production output [2]. In meeting these needs, there are several problems that must be faced including sufficient food production, proper food distribution, and optimizing the remaining waste [3]. Therefore, it is necessary to increase food production, especially in Indonesia because according to the Central Bureau of Statistics in 2020 there was an increase in the level of food shortages by 8.34%, which increased by 0.71% compared to the previous year [4].</w:t>
      </w:r>
    </w:p>
    <w:p w14:paraId="28E8C87B" w14:textId="77777777" w:rsidR="008F3461" w:rsidRDefault="008F3461" w:rsidP="004B7E00">
      <w:pPr>
        <w:pStyle w:val="BodyText"/>
        <w:rPr>
          <w:color w:val="000000" w:themeColor="text1"/>
        </w:rPr>
      </w:pPr>
      <w:r w:rsidRPr="008F3461">
        <w:rPr>
          <w:color w:val="000000" w:themeColor="text1"/>
        </w:rPr>
        <w:t>Indonesia is an agricultural country with many people who work as farmers.[5] However, if food production is still carried out in a traditional way, food needs will not be fulfilled.[6][7] Therefore, a solution is needed to increase efficiency for food production[7][8]. One solution that can be done is to automate human work that will simplify and speed up human work. Automation of human work can be done by using autonomous drones or unmanned aerial vehicles[9].</w:t>
      </w:r>
    </w:p>
    <w:p w14:paraId="5852BD7B" w14:textId="77777777" w:rsidR="008F3461" w:rsidRDefault="008F3461" w:rsidP="004B7E00">
      <w:pPr>
        <w:pStyle w:val="BodyText"/>
        <w:rPr>
          <w:color w:val="000000" w:themeColor="text1"/>
          <w:lang w:val="en-US"/>
        </w:rPr>
      </w:pPr>
      <w:r w:rsidRPr="008F3461">
        <w:rPr>
          <w:color w:val="000000" w:themeColor="text1"/>
          <w:lang w:val="en-US"/>
        </w:rPr>
        <w:t>UAVs have the ability to collect information and complete tasks that are difficult for humans to do[10][11]. The advantages of UAVs lie in their ability to be remotely controlled and the ability to work autonomously, so their use can increase work efficiency[11][12]. One popular type of UAV is the drone, which is a remote-controlled unmanned aircraft.</w:t>
      </w:r>
    </w:p>
    <w:p w14:paraId="3A8B324F" w14:textId="1E30DDA7" w:rsidR="008F3461" w:rsidRDefault="008F3461" w:rsidP="004B7E00">
      <w:pPr>
        <w:pStyle w:val="BodyText"/>
        <w:rPr>
          <w:color w:val="000000" w:themeColor="text1"/>
          <w:lang w:val="en-US"/>
        </w:rPr>
      </w:pPr>
      <w:r w:rsidRPr="008F3461">
        <w:rPr>
          <w:color w:val="000000" w:themeColor="text1"/>
          <w:lang w:val="en-US"/>
        </w:rPr>
        <w:t>But there are problems in agriculture, namely when it comes time to apply pesticides or watering water on the land. Without drones, the task must be completed by farmers but when the agricultural land is very large, the use of human labor becomes inefficient [12]. This is where drones are needed. Many studies have made watering systems using drones, but there are still very few studies that use pixhawk flight controllers and raspberry pi to make drones spraying on land autonomously and consider several variables so that watering performance increases [12][13].</w:t>
      </w:r>
      <w:r w:rsidRPr="008F3461">
        <w:t xml:space="preserve"> </w:t>
      </w:r>
      <w:r w:rsidRPr="008F3461">
        <w:rPr>
          <w:color w:val="000000" w:themeColor="text1"/>
          <w:lang w:val="en-US"/>
        </w:rPr>
        <w:t>Therefore, it is necessary to develop an autonomous drone watering system by looking at some of these variables such as the effect of speed, the effect of watering power, and the area of land so that the use of drones can provide even higher effectiveness.</w:t>
      </w:r>
    </w:p>
    <w:p w14:paraId="4E5714E8" w14:textId="77777777" w:rsidR="008F3461" w:rsidRDefault="008F3461" w:rsidP="00563B95">
      <w:pPr>
        <w:pStyle w:val="BodyText"/>
        <w:rPr>
          <w:color w:val="000000" w:themeColor="text1"/>
          <w:lang w:val="en-US"/>
        </w:rPr>
      </w:pPr>
      <w:r w:rsidRPr="008F3461">
        <w:rPr>
          <w:color w:val="000000" w:themeColor="text1"/>
          <w:lang w:val="en-US"/>
        </w:rPr>
        <w:t>Previously, several studies have been conducted on the use of autonomous drones in agriculture as a watering system. In research [13] drones are used for watering chemicals on pests in coconut fields with remote control for take off, landing, and maneuvering. Then for the microcontroller used is arduino which functions to control the drone motor based on commands that come out of the remote control. Arduino also uses a camera to get video when the drone flies. The information is used to turn on watering via remote control. There is also drone research using Arduino UNO to give commands to the water pump (on / off), but the water pump is constantly on from drone takeoff to landing and constant watering strength [14].</w:t>
      </w:r>
    </w:p>
    <w:p w14:paraId="4AAA8C07" w14:textId="77777777" w:rsidR="008F3461" w:rsidRDefault="008F3461" w:rsidP="00563B95">
      <w:pPr>
        <w:pStyle w:val="BodyText"/>
        <w:rPr>
          <w:color w:val="000000" w:themeColor="text1"/>
          <w:lang w:val="en-US"/>
        </w:rPr>
      </w:pPr>
      <w:r w:rsidRPr="008F3461">
        <w:rPr>
          <w:color w:val="000000" w:themeColor="text1"/>
          <w:lang w:val="en-US"/>
        </w:rPr>
        <w:t>In addition, there is also research on drones using controllers from the water pump itself using Arduino UNO which is connected directly to the motor pump. Flight controller PIXHAWK can provide data in the form of coordinate points, from this data Arduino UNO can process it as when to turn on the motor pump. If only using Arduino UNO, the watering strength cannot be adjusted [15][16].</w:t>
      </w:r>
    </w:p>
    <w:p w14:paraId="62D31A9E" w14:textId="77777777" w:rsidR="008F3461" w:rsidRDefault="008F3461" w:rsidP="006573FD">
      <w:pPr>
        <w:pStyle w:val="BodyText"/>
        <w:rPr>
          <w:color w:val="000000" w:themeColor="text1"/>
          <w:lang w:val="en-US"/>
        </w:rPr>
      </w:pPr>
      <w:r w:rsidRPr="008F3461">
        <w:rPr>
          <w:color w:val="000000" w:themeColor="text1"/>
          <w:lang w:val="en-US"/>
        </w:rPr>
        <w:t>Previous research has shown that drones can be used for watering both in agriculture to increase the efficiency of the watering. However, with the use of remote control and watering systems that cannot be adjusted starting from the watering strength and when the drone will water, it can reduce the efficiency level of the drone itself. Previous research has also not discussed much about the effect of drone speed, land area, and watering strength on the level of watering performance on the drone itself.</w:t>
      </w:r>
    </w:p>
    <w:p w14:paraId="731A23DD" w14:textId="12A31DC2" w:rsidR="005845B2" w:rsidRPr="0017119E" w:rsidRDefault="008F3461" w:rsidP="006573FD">
      <w:pPr>
        <w:pStyle w:val="BodyText"/>
        <w:rPr>
          <w:color w:val="000000" w:themeColor="text1"/>
          <w:lang w:val="en-US"/>
        </w:rPr>
      </w:pPr>
      <w:r w:rsidRPr="008F3461">
        <w:rPr>
          <w:color w:val="000000" w:themeColor="text1"/>
          <w:lang w:val="en-US"/>
        </w:rPr>
        <w:t>Therefore, this research is focused on developing an automatic watering system for autonomous drones. The watering system will be able to adjust when and how strong the watering is by using waypoints and environmental data received by sensors on the drone. In the watering system, a classification learner is used with the ensemble bagged trees method. This research is expected to contribute to finding the most effective and efficient watering system method on drones so that it can be implemented in agriculture</w:t>
      </w:r>
      <w:r w:rsidR="005845B2">
        <w:rPr>
          <w:color w:val="000000" w:themeColor="text1"/>
          <w:lang w:val="en-US"/>
        </w:rPr>
        <w:t>.</w:t>
      </w:r>
    </w:p>
    <w:p w14:paraId="0700D736" w14:textId="739ED530" w:rsidR="009303D9" w:rsidRPr="006B6B66" w:rsidRDefault="00D44B74" w:rsidP="006B6B66">
      <w:pPr>
        <w:pStyle w:val="Heading1"/>
      </w:pPr>
      <w:r>
        <w:lastRenderedPageBreak/>
        <w:t>Met</w:t>
      </w:r>
      <w:r w:rsidR="008F3461">
        <w:t>hodology</w:t>
      </w:r>
    </w:p>
    <w:p w14:paraId="464CDDA0" w14:textId="3EE3ECF3" w:rsidR="009303D9" w:rsidRDefault="00D44B74" w:rsidP="00ED0149">
      <w:pPr>
        <w:pStyle w:val="Heading2"/>
      </w:pPr>
      <w:r>
        <w:t>Data</w:t>
      </w:r>
      <w:r w:rsidR="008F3461">
        <w:t xml:space="preserve"> Collecting</w:t>
      </w:r>
    </w:p>
    <w:p w14:paraId="4D503A87" w14:textId="77777777" w:rsidR="008F3461" w:rsidRDefault="008F3461" w:rsidP="00416ACF">
      <w:pPr>
        <w:pStyle w:val="BodyText"/>
        <w:rPr>
          <w:color w:val="221F1F"/>
        </w:rPr>
      </w:pPr>
      <w:r w:rsidRPr="008F3461">
        <w:rPr>
          <w:color w:val="221F1F"/>
        </w:rPr>
        <w:t>This research was conducted at the Padjadjaran University Basic Science Service Center Field in collaboration with the Bandung Institute of Technology (ITB) and the National Research and Innovation Agency (BRIN). In the field, plots were made that represented the shape of agricultural land. Flight tests were conducted 12 times with 4 types of trajectories and 3 different altitudes. In conducting flight tests there are several variables collected such as altitude, wind speed, drone speed, latitude, and longitude.</w:t>
      </w:r>
    </w:p>
    <w:p w14:paraId="03907A76" w14:textId="66EC3F7E" w:rsidR="00416ACF" w:rsidRDefault="008F3461" w:rsidP="00416ACF">
      <w:pPr>
        <w:pStyle w:val="BodyText"/>
        <w:rPr>
          <w:lang w:val="en-US"/>
        </w:rPr>
      </w:pPr>
      <w:r w:rsidRPr="008F3461">
        <w:t>In this test, an F450 frame size was used on the drone. Pixhawk 2.4.6 is used as a Flight Controller (FC) which functions as a controller for the drone. This drone is also equipped with a Radiolink M8N SE100 GPS Module so that it can find out the location of the drone. The Raspberry Pi 4 microcontroller is used to run the python program in this research which is communicated remotely. DC motor is used for the watering system</w:t>
      </w:r>
      <w:r w:rsidR="00416ACF">
        <w:rPr>
          <w:lang w:val="en-US"/>
        </w:rPr>
        <w:t>.</w:t>
      </w:r>
      <w:r w:rsidR="005845B2">
        <w:rPr>
          <w:lang w:val="en-US"/>
        </w:rPr>
        <w:t xml:space="preserve"> </w:t>
      </w:r>
      <w:r>
        <w:rPr>
          <w:lang w:val="en-US"/>
        </w:rPr>
        <w:t>The hardware block diagram of smart sprayer can be seen in Fig. 1.</w:t>
      </w:r>
    </w:p>
    <w:p w14:paraId="2DC84392" w14:textId="32F18D6D" w:rsidR="008871BF" w:rsidRPr="008871BF" w:rsidRDefault="008871BF" w:rsidP="008871BF">
      <w:pPr>
        <w:spacing w:line="18pt" w:lineRule="auto"/>
        <w:rPr>
          <w:color w:val="221F1F"/>
        </w:rPr>
      </w:pPr>
      <w:r>
        <w:rPr>
          <w:noProof/>
        </w:rPr>
        <w:drawing>
          <wp:inline distT="0" distB="0" distL="0" distR="0" wp14:anchorId="6563EA32" wp14:editId="7939FD59">
            <wp:extent cx="3089910" cy="1531620"/>
            <wp:effectExtent l="0" t="0" r="0" b="0"/>
            <wp:docPr id="4" name="Gambar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Gambar 4"/>
                    <pic:cNvPicPr>
                      <a:picLocks noChangeAspect="1"/>
                    </pic:cNvPicPr>
                  </pic:nvPicPr>
                  <pic:blipFill>
                    <a:blip r:embed="rId11" cstate="print">
                      <a:extLst>
                        <a:ext uri="{28A0092B-C50C-407E-A947-70E740481C1C}">
                          <a14:useLocalDpi xmlns:a14="http://schemas.microsoft.com/office/drawing/2010/main" val="0"/>
                        </a:ext>
                      </a:extLst>
                    </a:blip>
                    <a:srcRect t="5.933%" b="5.933%"/>
                    <a:stretch>
                      <a:fillRect/>
                    </a:stretch>
                  </pic:blipFill>
                  <pic:spPr bwMode="auto">
                    <a:xfrm>
                      <a:off x="0" y="0"/>
                      <a:ext cx="3089910" cy="1531620"/>
                    </a:xfrm>
                    <a:prstGeom prst="rect">
                      <a:avLst/>
                    </a:prstGeom>
                    <a:ln>
                      <a:noFill/>
                    </a:ln>
                    <a:extLst>
                      <a:ext uri="{53640926-AAD7-44D8-BBD7-CCE9431645EC}">
                        <a14:shadowObscured xmlns:a14="http://schemas.microsoft.com/office/drawing/2010/main"/>
                      </a:ext>
                    </a:extLst>
                  </pic:spPr>
                </pic:pic>
              </a:graphicData>
            </a:graphic>
          </wp:inline>
        </w:drawing>
      </w:r>
      <w:r w:rsidRPr="0049710D">
        <w:rPr>
          <w:b/>
          <w:bCs/>
          <w:color w:val="221F1F"/>
        </w:rPr>
        <w:t xml:space="preserve"> </w:t>
      </w:r>
      <w:r w:rsidRPr="00BF7875">
        <w:rPr>
          <w:b/>
          <w:bCs/>
          <w:color w:val="221F1F"/>
        </w:rPr>
        <w:t>Fig</w:t>
      </w:r>
      <w:r w:rsidRPr="00BF7875">
        <w:rPr>
          <w:color w:val="221F1F"/>
        </w:rPr>
        <w:t xml:space="preserve">. </w:t>
      </w:r>
      <w:r>
        <w:rPr>
          <w:color w:val="221F1F"/>
        </w:rPr>
        <w:t>1</w:t>
      </w:r>
      <w:r w:rsidRPr="00BF7875">
        <w:rPr>
          <w:color w:val="221F1F"/>
        </w:rPr>
        <w:t>.</w:t>
      </w:r>
      <w:r>
        <w:rPr>
          <w:color w:val="221F1F"/>
        </w:rPr>
        <w:t xml:space="preserve"> Smart Sprayer System on Autonomous Drone Hardware Block Diagram</w:t>
      </w:r>
      <w:r w:rsidRPr="00BF7875">
        <w:rPr>
          <w:color w:val="221F1F"/>
        </w:rPr>
        <w:t xml:space="preserve"> .</w:t>
      </w:r>
    </w:p>
    <w:p w14:paraId="5CDC4584" w14:textId="77777777" w:rsidR="008F3461" w:rsidRDefault="008F3461" w:rsidP="00416ACF">
      <w:pPr>
        <w:pStyle w:val="BodyText"/>
        <w:rPr>
          <w:lang w:val="en-US"/>
        </w:rPr>
      </w:pPr>
      <w:r w:rsidRPr="008F3461">
        <w:rPr>
          <w:lang w:val="en-US"/>
        </w:rPr>
        <w:t>Pixhawk is used to manage drones starting from the drone's command to fly, advance, or land. Pixhawk can also store data from the drone such as altitude data, drone location, and waypoints on the mission. In addition, the Mission Planner application is used for drone calibration or configuration. Mission Planner can also be used to create a mission that will be run by determining the desired waypoint. The waypoint will be the trajectory for the drone and will be passed when flying.</w:t>
      </w:r>
    </w:p>
    <w:p w14:paraId="2C0C7EE7" w14:textId="17410DA0" w:rsidR="008F3461" w:rsidRDefault="008F3461" w:rsidP="008F3461">
      <w:pPr>
        <w:pStyle w:val="BodyText"/>
        <w:ind w:firstLine="0pt"/>
        <w:rPr>
          <w:lang w:val="en-US"/>
        </w:rPr>
      </w:pPr>
      <w:r>
        <w:rPr>
          <w:lang w:val="en-US"/>
        </w:rPr>
        <w:tab/>
      </w:r>
      <w:r w:rsidRPr="008F3461">
        <w:rPr>
          <w:lang w:val="en-US"/>
        </w:rPr>
        <w:t>In connecting between Pixhawk as a flight controller and Raspberry Pi 4 as a microcontroller, telemetry and the Micro Air Vehicle Link (Mavlink) communication protocol are used. With the Mavlink protocol, Raspberry Pi can receive various kinds of drone data stored on Pixhawk.</w:t>
      </w:r>
    </w:p>
    <w:p w14:paraId="187E1120" w14:textId="1C84CFD7" w:rsidR="008871BF" w:rsidRDefault="008F3461" w:rsidP="008F3461">
      <w:pPr>
        <w:pStyle w:val="BodyText"/>
        <w:ind w:firstLine="0pt"/>
        <w:rPr>
          <w:lang w:val="en-US"/>
        </w:rPr>
      </w:pPr>
      <w:r>
        <w:rPr>
          <w:lang w:val="en-US"/>
        </w:rPr>
        <w:tab/>
      </w:r>
      <w:r w:rsidRPr="008F3461">
        <w:rPr>
          <w:lang w:val="en-US"/>
        </w:rPr>
        <w:t>Raspberry PI is used to control the power of watering the DC motor through the motor driver. To connect the Raspberry Pi and Motor, the RPI.GPIO communication protocol is used in the python library by entering the GPIO port in the python program. The DC motor is connected to water storage with a small hose and a watering nozzle. When it turns on the water will be drawn and flow into the watering nozzle. Raspberry regulates the strength of watering by controlling the voltage on the motor driver.</w:t>
      </w:r>
    </w:p>
    <w:p w14:paraId="6CE75379" w14:textId="77777777" w:rsidR="008F3461" w:rsidRDefault="008F3461" w:rsidP="008871BF">
      <w:pPr>
        <w:pStyle w:val="BodyText"/>
        <w:rPr>
          <w:lang w:val="en-US"/>
        </w:rPr>
      </w:pPr>
      <w:r w:rsidRPr="008F3461">
        <w:rPr>
          <w:lang w:val="en-US"/>
        </w:rPr>
        <w:t>In the watering system, the data used to control the power of watering is altitude measurement data, wind speed, and drone speed. While the data used to control when watering is active is waypoint data on the drone.</w:t>
      </w:r>
    </w:p>
    <w:p w14:paraId="7B176206" w14:textId="4B187165" w:rsidR="008F3461" w:rsidRDefault="008F3461" w:rsidP="00C25B5D">
      <w:pPr>
        <w:pStyle w:val="BodyText"/>
        <w:ind w:firstLine="0pt"/>
        <w:rPr>
          <w:lang w:val="en-US"/>
        </w:rPr>
      </w:pPr>
      <w:r>
        <w:rPr>
          <w:lang w:val="en-US"/>
        </w:rPr>
        <w:tab/>
      </w:r>
      <w:r w:rsidRPr="008F3461">
        <w:rPr>
          <w:lang w:val="en-US"/>
        </w:rPr>
        <w:t>The flow chart of the automatic watering system on the autonomous drone can be seen in Fig.2.</w:t>
      </w:r>
    </w:p>
    <w:p w14:paraId="5F13A49A" w14:textId="43ED20FD" w:rsidR="00C25B5D" w:rsidRDefault="00D43350" w:rsidP="00C25B5D">
      <w:pPr>
        <w:pStyle w:val="BodyText"/>
        <w:ind w:firstLine="0pt"/>
        <w:rPr>
          <w:lang w:val="en-US"/>
        </w:rPr>
      </w:pPr>
      <w:r>
        <w:rPr>
          <w:noProof/>
        </w:rPr>
        <w:drawing>
          <wp:inline distT="0" distB="0" distL="0" distR="0" wp14:anchorId="35DC005E" wp14:editId="444F2B69">
            <wp:extent cx="3089910" cy="3581400"/>
            <wp:effectExtent l="0" t="0" r="0" b="0"/>
            <wp:docPr id="282524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3581400"/>
                    </a:xfrm>
                    <a:prstGeom prst="rect">
                      <a:avLst/>
                    </a:prstGeom>
                    <a:noFill/>
                    <a:ln>
                      <a:noFill/>
                    </a:ln>
                  </pic:spPr>
                </pic:pic>
              </a:graphicData>
            </a:graphic>
          </wp:inline>
        </w:drawing>
      </w:r>
    </w:p>
    <w:p w14:paraId="74EE7FFC" w14:textId="34EB18D9" w:rsidR="00C25B5D" w:rsidRPr="008871BF" w:rsidRDefault="00C25B5D" w:rsidP="00C25B5D">
      <w:pPr>
        <w:pStyle w:val="BodyText"/>
        <w:ind w:firstLine="0pt"/>
        <w:jc w:val="center"/>
        <w:rPr>
          <w:lang w:val="en-US"/>
        </w:rPr>
      </w:pPr>
      <w:r w:rsidRPr="00BF7875">
        <w:rPr>
          <w:b/>
          <w:bCs/>
          <w:color w:val="221F1F"/>
        </w:rPr>
        <w:t>Fig</w:t>
      </w:r>
      <w:r w:rsidRPr="00BF7875">
        <w:rPr>
          <w:color w:val="221F1F"/>
        </w:rPr>
        <w:t xml:space="preserve">. </w:t>
      </w:r>
      <w:r>
        <w:rPr>
          <w:color w:val="221F1F"/>
          <w:lang w:val="en-US"/>
        </w:rPr>
        <w:t>2</w:t>
      </w:r>
      <w:r w:rsidRPr="00BF7875">
        <w:rPr>
          <w:color w:val="221F1F"/>
        </w:rPr>
        <w:t>.</w:t>
      </w:r>
      <w:r>
        <w:rPr>
          <w:color w:val="221F1F"/>
        </w:rPr>
        <w:t xml:space="preserve"> Smart Sprayer System on Autonomous Drone </w:t>
      </w:r>
      <w:r>
        <w:rPr>
          <w:color w:val="221F1F"/>
          <w:lang w:val="en-US"/>
        </w:rPr>
        <w:t>Flowchart</w:t>
      </w:r>
      <w:r w:rsidRPr="00BF7875">
        <w:rPr>
          <w:color w:val="221F1F"/>
        </w:rPr>
        <w:t xml:space="preserve"> .</w:t>
      </w:r>
    </w:p>
    <w:p w14:paraId="52DE81E7" w14:textId="77777777" w:rsidR="0049710D" w:rsidRPr="004B7E00" w:rsidRDefault="0049710D" w:rsidP="00C40577">
      <w:pPr>
        <w:pStyle w:val="BodyText"/>
        <w:spacing w:after="0pt"/>
        <w:ind w:firstLine="0pt"/>
        <w:rPr>
          <w:highlight w:val="yellow"/>
        </w:rPr>
      </w:pPr>
    </w:p>
    <w:p w14:paraId="44E83013" w14:textId="4B39B7BE" w:rsidR="009303D9" w:rsidRPr="004C3564" w:rsidRDefault="00D44B74" w:rsidP="00ED0149">
      <w:pPr>
        <w:pStyle w:val="Heading2"/>
        <w:rPr>
          <w:color w:val="000000" w:themeColor="text1"/>
        </w:rPr>
      </w:pPr>
      <w:r w:rsidRPr="004C3564">
        <w:rPr>
          <w:color w:val="000000" w:themeColor="text1"/>
        </w:rPr>
        <w:t>Ensemble Bagged Trees</w:t>
      </w:r>
    </w:p>
    <w:p w14:paraId="29D52122" w14:textId="42E7BFB9" w:rsidR="001008B1" w:rsidRDefault="008F3461" w:rsidP="001008B1">
      <w:pPr>
        <w:pStyle w:val="BodyText"/>
        <w:spacing w:after="0pt"/>
        <w:rPr>
          <w:color w:val="000000" w:themeColor="text1"/>
        </w:rPr>
      </w:pPr>
      <w:r w:rsidRPr="008F3461">
        <w:rPr>
          <w:color w:val="000000" w:themeColor="text1"/>
        </w:rPr>
        <w:t>Ensemble method is a combination of several machine learning algorithms to get the final decision so as to provide better performance than using only one classifier. EBT uses a combination of bagging and decision trees techniques. In EBT there are 2 important parts, namely bootstrap and aggregation. In the bootstrap part, several new training data models or subsets are created continuously by sampling and combining data from the dataset. EBT organizes the data into subsets, then the decision trees algorithm is implemented on the subsets. Each subset receives different specifications and variables in the algorithm. For the equation in the bootstrap or bagging stage can be expressed by equation 1.</w:t>
      </w:r>
    </w:p>
    <w:p w14:paraId="1DF80EA8" w14:textId="77777777" w:rsidR="008F3461" w:rsidRPr="004C3564" w:rsidRDefault="008F3461" w:rsidP="001008B1">
      <w:pPr>
        <w:pStyle w:val="BodyText"/>
        <w:spacing w:after="0pt"/>
        <w:rPr>
          <w:color w:val="000000" w:themeColor="text1"/>
          <w:lang w:val="en-US"/>
        </w:rPr>
      </w:pPr>
    </w:p>
    <w:bookmarkStart w:id="2" w:name="_Hlk121418856"/>
    <w:p w14:paraId="7064E8E5" w14:textId="0F565868" w:rsidR="001008B1" w:rsidRPr="004C3564" w:rsidRDefault="00000000" w:rsidP="001008B1">
      <w:pPr>
        <w:pStyle w:val="BodyText"/>
        <w:spacing w:after="0pt"/>
        <w:jc w:val="center"/>
        <w:rPr>
          <w:color w:val="000000" w:themeColor="text1"/>
          <w:lang w:val="en-US"/>
        </w:rPr>
      </w:pPr>
      <m:oMath>
        <m:acc>
          <m:accPr>
            <m:ctrlPr>
              <w:rPr>
                <w:rFonts w:ascii="Cambria Math" w:hAnsi="Cambria Math"/>
                <w:i/>
                <w:color w:val="000000" w:themeColor="text1"/>
                <w:lang w:val="en-US"/>
              </w:rPr>
            </m:ctrlPr>
          </m:accPr>
          <m:e>
            <m:r>
              <w:rPr>
                <w:rFonts w:ascii="Cambria Math" w:hAnsi="Cambria Math"/>
                <w:color w:val="000000" w:themeColor="text1"/>
                <w:lang w:val="en-US"/>
              </w:rPr>
              <m:t>fbootstrap</m:t>
            </m:r>
          </m:e>
        </m:acc>
        <m:r>
          <w:rPr>
            <w:rFonts w:ascii="Cambria Math" w:hAnsi="Cambria Math"/>
            <w:color w:val="000000" w:themeColor="text1"/>
            <w:lang w:val="en-US"/>
          </w:rPr>
          <m:t>=</m:t>
        </m:r>
        <m:acc>
          <m:accPr>
            <m:ctrlPr>
              <w:rPr>
                <w:rFonts w:ascii="Cambria Math" w:hAnsi="Cambria Math"/>
                <w:i/>
                <w:color w:val="000000" w:themeColor="text1"/>
                <w:lang w:val="en-US"/>
              </w:rPr>
            </m:ctrlPr>
          </m:accPr>
          <m:e>
            <m:r>
              <w:rPr>
                <w:rFonts w:ascii="Cambria Math" w:hAnsi="Cambria Math"/>
                <w:color w:val="000000" w:themeColor="text1"/>
                <w:lang w:val="en-US"/>
              </w:rPr>
              <m:t>f1</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 xml:space="preserve">+ </m:t>
        </m:r>
        <m:acc>
          <m:accPr>
            <m:ctrlPr>
              <w:rPr>
                <w:rFonts w:ascii="Cambria Math" w:hAnsi="Cambria Math"/>
                <w:i/>
                <w:color w:val="000000" w:themeColor="text1"/>
                <w:lang w:val="en-US"/>
              </w:rPr>
            </m:ctrlPr>
          </m:accPr>
          <m:e>
            <m:r>
              <w:rPr>
                <w:rFonts w:ascii="Cambria Math" w:hAnsi="Cambria Math"/>
                <w:color w:val="000000" w:themeColor="text1"/>
                <w:lang w:val="en-US"/>
              </w:rPr>
              <m:t>f2</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m:t>
        </m:r>
        <m:acc>
          <m:accPr>
            <m:ctrlPr>
              <w:rPr>
                <w:rFonts w:ascii="Cambria Math" w:hAnsi="Cambria Math"/>
                <w:i/>
                <w:color w:val="000000" w:themeColor="text1"/>
                <w:lang w:val="en-US"/>
              </w:rPr>
            </m:ctrlPr>
          </m:accPr>
          <m:e>
            <m:r>
              <w:rPr>
                <w:rFonts w:ascii="Cambria Math" w:hAnsi="Cambria Math"/>
                <w:color w:val="000000" w:themeColor="text1"/>
                <w:lang w:val="en-US"/>
              </w:rPr>
              <m:t>fn</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oMath>
      <w:r w:rsidR="001008B1" w:rsidRPr="004C3564">
        <w:rPr>
          <w:color w:val="000000" w:themeColor="text1"/>
          <w:lang w:val="en-US"/>
        </w:rPr>
        <w:t xml:space="preserve"> …(1)</w:t>
      </w:r>
    </w:p>
    <w:bookmarkEnd w:id="2"/>
    <w:p w14:paraId="7E8A54E2" w14:textId="77777777" w:rsidR="001008B1" w:rsidRPr="004C3564" w:rsidRDefault="001008B1" w:rsidP="001008B1">
      <w:pPr>
        <w:pStyle w:val="BodyText"/>
        <w:spacing w:after="0pt"/>
        <w:jc w:val="center"/>
        <w:rPr>
          <w:color w:val="000000" w:themeColor="text1"/>
          <w:lang w:val="en-US"/>
        </w:rPr>
      </w:pPr>
    </w:p>
    <w:p w14:paraId="61FC9D73" w14:textId="194C6CDA" w:rsidR="00286E17" w:rsidRDefault="008F3461" w:rsidP="001008B1">
      <w:pPr>
        <w:pStyle w:val="BodyText"/>
        <w:spacing w:after="0pt"/>
        <w:rPr>
          <w:color w:val="000000" w:themeColor="text1"/>
          <w:lang w:val="en-US"/>
        </w:rPr>
      </w:pPr>
      <w:r w:rsidRPr="008F3461">
        <w:rPr>
          <w:color w:val="000000" w:themeColor="text1"/>
          <w:lang w:val="en-US"/>
        </w:rPr>
        <w:t>Where fbootstrap is the sum of all models created consisting of (f1)̂(X)+ (f2)̂(X)+</w:t>
      </w:r>
      <w:r w:rsidRPr="008F3461">
        <w:rPr>
          <w:rFonts w:ascii="Cambria Math" w:hAnsi="Cambria Math" w:cs="Cambria Math"/>
          <w:color w:val="000000" w:themeColor="text1"/>
          <w:lang w:val="en-US"/>
        </w:rPr>
        <w:t>⋯</w:t>
      </w:r>
      <w:r w:rsidRPr="008F3461">
        <w:rPr>
          <w:color w:val="000000" w:themeColor="text1"/>
          <w:lang w:val="en-US"/>
        </w:rPr>
        <w:t>(fn)̂(X) where each equation represents the number of models or random subsets created.</w:t>
      </w:r>
    </w:p>
    <w:p w14:paraId="12AEB188" w14:textId="77777777" w:rsidR="008F3461" w:rsidRPr="004C3564" w:rsidRDefault="008F3461" w:rsidP="001008B1">
      <w:pPr>
        <w:pStyle w:val="BodyText"/>
        <w:spacing w:after="0pt"/>
        <w:rPr>
          <w:color w:val="000000" w:themeColor="text1"/>
          <w:lang w:val="en-US"/>
        </w:rPr>
      </w:pPr>
    </w:p>
    <w:p w14:paraId="1A2CFAE6" w14:textId="1EC126F7" w:rsidR="009C078A" w:rsidRPr="004C3564" w:rsidRDefault="008F3461" w:rsidP="00D7270B">
      <w:pPr>
        <w:pStyle w:val="BodyText"/>
        <w:spacing w:after="0pt"/>
        <w:rPr>
          <w:color w:val="000000" w:themeColor="text1"/>
          <w:lang w:val="en-US"/>
        </w:rPr>
      </w:pPr>
      <w:r w:rsidRPr="008F3461">
        <w:rPr>
          <w:color w:val="000000" w:themeColor="text1"/>
        </w:rPr>
        <w:t>Then in the aggregation section is the merging of all the results obtained in each subset by taking the most decisions or voting. Aggregation can solve the problem of overfitting and improve the performance of each decision tree. The algorithm of EBT can be seen in Fig. 3</w:t>
      </w:r>
      <w:r w:rsidR="009303D9" w:rsidRPr="004C3564">
        <w:rPr>
          <w:color w:val="000000" w:themeColor="text1"/>
        </w:rPr>
        <w:t>.</w:t>
      </w:r>
      <w:r w:rsidR="006357D8" w:rsidRPr="004C3564">
        <w:rPr>
          <w:color w:val="000000" w:themeColor="text1"/>
          <w:lang w:val="en-US"/>
        </w:rPr>
        <w:t xml:space="preserve"> </w:t>
      </w:r>
    </w:p>
    <w:p w14:paraId="4FAFE13C" w14:textId="3DF15A78" w:rsidR="006E75E2" w:rsidRPr="004B7E00" w:rsidRDefault="00563B95" w:rsidP="00563B95">
      <w:pPr>
        <w:pStyle w:val="BodyText"/>
        <w:spacing w:before="12pt" w:line="18pt" w:lineRule="auto"/>
        <w:ind w:firstLine="0pt"/>
        <w:jc w:val="center"/>
        <w:rPr>
          <w:color w:val="FF0000"/>
          <w:highlight w:val="yellow"/>
        </w:rPr>
      </w:pPr>
      <w:r>
        <w:rPr>
          <w:noProof/>
        </w:rPr>
        <w:lastRenderedPageBreak/>
        <w:drawing>
          <wp:inline distT="0" distB="0" distL="0" distR="0" wp14:anchorId="504AB4FC" wp14:editId="4847B10B">
            <wp:extent cx="3024877" cy="3514725"/>
            <wp:effectExtent l="0" t="0" r="4445" b="0"/>
            <wp:docPr id="750362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275" cy="3547722"/>
                    </a:xfrm>
                    <a:prstGeom prst="rect">
                      <a:avLst/>
                    </a:prstGeom>
                    <a:noFill/>
                    <a:ln>
                      <a:noFill/>
                    </a:ln>
                  </pic:spPr>
                </pic:pic>
              </a:graphicData>
            </a:graphic>
          </wp:inline>
        </w:drawing>
      </w:r>
    </w:p>
    <w:p w14:paraId="7801D0A3" w14:textId="3DCA7925" w:rsidR="00AB2BA2" w:rsidRPr="00BF7875" w:rsidRDefault="009571F2" w:rsidP="00AB2BA2">
      <w:pPr>
        <w:spacing w:line="18pt" w:lineRule="auto"/>
        <w:rPr>
          <w:color w:val="221F1F"/>
        </w:rPr>
      </w:pPr>
      <w:r w:rsidRPr="00BF7875">
        <w:rPr>
          <w:b/>
          <w:bCs/>
          <w:color w:val="221F1F"/>
        </w:rPr>
        <w:t>Fig</w:t>
      </w:r>
      <w:r w:rsidRPr="00BF7875">
        <w:rPr>
          <w:color w:val="221F1F"/>
        </w:rPr>
        <w:t>.</w:t>
      </w:r>
      <w:r w:rsidR="00AB2BA2" w:rsidRPr="00BF7875">
        <w:rPr>
          <w:color w:val="221F1F"/>
        </w:rPr>
        <w:t xml:space="preserve"> </w:t>
      </w:r>
      <w:r w:rsidR="00C25B5D">
        <w:rPr>
          <w:color w:val="221F1F"/>
        </w:rPr>
        <w:t>3</w:t>
      </w:r>
      <w:r w:rsidR="00AB2BA2" w:rsidRPr="00BF7875">
        <w:rPr>
          <w:color w:val="221F1F"/>
        </w:rPr>
        <w:t xml:space="preserve">. </w:t>
      </w:r>
      <w:r w:rsidR="00AB2BA2" w:rsidRPr="00BF7875">
        <w:rPr>
          <w:i/>
          <w:iCs/>
          <w:color w:val="221F1F"/>
        </w:rPr>
        <w:t>Ensemble Bagged Trees</w:t>
      </w:r>
      <w:r w:rsidR="008F3461">
        <w:rPr>
          <w:i/>
          <w:iCs/>
          <w:color w:val="221F1F"/>
        </w:rPr>
        <w:t xml:space="preserve"> Algorithm</w:t>
      </w:r>
      <w:r w:rsidR="00AB2BA2" w:rsidRPr="00BF7875">
        <w:rPr>
          <w:color w:val="221F1F"/>
        </w:rPr>
        <w:t>.</w:t>
      </w:r>
    </w:p>
    <w:p w14:paraId="17B0BF99" w14:textId="33F0C2EC" w:rsidR="009303D9" w:rsidRPr="00563B95" w:rsidRDefault="00854D3C" w:rsidP="006B6B66">
      <w:pPr>
        <w:pStyle w:val="Heading1"/>
        <w:rPr>
          <w:color w:val="000000" w:themeColor="text1"/>
        </w:rPr>
      </w:pPr>
      <w:r>
        <w:rPr>
          <w:color w:val="000000" w:themeColor="text1"/>
        </w:rPr>
        <w:t>Result</w:t>
      </w:r>
    </w:p>
    <w:p w14:paraId="0EC3C4B1" w14:textId="075D60D1" w:rsidR="00854D3C" w:rsidRDefault="00854D3C" w:rsidP="00C25B5D">
      <w:pPr>
        <w:pStyle w:val="BodyText"/>
        <w:spacing w:before="12pt"/>
        <w:ind w:firstLine="0pt"/>
        <w:rPr>
          <w:lang w:val="en-US"/>
        </w:rPr>
      </w:pPr>
      <w:r>
        <w:rPr>
          <w:lang w:val="en-US"/>
        </w:rPr>
        <w:tab/>
      </w:r>
      <w:r w:rsidRPr="00854D3C">
        <w:rPr>
          <w:lang w:val="en-US"/>
        </w:rPr>
        <w:t>The data collected into a dataset is in the form of measurement results by sensors where the required data is altitude data, wind speed, drone speed, and GPS error. The experimental dataset amounted to 3750 data with 6 classes namely 0,1,2,3,4, and 5 which means Dead, Very Low, Low, Medium, High, and Very High. Each class has the same amount of data, namely 625 data to avoid unbalancing data. If the data used to train the model occurs unbalancing data, the model will tend to classify into classes with more data. This phenomenon can lead to inaccurate predictions and reduce model performance. The results of the sensor measurements of the smart sprayer drone can be seen in Fig.4 and the dataset description can be seen in Table 2.</w:t>
      </w:r>
    </w:p>
    <w:p w14:paraId="51B51DF4" w14:textId="2008DAEF" w:rsidR="00C40577" w:rsidRPr="004B7E00" w:rsidRDefault="007D0C01" w:rsidP="00C25B5D">
      <w:pPr>
        <w:pStyle w:val="BodyText"/>
        <w:spacing w:before="12pt"/>
        <w:ind w:firstLine="0pt"/>
        <w:rPr>
          <w:highlight w:val="yellow"/>
          <w:lang w:val="en-US"/>
        </w:rPr>
      </w:pPr>
      <w:r w:rsidRPr="007D0C01">
        <w:rPr>
          <w:noProof/>
          <w:lang w:val="en-US"/>
        </w:rPr>
        <w:drawing>
          <wp:inline distT="0" distB="0" distL="0" distR="0" wp14:anchorId="70520E8D" wp14:editId="37CABE92">
            <wp:extent cx="3089910" cy="1899285"/>
            <wp:effectExtent l="19050" t="19050" r="15240" b="24765"/>
            <wp:docPr id="68756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75611" name=""/>
                    <pic:cNvPicPr/>
                  </pic:nvPicPr>
                  <pic:blipFill>
                    <a:blip r:embed="rId14"/>
                    <a:stretch>
                      <a:fillRect/>
                    </a:stretch>
                  </pic:blipFill>
                  <pic:spPr>
                    <a:xfrm>
                      <a:off x="0" y="0"/>
                      <a:ext cx="3089910" cy="1899285"/>
                    </a:xfrm>
                    <a:prstGeom prst="rect">
                      <a:avLst/>
                    </a:prstGeom>
                    <a:ln>
                      <a:solidFill>
                        <a:schemeClr val="bg2">
                          <a:lumMod val="75%"/>
                        </a:schemeClr>
                      </a:solidFill>
                    </a:ln>
                  </pic:spPr>
                </pic:pic>
              </a:graphicData>
            </a:graphic>
          </wp:inline>
        </w:drawing>
      </w:r>
    </w:p>
    <w:p w14:paraId="691C49BD" w14:textId="6B30AD83" w:rsidR="0097145E" w:rsidRDefault="00D7270B" w:rsidP="00C25B5D">
      <w:pPr>
        <w:rPr>
          <w:color w:val="221F1F"/>
        </w:rPr>
      </w:pPr>
      <w:r w:rsidRPr="00FF2539">
        <w:rPr>
          <w:b/>
          <w:bCs/>
          <w:color w:val="221F1F"/>
        </w:rPr>
        <w:t>Fig</w:t>
      </w:r>
      <w:r w:rsidRPr="00FF2539">
        <w:rPr>
          <w:color w:val="221F1F"/>
        </w:rPr>
        <w:t xml:space="preserve">. </w:t>
      </w:r>
      <w:r w:rsidR="00C25B5D">
        <w:rPr>
          <w:color w:val="221F1F"/>
        </w:rPr>
        <w:t>4</w:t>
      </w:r>
      <w:r w:rsidRPr="00FF2539">
        <w:rPr>
          <w:color w:val="221F1F"/>
        </w:rPr>
        <w:t xml:space="preserve">. </w:t>
      </w:r>
      <w:r w:rsidR="00C25B5D">
        <w:rPr>
          <w:color w:val="221F1F"/>
        </w:rPr>
        <w:t>Autonomous Drone</w:t>
      </w:r>
      <w:r w:rsidR="00854D3C">
        <w:rPr>
          <w:color w:val="221F1F"/>
        </w:rPr>
        <w:t xml:space="preserve"> Sensor Measurement Data </w:t>
      </w:r>
      <w:r w:rsidRPr="00FF2539">
        <w:rPr>
          <w:color w:val="221F1F"/>
        </w:rPr>
        <w:t>.</w:t>
      </w:r>
    </w:p>
    <w:p w14:paraId="372DD9E0" w14:textId="77777777" w:rsidR="00BF3063" w:rsidRDefault="00BF3063" w:rsidP="00C25B5D">
      <w:pPr>
        <w:rPr>
          <w:color w:val="221F1F"/>
        </w:rPr>
      </w:pPr>
    </w:p>
    <w:p w14:paraId="76DFF1E4" w14:textId="77777777" w:rsidR="00854D3C" w:rsidRDefault="00854D3C" w:rsidP="009A4B03">
      <w:pPr>
        <w:spacing w:line="13.80pt" w:lineRule="auto"/>
        <w:rPr>
          <w:b/>
          <w:bCs/>
          <w:color w:val="221F1F"/>
        </w:rPr>
      </w:pPr>
    </w:p>
    <w:p w14:paraId="73DB4D84" w14:textId="77777777" w:rsidR="00854D3C" w:rsidRDefault="00854D3C" w:rsidP="009A4B03">
      <w:pPr>
        <w:spacing w:line="13.80pt" w:lineRule="auto"/>
        <w:rPr>
          <w:b/>
          <w:bCs/>
          <w:color w:val="221F1F"/>
        </w:rPr>
      </w:pPr>
    </w:p>
    <w:p w14:paraId="260D0959" w14:textId="77777777" w:rsidR="00854D3C" w:rsidRDefault="00854D3C" w:rsidP="009A4B03">
      <w:pPr>
        <w:spacing w:line="13.80pt" w:lineRule="auto"/>
        <w:rPr>
          <w:b/>
          <w:bCs/>
          <w:color w:val="221F1F"/>
        </w:rPr>
      </w:pPr>
    </w:p>
    <w:p w14:paraId="7B437D6B" w14:textId="6D15C68A" w:rsidR="00BF3063" w:rsidRDefault="00BF3063" w:rsidP="009A4B03">
      <w:pPr>
        <w:spacing w:line="13.80pt" w:lineRule="auto"/>
        <w:rPr>
          <w:color w:val="221F1F"/>
        </w:rPr>
      </w:pPr>
      <w:r w:rsidRPr="00BF3063">
        <w:rPr>
          <w:b/>
          <w:bCs/>
          <w:color w:val="221F1F"/>
        </w:rPr>
        <w:t>Table</w:t>
      </w:r>
      <w:r>
        <w:rPr>
          <w:color w:val="221F1F"/>
        </w:rPr>
        <w:t xml:space="preserve"> 1.Smart Spraying Drone</w:t>
      </w:r>
      <w:r w:rsidR="00854D3C">
        <w:rPr>
          <w:color w:val="221F1F"/>
        </w:rPr>
        <w:t xml:space="preserve"> Dataset Description</w:t>
      </w:r>
    </w:p>
    <w:tbl>
      <w:tblPr>
        <w:tblW w:w="100.0%" w:type="pct"/>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0" w:lastColumn="1" w:noHBand="0" w:noVBand="1"/>
      </w:tblPr>
      <w:tblGrid>
        <w:gridCol w:w="661"/>
        <w:gridCol w:w="790"/>
        <w:gridCol w:w="1041"/>
        <w:gridCol w:w="806"/>
        <w:gridCol w:w="841"/>
        <w:gridCol w:w="717"/>
      </w:tblGrid>
      <w:tr w:rsidR="00C50CEF" w:rsidRPr="0050668A" w14:paraId="78AA18E1" w14:textId="72EEF7CF" w:rsidTr="00C50CEF">
        <w:trPr>
          <w:trHeight w:val="288"/>
          <w:jc w:val="center"/>
        </w:trPr>
        <w:tc>
          <w:tcPr>
            <w:tcW w:w="13.0%" w:type="pct"/>
            <w:tcBorders>
              <w:bottom w:val="single" w:sz="4" w:space="0" w:color="auto"/>
              <w:end w:val="nil"/>
            </w:tcBorders>
            <w:vAlign w:val="center"/>
          </w:tcPr>
          <w:p w14:paraId="3932AD97" w14:textId="51ACD9E1" w:rsidR="00C50CEF" w:rsidRPr="0050668A" w:rsidRDefault="00C50CEF" w:rsidP="00C50CEF">
            <w:pPr>
              <w:jc w:val="both"/>
              <w:rPr>
                <w:rFonts w:eastAsia="Times New Roman"/>
                <w:i/>
                <w:iCs/>
                <w:color w:val="000000"/>
              </w:rPr>
            </w:pPr>
          </w:p>
        </w:tc>
        <w:tc>
          <w:tcPr>
            <w:tcW w:w="16.0%" w:type="pct"/>
            <w:tcBorders>
              <w:start w:val="nil"/>
              <w:bottom w:val="single" w:sz="4" w:space="0" w:color="auto"/>
              <w:end w:val="nil"/>
            </w:tcBorders>
            <w:vAlign w:val="center"/>
          </w:tcPr>
          <w:p w14:paraId="57D4B993" w14:textId="77777777" w:rsidR="00C50CEF" w:rsidRDefault="00C50CEF" w:rsidP="00C50CEF">
            <w:pPr>
              <w:rPr>
                <w:rFonts w:eastAsia="Times New Roman"/>
                <w:i/>
                <w:iCs/>
                <w:color w:val="000000"/>
                <w:sz w:val="18"/>
                <w:szCs w:val="18"/>
              </w:rPr>
            </w:pPr>
            <w:r>
              <w:rPr>
                <w:rFonts w:eastAsia="Times New Roman"/>
                <w:i/>
                <w:iCs/>
                <w:color w:val="000000"/>
                <w:sz w:val="18"/>
                <w:szCs w:val="18"/>
              </w:rPr>
              <w:t>Altitude</w:t>
            </w:r>
          </w:p>
          <w:p w14:paraId="683A5D35" w14:textId="33F8F949" w:rsidR="00C50CEF" w:rsidRPr="0050668A" w:rsidRDefault="00C50CEF" w:rsidP="00C50CEF">
            <w:pPr>
              <w:rPr>
                <w:rFonts w:eastAsia="Times New Roman"/>
                <w:i/>
                <w:iCs/>
                <w:color w:val="000000"/>
                <w:sz w:val="18"/>
                <w:szCs w:val="18"/>
              </w:rPr>
            </w:pPr>
            <w:r>
              <w:rPr>
                <w:rFonts w:eastAsia="Times New Roman"/>
                <w:i/>
                <w:iCs/>
                <w:color w:val="000000"/>
                <w:sz w:val="18"/>
                <w:szCs w:val="18"/>
              </w:rPr>
              <w:t>(m)</w:t>
            </w:r>
          </w:p>
        </w:tc>
        <w:tc>
          <w:tcPr>
            <w:tcW w:w="21.0%" w:type="pct"/>
            <w:tcBorders>
              <w:start w:val="nil"/>
              <w:bottom w:val="single" w:sz="4" w:space="0" w:color="auto"/>
              <w:end w:val="nil"/>
            </w:tcBorders>
            <w:vAlign w:val="center"/>
          </w:tcPr>
          <w:p w14:paraId="2216B4EA" w14:textId="6E5EDAD6" w:rsidR="00C50CEF" w:rsidRPr="0050668A" w:rsidRDefault="00C50CEF" w:rsidP="00C50CEF">
            <w:pPr>
              <w:rPr>
                <w:rFonts w:eastAsia="Times New Roman"/>
                <w:i/>
                <w:iCs/>
                <w:color w:val="000000"/>
                <w:sz w:val="18"/>
                <w:szCs w:val="18"/>
              </w:rPr>
            </w:pPr>
            <w:r>
              <w:rPr>
                <w:i/>
                <w:iCs/>
                <w:sz w:val="18"/>
                <w:szCs w:val="18"/>
              </w:rPr>
              <w:t>WindSpeed (m/s)</w:t>
            </w:r>
          </w:p>
        </w:tc>
        <w:tc>
          <w:tcPr>
            <w:tcW w:w="16.0%" w:type="pct"/>
            <w:tcBorders>
              <w:start w:val="nil"/>
              <w:bottom w:val="single" w:sz="4" w:space="0" w:color="auto"/>
              <w:end w:val="nil"/>
            </w:tcBorders>
            <w:vAlign w:val="center"/>
          </w:tcPr>
          <w:p w14:paraId="632BB086" w14:textId="77777777" w:rsidR="00C50CEF" w:rsidRDefault="00C50CEF" w:rsidP="00C50CEF">
            <w:pPr>
              <w:rPr>
                <w:i/>
                <w:iCs/>
                <w:color w:val="000000"/>
                <w:sz w:val="18"/>
                <w:szCs w:val="18"/>
              </w:rPr>
            </w:pPr>
            <w:r>
              <w:rPr>
                <w:i/>
                <w:iCs/>
                <w:color w:val="000000"/>
                <w:sz w:val="18"/>
                <w:szCs w:val="18"/>
              </w:rPr>
              <w:t>Velocity</w:t>
            </w:r>
          </w:p>
          <w:p w14:paraId="5C2735BF" w14:textId="2AC49931" w:rsidR="00C50CEF" w:rsidRPr="0050668A" w:rsidRDefault="00C50CEF" w:rsidP="00C50CEF">
            <w:pPr>
              <w:rPr>
                <w:rFonts w:eastAsia="Times New Roman"/>
                <w:i/>
                <w:iCs/>
                <w:color w:val="000000"/>
                <w:sz w:val="18"/>
                <w:szCs w:val="18"/>
              </w:rPr>
            </w:pPr>
            <w:r>
              <w:rPr>
                <w:rFonts w:eastAsia="Times New Roman"/>
                <w:i/>
                <w:iCs/>
                <w:color w:val="000000"/>
                <w:sz w:val="18"/>
                <w:szCs w:val="18"/>
              </w:rPr>
              <w:t>(m/s)</w:t>
            </w:r>
          </w:p>
        </w:tc>
        <w:tc>
          <w:tcPr>
            <w:tcW w:w="17.0%" w:type="pct"/>
            <w:tcBorders>
              <w:start w:val="nil"/>
              <w:bottom w:val="single" w:sz="4" w:space="0" w:color="auto"/>
              <w:end w:val="nil"/>
            </w:tcBorders>
            <w:vAlign w:val="center"/>
          </w:tcPr>
          <w:p w14:paraId="5B49F47F" w14:textId="5A07F0DA" w:rsidR="00C50CEF" w:rsidRDefault="00C50CEF" w:rsidP="00C50CEF">
            <w:pPr>
              <w:rPr>
                <w:i/>
                <w:iCs/>
                <w:color w:val="000000"/>
                <w:sz w:val="18"/>
                <w:szCs w:val="18"/>
              </w:rPr>
            </w:pPr>
            <w:r>
              <w:rPr>
                <w:i/>
                <w:iCs/>
                <w:color w:val="000000"/>
                <w:sz w:val="18"/>
                <w:szCs w:val="18"/>
              </w:rPr>
              <w:t>Error GPS (%)</w:t>
            </w:r>
          </w:p>
        </w:tc>
        <w:tc>
          <w:tcPr>
            <w:tcW w:w="14.0%" w:type="pct"/>
            <w:tcBorders>
              <w:start w:val="nil"/>
              <w:bottom w:val="single" w:sz="4" w:space="0" w:color="auto"/>
            </w:tcBorders>
            <w:vAlign w:val="center"/>
          </w:tcPr>
          <w:p w14:paraId="6745B7D3" w14:textId="78419759" w:rsidR="00C50CEF" w:rsidRPr="0050668A" w:rsidRDefault="00C50CEF" w:rsidP="00C50CEF">
            <w:pPr>
              <w:rPr>
                <w:rFonts w:eastAsia="Times New Roman"/>
                <w:i/>
                <w:iCs/>
                <w:color w:val="000000"/>
                <w:sz w:val="18"/>
                <w:szCs w:val="18"/>
              </w:rPr>
            </w:pPr>
            <w:r>
              <w:rPr>
                <w:i/>
                <w:iCs/>
                <w:color w:val="000000"/>
                <w:sz w:val="18"/>
                <w:szCs w:val="18"/>
              </w:rPr>
              <w:t>Output</w:t>
            </w:r>
          </w:p>
        </w:tc>
      </w:tr>
      <w:tr w:rsidR="00C50CEF" w:rsidRPr="0050668A" w14:paraId="62CE73DD" w14:textId="767F7967" w:rsidTr="00C50CEF">
        <w:trPr>
          <w:trHeight w:val="288"/>
          <w:jc w:val="center"/>
        </w:trPr>
        <w:tc>
          <w:tcPr>
            <w:tcW w:w="13.0%" w:type="pct"/>
            <w:tcBorders>
              <w:bottom w:val="nil"/>
              <w:end w:val="nil"/>
            </w:tcBorders>
            <w:shd w:val="clear" w:color="auto" w:fill="EDEDED" w:themeFill="accent3" w:themeFillTint="33"/>
          </w:tcPr>
          <w:p w14:paraId="308959EA" w14:textId="5E86DA3D" w:rsidR="00C50CEF" w:rsidRPr="00E74BE9" w:rsidRDefault="00C50CEF" w:rsidP="00C50CEF">
            <w:pPr>
              <w:rPr>
                <w:rFonts w:eastAsia="Times New Roman"/>
                <w:i/>
                <w:iCs/>
              </w:rPr>
            </w:pPr>
            <w:r w:rsidRPr="00E74BE9">
              <w:rPr>
                <w:rFonts w:eastAsia="Times New Roman"/>
                <w:color w:val="000000"/>
                <w:lang w:eastAsia="en-ID"/>
              </w:rPr>
              <w:t>count</w:t>
            </w:r>
          </w:p>
        </w:tc>
        <w:tc>
          <w:tcPr>
            <w:tcW w:w="16.0%" w:type="pct"/>
            <w:tcBorders>
              <w:start w:val="nil"/>
              <w:bottom w:val="nil"/>
              <w:end w:val="nil"/>
            </w:tcBorders>
            <w:shd w:val="clear" w:color="auto" w:fill="EDEDED" w:themeFill="accent3" w:themeFillTint="33"/>
            <w:vAlign w:val="center"/>
          </w:tcPr>
          <w:p w14:paraId="204B2852" w14:textId="56798003" w:rsidR="00C50CEF" w:rsidRPr="0050668A" w:rsidRDefault="00C50CEF" w:rsidP="00C50CEF">
            <w:pPr>
              <w:rPr>
                <w:rFonts w:eastAsia="Times New Roman"/>
                <w:sz w:val="18"/>
                <w:szCs w:val="18"/>
              </w:rPr>
            </w:pPr>
            <w:r>
              <w:rPr>
                <w:rFonts w:eastAsia="Times New Roman"/>
                <w:sz w:val="18"/>
                <w:szCs w:val="18"/>
              </w:rPr>
              <w:t>3750</w:t>
            </w:r>
          </w:p>
        </w:tc>
        <w:tc>
          <w:tcPr>
            <w:tcW w:w="21.0%" w:type="pct"/>
            <w:tcBorders>
              <w:start w:val="nil"/>
              <w:bottom w:val="nil"/>
              <w:end w:val="nil"/>
            </w:tcBorders>
            <w:shd w:val="clear" w:color="auto" w:fill="EDEDED" w:themeFill="accent3" w:themeFillTint="33"/>
            <w:vAlign w:val="center"/>
          </w:tcPr>
          <w:p w14:paraId="7E56A21C" w14:textId="46C5B877" w:rsidR="00C50CEF" w:rsidRPr="0050668A" w:rsidRDefault="00C50CEF" w:rsidP="00C50CEF">
            <w:pPr>
              <w:rPr>
                <w:rFonts w:eastAsia="Times New Roman"/>
                <w:sz w:val="18"/>
                <w:szCs w:val="18"/>
              </w:rPr>
            </w:pPr>
            <w:r>
              <w:rPr>
                <w:sz w:val="18"/>
                <w:szCs w:val="18"/>
              </w:rPr>
              <w:t>3750</w:t>
            </w:r>
          </w:p>
        </w:tc>
        <w:tc>
          <w:tcPr>
            <w:tcW w:w="16.0%" w:type="pct"/>
            <w:tcBorders>
              <w:start w:val="nil"/>
              <w:bottom w:val="nil"/>
              <w:end w:val="nil"/>
            </w:tcBorders>
            <w:shd w:val="clear" w:color="auto" w:fill="EDEDED" w:themeFill="accent3" w:themeFillTint="33"/>
            <w:vAlign w:val="center"/>
          </w:tcPr>
          <w:p w14:paraId="5C960195" w14:textId="018F349A" w:rsidR="00C50CEF" w:rsidRPr="0050668A" w:rsidRDefault="00C50CEF" w:rsidP="00C50CEF">
            <w:pPr>
              <w:rPr>
                <w:i/>
                <w:iCs/>
                <w:color w:val="000000"/>
                <w:sz w:val="18"/>
                <w:szCs w:val="18"/>
              </w:rPr>
            </w:pPr>
            <w:r>
              <w:rPr>
                <w:color w:val="000000"/>
                <w:sz w:val="18"/>
                <w:szCs w:val="18"/>
              </w:rPr>
              <w:t>3750</w:t>
            </w:r>
          </w:p>
        </w:tc>
        <w:tc>
          <w:tcPr>
            <w:tcW w:w="17.0%" w:type="pct"/>
            <w:tcBorders>
              <w:start w:val="nil"/>
              <w:bottom w:val="nil"/>
              <w:end w:val="nil"/>
            </w:tcBorders>
            <w:shd w:val="clear" w:color="auto" w:fill="EDEDED" w:themeFill="accent3" w:themeFillTint="33"/>
            <w:vAlign w:val="center"/>
          </w:tcPr>
          <w:p w14:paraId="038CB78E" w14:textId="7DAFCA4F" w:rsidR="00C50CEF" w:rsidRDefault="00C50CEF" w:rsidP="00C50CEF">
            <w:pPr>
              <w:rPr>
                <w:color w:val="000000"/>
                <w:sz w:val="18"/>
                <w:szCs w:val="18"/>
              </w:rPr>
            </w:pPr>
            <w:r>
              <w:rPr>
                <w:color w:val="000000"/>
                <w:sz w:val="18"/>
                <w:szCs w:val="18"/>
              </w:rPr>
              <w:t>3750</w:t>
            </w:r>
          </w:p>
        </w:tc>
        <w:tc>
          <w:tcPr>
            <w:tcW w:w="14.0%" w:type="pct"/>
            <w:tcBorders>
              <w:start w:val="nil"/>
              <w:bottom w:val="nil"/>
            </w:tcBorders>
            <w:shd w:val="clear" w:color="auto" w:fill="EDEDED" w:themeFill="accent3" w:themeFillTint="33"/>
            <w:vAlign w:val="center"/>
          </w:tcPr>
          <w:p w14:paraId="01C7A340" w14:textId="5D2949D3" w:rsidR="00C50CEF" w:rsidRPr="0050668A" w:rsidRDefault="00C50CEF" w:rsidP="00C50CEF">
            <w:pPr>
              <w:rPr>
                <w:i/>
                <w:iCs/>
                <w:color w:val="000000"/>
                <w:sz w:val="18"/>
                <w:szCs w:val="18"/>
              </w:rPr>
            </w:pPr>
            <w:r>
              <w:rPr>
                <w:color w:val="000000"/>
                <w:sz w:val="18"/>
                <w:szCs w:val="18"/>
              </w:rPr>
              <w:t>3750</w:t>
            </w:r>
          </w:p>
        </w:tc>
      </w:tr>
      <w:tr w:rsidR="00C50CEF" w:rsidRPr="0050668A" w14:paraId="39EA3D1E" w14:textId="18C8ABD2" w:rsidTr="00C50CEF">
        <w:trPr>
          <w:trHeight w:val="288"/>
          <w:jc w:val="center"/>
        </w:trPr>
        <w:tc>
          <w:tcPr>
            <w:tcW w:w="13.0%" w:type="pct"/>
            <w:tcBorders>
              <w:top w:val="nil"/>
              <w:bottom w:val="nil"/>
              <w:end w:val="nil"/>
            </w:tcBorders>
          </w:tcPr>
          <w:p w14:paraId="253FC62C" w14:textId="24F86600" w:rsidR="00C50CEF" w:rsidRPr="00E74BE9" w:rsidRDefault="00C50CEF" w:rsidP="00C50CEF">
            <w:pPr>
              <w:rPr>
                <w:rFonts w:eastAsia="Times New Roman"/>
                <w:i/>
                <w:iCs/>
              </w:rPr>
            </w:pPr>
            <w:r w:rsidRPr="00E74BE9">
              <w:rPr>
                <w:rFonts w:eastAsia="Times New Roman"/>
                <w:color w:val="000000"/>
                <w:lang w:eastAsia="en-ID"/>
              </w:rPr>
              <w:t>mean</w:t>
            </w:r>
          </w:p>
        </w:tc>
        <w:tc>
          <w:tcPr>
            <w:tcW w:w="16.0%" w:type="pct"/>
            <w:tcBorders>
              <w:top w:val="nil"/>
              <w:start w:val="nil"/>
              <w:bottom w:val="nil"/>
              <w:end w:val="nil"/>
            </w:tcBorders>
            <w:vAlign w:val="center"/>
          </w:tcPr>
          <w:p w14:paraId="1AA24B25" w14:textId="36D68DF0" w:rsidR="00C50CEF" w:rsidRPr="0050668A" w:rsidRDefault="00C50CEF" w:rsidP="00C50CEF">
            <w:pPr>
              <w:rPr>
                <w:rFonts w:eastAsia="Times New Roman"/>
                <w:sz w:val="18"/>
                <w:szCs w:val="18"/>
              </w:rPr>
            </w:pPr>
            <w:r>
              <w:rPr>
                <w:sz w:val="18"/>
                <w:szCs w:val="18"/>
              </w:rPr>
              <w:t>3.8</w:t>
            </w:r>
          </w:p>
        </w:tc>
        <w:tc>
          <w:tcPr>
            <w:tcW w:w="21.0%" w:type="pct"/>
            <w:tcBorders>
              <w:top w:val="nil"/>
              <w:start w:val="nil"/>
              <w:bottom w:val="nil"/>
              <w:end w:val="nil"/>
            </w:tcBorders>
            <w:vAlign w:val="center"/>
          </w:tcPr>
          <w:p w14:paraId="5F299704" w14:textId="7208D7A4" w:rsidR="00C50CEF" w:rsidRPr="0050668A" w:rsidRDefault="00C50CEF" w:rsidP="00C50CEF">
            <w:pPr>
              <w:rPr>
                <w:rFonts w:eastAsia="Times New Roman"/>
                <w:sz w:val="18"/>
                <w:szCs w:val="18"/>
              </w:rPr>
            </w:pPr>
            <w:r>
              <w:rPr>
                <w:sz w:val="18"/>
                <w:szCs w:val="18"/>
              </w:rPr>
              <w:t>3.73</w:t>
            </w:r>
          </w:p>
        </w:tc>
        <w:tc>
          <w:tcPr>
            <w:tcW w:w="16.0%" w:type="pct"/>
            <w:tcBorders>
              <w:top w:val="nil"/>
              <w:start w:val="nil"/>
              <w:bottom w:val="nil"/>
              <w:end w:val="nil"/>
            </w:tcBorders>
            <w:vAlign w:val="center"/>
          </w:tcPr>
          <w:p w14:paraId="599366B8" w14:textId="60F83D19" w:rsidR="00C50CEF" w:rsidRPr="0050668A" w:rsidRDefault="00C50CEF" w:rsidP="00C50CEF">
            <w:pPr>
              <w:rPr>
                <w:i/>
                <w:iCs/>
                <w:color w:val="000000"/>
                <w:sz w:val="18"/>
                <w:szCs w:val="18"/>
              </w:rPr>
            </w:pPr>
            <w:r>
              <w:rPr>
                <w:color w:val="000000"/>
                <w:sz w:val="18"/>
                <w:szCs w:val="18"/>
              </w:rPr>
              <w:t>3.01</w:t>
            </w:r>
          </w:p>
        </w:tc>
        <w:tc>
          <w:tcPr>
            <w:tcW w:w="17.0%" w:type="pct"/>
            <w:tcBorders>
              <w:top w:val="nil"/>
              <w:start w:val="nil"/>
              <w:bottom w:val="nil"/>
              <w:end w:val="nil"/>
            </w:tcBorders>
            <w:vAlign w:val="center"/>
          </w:tcPr>
          <w:p w14:paraId="396ADC86" w14:textId="5BF14736" w:rsidR="00C50CEF" w:rsidRDefault="00C50CEF" w:rsidP="00C50CEF">
            <w:pPr>
              <w:rPr>
                <w:color w:val="000000"/>
                <w:sz w:val="18"/>
                <w:szCs w:val="18"/>
              </w:rPr>
            </w:pPr>
            <w:r>
              <w:rPr>
                <w:color w:val="000000"/>
                <w:sz w:val="18"/>
                <w:szCs w:val="18"/>
              </w:rPr>
              <w:t>3.74</w:t>
            </w:r>
          </w:p>
        </w:tc>
        <w:tc>
          <w:tcPr>
            <w:tcW w:w="14.0%" w:type="pct"/>
            <w:tcBorders>
              <w:top w:val="nil"/>
              <w:start w:val="nil"/>
              <w:bottom w:val="nil"/>
            </w:tcBorders>
            <w:vAlign w:val="center"/>
          </w:tcPr>
          <w:p w14:paraId="06D87AC3" w14:textId="2B9D39FD" w:rsidR="00C50CEF" w:rsidRPr="0050668A" w:rsidRDefault="00C50CEF" w:rsidP="00C50CEF">
            <w:pPr>
              <w:rPr>
                <w:i/>
                <w:iCs/>
                <w:color w:val="000000"/>
                <w:sz w:val="18"/>
                <w:szCs w:val="18"/>
              </w:rPr>
            </w:pPr>
            <w:r>
              <w:rPr>
                <w:color w:val="000000"/>
                <w:sz w:val="18"/>
                <w:szCs w:val="18"/>
              </w:rPr>
              <w:t>2.5</w:t>
            </w:r>
          </w:p>
        </w:tc>
      </w:tr>
      <w:tr w:rsidR="00C50CEF" w:rsidRPr="0050668A" w14:paraId="6120CB8E" w14:textId="3C4211E6" w:rsidTr="00C50CEF">
        <w:trPr>
          <w:trHeight w:val="288"/>
          <w:jc w:val="center"/>
        </w:trPr>
        <w:tc>
          <w:tcPr>
            <w:tcW w:w="13.0%" w:type="pct"/>
            <w:tcBorders>
              <w:top w:val="nil"/>
              <w:bottom w:val="nil"/>
              <w:end w:val="nil"/>
            </w:tcBorders>
            <w:shd w:val="clear" w:color="auto" w:fill="EDEDED" w:themeFill="accent3" w:themeFillTint="33"/>
          </w:tcPr>
          <w:p w14:paraId="6A377D2A" w14:textId="55A436FE" w:rsidR="00C50CEF" w:rsidRPr="00E74BE9" w:rsidRDefault="00C50CEF" w:rsidP="00C50CEF">
            <w:pPr>
              <w:rPr>
                <w:rFonts w:eastAsia="Times New Roman"/>
                <w:i/>
                <w:iCs/>
              </w:rPr>
            </w:pPr>
            <w:r w:rsidRPr="00E74BE9">
              <w:rPr>
                <w:rFonts w:eastAsia="Times New Roman"/>
                <w:color w:val="000000"/>
                <w:lang w:eastAsia="en-ID"/>
              </w:rPr>
              <w:t>std</w:t>
            </w:r>
          </w:p>
        </w:tc>
        <w:tc>
          <w:tcPr>
            <w:tcW w:w="16.0%" w:type="pct"/>
            <w:tcBorders>
              <w:top w:val="nil"/>
              <w:start w:val="nil"/>
              <w:bottom w:val="nil"/>
              <w:end w:val="nil"/>
            </w:tcBorders>
            <w:shd w:val="clear" w:color="auto" w:fill="EDEDED" w:themeFill="accent3" w:themeFillTint="33"/>
            <w:vAlign w:val="center"/>
          </w:tcPr>
          <w:p w14:paraId="6DC9A938" w14:textId="6FCCF08C" w:rsidR="00C50CEF" w:rsidRPr="0050668A" w:rsidRDefault="00C50CEF" w:rsidP="00C50CEF">
            <w:pPr>
              <w:rPr>
                <w:rFonts w:eastAsia="Times New Roman"/>
                <w:sz w:val="18"/>
                <w:szCs w:val="18"/>
              </w:rPr>
            </w:pPr>
            <w:r>
              <w:rPr>
                <w:sz w:val="18"/>
                <w:szCs w:val="18"/>
              </w:rPr>
              <w:t>2.24</w:t>
            </w:r>
          </w:p>
        </w:tc>
        <w:tc>
          <w:tcPr>
            <w:tcW w:w="21.0%" w:type="pct"/>
            <w:tcBorders>
              <w:top w:val="nil"/>
              <w:start w:val="nil"/>
              <w:bottom w:val="nil"/>
              <w:end w:val="nil"/>
            </w:tcBorders>
            <w:shd w:val="clear" w:color="auto" w:fill="EDEDED" w:themeFill="accent3" w:themeFillTint="33"/>
            <w:vAlign w:val="center"/>
          </w:tcPr>
          <w:p w14:paraId="6C6DB7EF" w14:textId="7595CBCA" w:rsidR="00C50CEF" w:rsidRPr="0050668A" w:rsidRDefault="00C50CEF" w:rsidP="00C50CEF">
            <w:pPr>
              <w:rPr>
                <w:rFonts w:eastAsia="Times New Roman"/>
                <w:sz w:val="18"/>
                <w:szCs w:val="18"/>
              </w:rPr>
            </w:pPr>
            <w:r>
              <w:rPr>
                <w:rFonts w:eastAsia="Times New Roman"/>
                <w:sz w:val="18"/>
                <w:szCs w:val="18"/>
              </w:rPr>
              <w:t>2.21</w:t>
            </w:r>
          </w:p>
        </w:tc>
        <w:tc>
          <w:tcPr>
            <w:tcW w:w="16.0%" w:type="pct"/>
            <w:tcBorders>
              <w:top w:val="nil"/>
              <w:start w:val="nil"/>
              <w:bottom w:val="nil"/>
              <w:end w:val="nil"/>
            </w:tcBorders>
            <w:shd w:val="clear" w:color="auto" w:fill="EDEDED" w:themeFill="accent3" w:themeFillTint="33"/>
            <w:vAlign w:val="center"/>
          </w:tcPr>
          <w:p w14:paraId="48364FEC" w14:textId="6ED0AE2A" w:rsidR="00C50CEF" w:rsidRPr="0050668A" w:rsidRDefault="00C50CEF" w:rsidP="00C50CEF">
            <w:pPr>
              <w:rPr>
                <w:i/>
                <w:iCs/>
                <w:color w:val="000000"/>
                <w:sz w:val="18"/>
                <w:szCs w:val="18"/>
              </w:rPr>
            </w:pPr>
            <w:r>
              <w:rPr>
                <w:color w:val="000000"/>
                <w:sz w:val="18"/>
                <w:szCs w:val="18"/>
              </w:rPr>
              <w:t>1.74</w:t>
            </w:r>
          </w:p>
        </w:tc>
        <w:tc>
          <w:tcPr>
            <w:tcW w:w="17.0%" w:type="pct"/>
            <w:tcBorders>
              <w:top w:val="nil"/>
              <w:start w:val="nil"/>
              <w:bottom w:val="nil"/>
              <w:end w:val="nil"/>
            </w:tcBorders>
            <w:shd w:val="clear" w:color="auto" w:fill="EDEDED" w:themeFill="accent3" w:themeFillTint="33"/>
            <w:vAlign w:val="center"/>
          </w:tcPr>
          <w:p w14:paraId="7836810B" w14:textId="5245CF0A" w:rsidR="00C50CEF" w:rsidRDefault="00C50CEF" w:rsidP="00C50CEF">
            <w:pPr>
              <w:rPr>
                <w:color w:val="000000"/>
                <w:sz w:val="18"/>
                <w:szCs w:val="18"/>
              </w:rPr>
            </w:pPr>
            <w:r>
              <w:rPr>
                <w:color w:val="000000"/>
                <w:sz w:val="18"/>
                <w:szCs w:val="18"/>
              </w:rPr>
              <w:t>3.3</w:t>
            </w:r>
          </w:p>
        </w:tc>
        <w:tc>
          <w:tcPr>
            <w:tcW w:w="14.0%" w:type="pct"/>
            <w:tcBorders>
              <w:top w:val="nil"/>
              <w:start w:val="nil"/>
              <w:bottom w:val="nil"/>
            </w:tcBorders>
            <w:shd w:val="clear" w:color="auto" w:fill="EDEDED" w:themeFill="accent3" w:themeFillTint="33"/>
            <w:vAlign w:val="center"/>
          </w:tcPr>
          <w:p w14:paraId="66A4F390" w14:textId="5DC592EA" w:rsidR="00C50CEF" w:rsidRPr="0050668A" w:rsidRDefault="00C50CEF" w:rsidP="00C50CEF">
            <w:pPr>
              <w:rPr>
                <w:i/>
                <w:iCs/>
                <w:color w:val="000000"/>
                <w:sz w:val="18"/>
                <w:szCs w:val="18"/>
              </w:rPr>
            </w:pPr>
            <w:r>
              <w:rPr>
                <w:color w:val="000000"/>
                <w:sz w:val="18"/>
                <w:szCs w:val="18"/>
              </w:rPr>
              <w:t>1.7</w:t>
            </w:r>
          </w:p>
        </w:tc>
      </w:tr>
      <w:tr w:rsidR="00C50CEF" w:rsidRPr="0050668A" w14:paraId="1BFA4121" w14:textId="446BB522" w:rsidTr="00C50CEF">
        <w:trPr>
          <w:trHeight w:val="288"/>
          <w:jc w:val="center"/>
        </w:trPr>
        <w:tc>
          <w:tcPr>
            <w:tcW w:w="13.0%" w:type="pct"/>
            <w:tcBorders>
              <w:top w:val="nil"/>
              <w:bottom w:val="nil"/>
              <w:end w:val="nil"/>
            </w:tcBorders>
          </w:tcPr>
          <w:p w14:paraId="422DE42C" w14:textId="4F0752FB" w:rsidR="00C50CEF" w:rsidRPr="00E74BE9" w:rsidRDefault="00C50CEF" w:rsidP="00C50CEF">
            <w:pPr>
              <w:rPr>
                <w:rFonts w:eastAsia="Times New Roman"/>
                <w:i/>
                <w:iCs/>
              </w:rPr>
            </w:pPr>
            <w:r w:rsidRPr="00E74BE9">
              <w:rPr>
                <w:rFonts w:eastAsia="Times New Roman"/>
                <w:color w:val="000000"/>
                <w:lang w:eastAsia="en-ID"/>
              </w:rPr>
              <w:t>min</w:t>
            </w:r>
          </w:p>
        </w:tc>
        <w:tc>
          <w:tcPr>
            <w:tcW w:w="16.0%" w:type="pct"/>
            <w:tcBorders>
              <w:top w:val="nil"/>
              <w:start w:val="nil"/>
              <w:bottom w:val="nil"/>
              <w:end w:val="nil"/>
            </w:tcBorders>
            <w:vAlign w:val="center"/>
          </w:tcPr>
          <w:p w14:paraId="759740CD" w14:textId="36E2533B" w:rsidR="00C50CEF" w:rsidRPr="0050668A" w:rsidRDefault="00C50CEF" w:rsidP="00C50CEF">
            <w:pPr>
              <w:rPr>
                <w:rFonts w:eastAsia="Times New Roman"/>
                <w:sz w:val="18"/>
                <w:szCs w:val="18"/>
              </w:rPr>
            </w:pPr>
            <w:r>
              <w:rPr>
                <w:sz w:val="18"/>
                <w:szCs w:val="18"/>
              </w:rPr>
              <w:t>0.004</w:t>
            </w:r>
          </w:p>
        </w:tc>
        <w:tc>
          <w:tcPr>
            <w:tcW w:w="21.0%" w:type="pct"/>
            <w:tcBorders>
              <w:top w:val="nil"/>
              <w:start w:val="nil"/>
              <w:bottom w:val="nil"/>
              <w:end w:val="nil"/>
            </w:tcBorders>
            <w:vAlign w:val="center"/>
          </w:tcPr>
          <w:p w14:paraId="469DE9FD" w14:textId="5B64120D" w:rsidR="00C50CEF" w:rsidRPr="0050668A" w:rsidRDefault="00C50CEF" w:rsidP="00C50CEF">
            <w:pPr>
              <w:rPr>
                <w:rFonts w:eastAsia="Times New Roman"/>
                <w:sz w:val="18"/>
                <w:szCs w:val="18"/>
              </w:rPr>
            </w:pPr>
            <w:r>
              <w:rPr>
                <w:rFonts w:eastAsia="Times New Roman"/>
                <w:sz w:val="18"/>
                <w:szCs w:val="18"/>
              </w:rPr>
              <w:t>0.002</w:t>
            </w:r>
          </w:p>
        </w:tc>
        <w:tc>
          <w:tcPr>
            <w:tcW w:w="16.0%" w:type="pct"/>
            <w:tcBorders>
              <w:top w:val="nil"/>
              <w:start w:val="nil"/>
              <w:bottom w:val="nil"/>
              <w:end w:val="nil"/>
            </w:tcBorders>
            <w:vAlign w:val="center"/>
          </w:tcPr>
          <w:p w14:paraId="33266FF2" w14:textId="200F67FB" w:rsidR="00C50CEF" w:rsidRPr="00224499" w:rsidRDefault="00C50CEF" w:rsidP="00C50CEF">
            <w:pPr>
              <w:rPr>
                <w:i/>
                <w:iCs/>
                <w:color w:val="000000"/>
                <w:sz w:val="18"/>
                <w:szCs w:val="18"/>
              </w:rPr>
            </w:pPr>
            <w:r>
              <w:rPr>
                <w:color w:val="000000"/>
                <w:sz w:val="18"/>
                <w:szCs w:val="18"/>
              </w:rPr>
              <w:t>0.003</w:t>
            </w:r>
          </w:p>
        </w:tc>
        <w:tc>
          <w:tcPr>
            <w:tcW w:w="17.0%" w:type="pct"/>
            <w:tcBorders>
              <w:top w:val="nil"/>
              <w:start w:val="nil"/>
              <w:bottom w:val="nil"/>
              <w:end w:val="nil"/>
            </w:tcBorders>
            <w:vAlign w:val="center"/>
          </w:tcPr>
          <w:p w14:paraId="7A9772C2" w14:textId="5B24861A" w:rsidR="00C50CEF" w:rsidRDefault="00C50CEF" w:rsidP="00C50CEF">
            <w:pPr>
              <w:rPr>
                <w:color w:val="000000"/>
                <w:sz w:val="18"/>
                <w:szCs w:val="18"/>
              </w:rPr>
            </w:pPr>
            <w:r>
              <w:rPr>
                <w:color w:val="000000"/>
                <w:sz w:val="18"/>
                <w:szCs w:val="18"/>
              </w:rPr>
              <w:t>0.002</w:t>
            </w:r>
          </w:p>
        </w:tc>
        <w:tc>
          <w:tcPr>
            <w:tcW w:w="14.0%" w:type="pct"/>
            <w:tcBorders>
              <w:top w:val="nil"/>
              <w:start w:val="nil"/>
              <w:bottom w:val="nil"/>
            </w:tcBorders>
            <w:vAlign w:val="center"/>
          </w:tcPr>
          <w:p w14:paraId="64A15301" w14:textId="029721E1" w:rsidR="00C50CEF" w:rsidRPr="00224499" w:rsidRDefault="00C50CEF" w:rsidP="00C50CEF">
            <w:pPr>
              <w:rPr>
                <w:i/>
                <w:iCs/>
                <w:color w:val="000000"/>
                <w:sz w:val="18"/>
                <w:szCs w:val="18"/>
              </w:rPr>
            </w:pPr>
            <w:r>
              <w:rPr>
                <w:color w:val="000000"/>
                <w:sz w:val="18"/>
                <w:szCs w:val="18"/>
              </w:rPr>
              <w:t>0</w:t>
            </w:r>
          </w:p>
        </w:tc>
      </w:tr>
      <w:tr w:rsidR="00C50CEF" w:rsidRPr="004B7E00" w14:paraId="4F2AD1C4" w14:textId="6401C199" w:rsidTr="00C50CEF">
        <w:trPr>
          <w:trHeight w:val="288"/>
          <w:jc w:val="center"/>
        </w:trPr>
        <w:tc>
          <w:tcPr>
            <w:tcW w:w="13.0%" w:type="pct"/>
            <w:tcBorders>
              <w:top w:val="nil"/>
              <w:bottom w:val="nil"/>
              <w:end w:val="nil"/>
            </w:tcBorders>
            <w:shd w:val="clear" w:color="auto" w:fill="EDEDED" w:themeFill="accent3" w:themeFillTint="33"/>
          </w:tcPr>
          <w:p w14:paraId="6AA15AD0" w14:textId="1FF9AAF4" w:rsidR="00C50CEF" w:rsidRPr="00E74BE9" w:rsidRDefault="00C50CEF" w:rsidP="00C50CEF">
            <w:pPr>
              <w:rPr>
                <w:rFonts w:eastAsia="Times New Roman"/>
                <w:i/>
                <w:iCs/>
              </w:rPr>
            </w:pPr>
            <w:r w:rsidRPr="00E74BE9">
              <w:rPr>
                <w:rFonts w:eastAsia="Times New Roman"/>
                <w:color w:val="000000"/>
                <w:lang w:eastAsia="en-ID"/>
              </w:rPr>
              <w:t>25%</w:t>
            </w:r>
          </w:p>
        </w:tc>
        <w:tc>
          <w:tcPr>
            <w:tcW w:w="16.0%" w:type="pct"/>
            <w:tcBorders>
              <w:top w:val="nil"/>
              <w:start w:val="nil"/>
              <w:bottom w:val="nil"/>
              <w:end w:val="nil"/>
            </w:tcBorders>
            <w:shd w:val="clear" w:color="auto" w:fill="EDEDED" w:themeFill="accent3" w:themeFillTint="33"/>
            <w:vAlign w:val="center"/>
          </w:tcPr>
          <w:p w14:paraId="4B25D6DF" w14:textId="583CC1F4" w:rsidR="00C50CEF" w:rsidRPr="0050668A" w:rsidRDefault="00C50CEF" w:rsidP="00C50CEF">
            <w:pPr>
              <w:rPr>
                <w:rFonts w:eastAsia="Times New Roman"/>
                <w:sz w:val="18"/>
                <w:szCs w:val="18"/>
              </w:rPr>
            </w:pPr>
            <w:r>
              <w:rPr>
                <w:rFonts w:eastAsia="Times New Roman"/>
                <w:sz w:val="18"/>
                <w:szCs w:val="18"/>
              </w:rPr>
              <w:t>1.87</w:t>
            </w:r>
          </w:p>
        </w:tc>
        <w:tc>
          <w:tcPr>
            <w:tcW w:w="21.0%" w:type="pct"/>
            <w:tcBorders>
              <w:top w:val="nil"/>
              <w:start w:val="nil"/>
              <w:bottom w:val="nil"/>
              <w:end w:val="nil"/>
            </w:tcBorders>
            <w:shd w:val="clear" w:color="auto" w:fill="EDEDED" w:themeFill="accent3" w:themeFillTint="33"/>
            <w:vAlign w:val="center"/>
          </w:tcPr>
          <w:p w14:paraId="05B105C7" w14:textId="740A9F53" w:rsidR="00C50CEF" w:rsidRPr="0050668A" w:rsidRDefault="00C50CEF" w:rsidP="00C50CEF">
            <w:pPr>
              <w:rPr>
                <w:rFonts w:eastAsia="Times New Roman"/>
                <w:sz w:val="18"/>
                <w:szCs w:val="18"/>
              </w:rPr>
            </w:pPr>
            <w:r>
              <w:rPr>
                <w:sz w:val="18"/>
                <w:szCs w:val="18"/>
              </w:rPr>
              <w:t>1.88</w:t>
            </w:r>
          </w:p>
        </w:tc>
        <w:tc>
          <w:tcPr>
            <w:tcW w:w="16.0%" w:type="pct"/>
            <w:tcBorders>
              <w:top w:val="nil"/>
              <w:start w:val="nil"/>
              <w:bottom w:val="nil"/>
              <w:end w:val="nil"/>
            </w:tcBorders>
            <w:shd w:val="clear" w:color="auto" w:fill="EDEDED" w:themeFill="accent3" w:themeFillTint="33"/>
            <w:vAlign w:val="center"/>
          </w:tcPr>
          <w:p w14:paraId="733751D2" w14:textId="4187C1CA" w:rsidR="00C50CEF" w:rsidRPr="00224499" w:rsidRDefault="00C50CEF" w:rsidP="00C50CEF">
            <w:pPr>
              <w:rPr>
                <w:i/>
                <w:iCs/>
                <w:color w:val="000000"/>
                <w:sz w:val="18"/>
                <w:szCs w:val="18"/>
              </w:rPr>
            </w:pPr>
            <w:r>
              <w:rPr>
                <w:color w:val="000000"/>
                <w:sz w:val="18"/>
                <w:szCs w:val="18"/>
              </w:rPr>
              <w:t>1.5</w:t>
            </w:r>
          </w:p>
        </w:tc>
        <w:tc>
          <w:tcPr>
            <w:tcW w:w="17.0%" w:type="pct"/>
            <w:tcBorders>
              <w:top w:val="nil"/>
              <w:start w:val="nil"/>
              <w:bottom w:val="nil"/>
              <w:end w:val="nil"/>
            </w:tcBorders>
            <w:shd w:val="clear" w:color="auto" w:fill="EDEDED" w:themeFill="accent3" w:themeFillTint="33"/>
            <w:vAlign w:val="center"/>
          </w:tcPr>
          <w:p w14:paraId="53EC2B07" w14:textId="23397AA0" w:rsidR="00C50CEF" w:rsidRDefault="00C50CEF" w:rsidP="00C50CEF">
            <w:pPr>
              <w:rPr>
                <w:color w:val="000000"/>
                <w:sz w:val="18"/>
                <w:szCs w:val="18"/>
              </w:rPr>
            </w:pPr>
            <w:r>
              <w:rPr>
                <w:color w:val="000000"/>
                <w:sz w:val="18"/>
                <w:szCs w:val="18"/>
              </w:rPr>
              <w:t>1.5</w:t>
            </w:r>
          </w:p>
        </w:tc>
        <w:tc>
          <w:tcPr>
            <w:tcW w:w="14.0%" w:type="pct"/>
            <w:tcBorders>
              <w:top w:val="nil"/>
              <w:start w:val="nil"/>
              <w:bottom w:val="nil"/>
            </w:tcBorders>
            <w:shd w:val="clear" w:color="auto" w:fill="EDEDED" w:themeFill="accent3" w:themeFillTint="33"/>
            <w:vAlign w:val="center"/>
          </w:tcPr>
          <w:p w14:paraId="2C4ADDC6" w14:textId="1A809028" w:rsidR="00C50CEF" w:rsidRPr="00224499" w:rsidRDefault="00C50CEF" w:rsidP="00C50CEF">
            <w:pPr>
              <w:rPr>
                <w:i/>
                <w:iCs/>
                <w:color w:val="000000"/>
                <w:sz w:val="18"/>
                <w:szCs w:val="18"/>
              </w:rPr>
            </w:pPr>
            <w:r>
              <w:rPr>
                <w:color w:val="000000"/>
                <w:sz w:val="18"/>
                <w:szCs w:val="18"/>
              </w:rPr>
              <w:t>1</w:t>
            </w:r>
          </w:p>
        </w:tc>
      </w:tr>
      <w:tr w:rsidR="00C50CEF" w:rsidRPr="004B7E00" w14:paraId="13095312" w14:textId="1A2CEAC0" w:rsidTr="00C50CEF">
        <w:trPr>
          <w:trHeight w:val="288"/>
          <w:jc w:val="center"/>
        </w:trPr>
        <w:tc>
          <w:tcPr>
            <w:tcW w:w="13.0%" w:type="pct"/>
            <w:tcBorders>
              <w:top w:val="nil"/>
              <w:bottom w:val="nil"/>
              <w:end w:val="nil"/>
            </w:tcBorders>
            <w:shd w:val="clear" w:color="auto" w:fill="FFFFFF" w:themeFill="background1"/>
          </w:tcPr>
          <w:p w14:paraId="251B3620" w14:textId="48200D29" w:rsidR="00C50CEF" w:rsidRPr="00E74BE9" w:rsidRDefault="00C50CEF" w:rsidP="00C50CEF">
            <w:pPr>
              <w:rPr>
                <w:i/>
                <w:iCs/>
                <w:color w:val="000000"/>
                <w:lang w:val="id-ID"/>
              </w:rPr>
            </w:pPr>
            <w:r w:rsidRPr="00E74BE9">
              <w:rPr>
                <w:rFonts w:eastAsia="Times New Roman"/>
                <w:color w:val="000000"/>
                <w:lang w:eastAsia="en-ID"/>
              </w:rPr>
              <w:t>50%</w:t>
            </w:r>
          </w:p>
        </w:tc>
        <w:tc>
          <w:tcPr>
            <w:tcW w:w="16.0%" w:type="pct"/>
            <w:tcBorders>
              <w:top w:val="nil"/>
              <w:start w:val="nil"/>
              <w:bottom w:val="nil"/>
              <w:end w:val="nil"/>
            </w:tcBorders>
            <w:shd w:val="clear" w:color="auto" w:fill="FFFFFF" w:themeFill="background1"/>
            <w:vAlign w:val="center"/>
          </w:tcPr>
          <w:p w14:paraId="1FF82F9C" w14:textId="340D3E03" w:rsidR="00C50CEF" w:rsidRDefault="00C50CEF" w:rsidP="00C50CEF">
            <w:pPr>
              <w:rPr>
                <w:sz w:val="18"/>
                <w:szCs w:val="18"/>
              </w:rPr>
            </w:pPr>
            <w:r>
              <w:rPr>
                <w:sz w:val="18"/>
                <w:szCs w:val="18"/>
              </w:rPr>
              <w:t>3.75</w:t>
            </w:r>
          </w:p>
        </w:tc>
        <w:tc>
          <w:tcPr>
            <w:tcW w:w="21.0%" w:type="pct"/>
            <w:tcBorders>
              <w:top w:val="nil"/>
              <w:start w:val="nil"/>
              <w:bottom w:val="nil"/>
              <w:end w:val="nil"/>
            </w:tcBorders>
            <w:shd w:val="clear" w:color="auto" w:fill="FFFFFF" w:themeFill="background1"/>
            <w:vAlign w:val="center"/>
          </w:tcPr>
          <w:p w14:paraId="0F47402D" w14:textId="49C75AF3" w:rsidR="00C50CEF" w:rsidRDefault="00C50CEF" w:rsidP="00C50CEF">
            <w:pPr>
              <w:rPr>
                <w:sz w:val="18"/>
                <w:szCs w:val="18"/>
              </w:rPr>
            </w:pPr>
            <w:r>
              <w:rPr>
                <w:sz w:val="18"/>
                <w:szCs w:val="18"/>
              </w:rPr>
              <w:t>3.64</w:t>
            </w:r>
          </w:p>
        </w:tc>
        <w:tc>
          <w:tcPr>
            <w:tcW w:w="16.0%" w:type="pct"/>
            <w:tcBorders>
              <w:top w:val="nil"/>
              <w:start w:val="nil"/>
              <w:bottom w:val="nil"/>
              <w:end w:val="nil"/>
            </w:tcBorders>
            <w:shd w:val="clear" w:color="auto" w:fill="FFFFFF" w:themeFill="background1"/>
            <w:vAlign w:val="center"/>
          </w:tcPr>
          <w:p w14:paraId="3B75C348" w14:textId="1CEB3974" w:rsidR="00C50CEF" w:rsidRDefault="00C50CEF" w:rsidP="00C50CEF">
            <w:pPr>
              <w:rPr>
                <w:color w:val="000000"/>
                <w:sz w:val="18"/>
                <w:szCs w:val="18"/>
              </w:rPr>
            </w:pPr>
            <w:r>
              <w:rPr>
                <w:color w:val="000000"/>
                <w:sz w:val="18"/>
                <w:szCs w:val="18"/>
              </w:rPr>
              <w:t>3.02</w:t>
            </w:r>
          </w:p>
        </w:tc>
        <w:tc>
          <w:tcPr>
            <w:tcW w:w="17.0%" w:type="pct"/>
            <w:tcBorders>
              <w:top w:val="nil"/>
              <w:start w:val="nil"/>
              <w:bottom w:val="nil"/>
              <w:end w:val="nil"/>
            </w:tcBorders>
            <w:shd w:val="clear" w:color="auto" w:fill="FFFFFF" w:themeFill="background1"/>
            <w:vAlign w:val="center"/>
          </w:tcPr>
          <w:p w14:paraId="54257606" w14:textId="6F22042B" w:rsidR="00C50CEF" w:rsidRDefault="00C50CEF" w:rsidP="00C50CEF">
            <w:pPr>
              <w:rPr>
                <w:color w:val="000000"/>
                <w:sz w:val="18"/>
                <w:szCs w:val="18"/>
              </w:rPr>
            </w:pPr>
            <w:r>
              <w:rPr>
                <w:color w:val="000000"/>
                <w:sz w:val="18"/>
                <w:szCs w:val="18"/>
              </w:rPr>
              <w:t>2.97</w:t>
            </w:r>
          </w:p>
        </w:tc>
        <w:tc>
          <w:tcPr>
            <w:tcW w:w="14.0%" w:type="pct"/>
            <w:tcBorders>
              <w:top w:val="nil"/>
              <w:start w:val="nil"/>
              <w:bottom w:val="nil"/>
            </w:tcBorders>
            <w:shd w:val="clear" w:color="auto" w:fill="FFFFFF" w:themeFill="background1"/>
            <w:vAlign w:val="center"/>
          </w:tcPr>
          <w:p w14:paraId="2FD17F31" w14:textId="6295C09A" w:rsidR="00C50CEF" w:rsidRDefault="00C50CEF" w:rsidP="00C50CEF">
            <w:pPr>
              <w:rPr>
                <w:color w:val="000000"/>
                <w:sz w:val="18"/>
                <w:szCs w:val="18"/>
              </w:rPr>
            </w:pPr>
            <w:r>
              <w:rPr>
                <w:color w:val="000000"/>
                <w:sz w:val="18"/>
                <w:szCs w:val="18"/>
              </w:rPr>
              <w:t>2.5</w:t>
            </w:r>
          </w:p>
        </w:tc>
      </w:tr>
      <w:tr w:rsidR="00C50CEF" w:rsidRPr="004B7E00" w14:paraId="3ABCBC64" w14:textId="6CF433CF" w:rsidTr="00C50CEF">
        <w:trPr>
          <w:trHeight w:val="288"/>
          <w:jc w:val="center"/>
        </w:trPr>
        <w:tc>
          <w:tcPr>
            <w:tcW w:w="13.0%" w:type="pct"/>
            <w:tcBorders>
              <w:top w:val="nil"/>
              <w:bottom w:val="nil"/>
              <w:end w:val="nil"/>
            </w:tcBorders>
            <w:shd w:val="clear" w:color="auto" w:fill="EDEDED" w:themeFill="accent3" w:themeFillTint="33"/>
          </w:tcPr>
          <w:p w14:paraId="1B4832E9" w14:textId="10A5B26B" w:rsidR="00C50CEF" w:rsidRPr="00E74BE9" w:rsidRDefault="00C50CEF" w:rsidP="00C50CEF">
            <w:pPr>
              <w:rPr>
                <w:i/>
                <w:iCs/>
                <w:color w:val="000000"/>
                <w:lang w:val="id-ID"/>
              </w:rPr>
            </w:pPr>
            <w:r w:rsidRPr="00E74BE9">
              <w:rPr>
                <w:rFonts w:eastAsia="Times New Roman"/>
                <w:color w:val="000000"/>
                <w:lang w:eastAsia="en-ID"/>
              </w:rPr>
              <w:t>75%</w:t>
            </w:r>
          </w:p>
        </w:tc>
        <w:tc>
          <w:tcPr>
            <w:tcW w:w="16.0%" w:type="pct"/>
            <w:tcBorders>
              <w:top w:val="nil"/>
              <w:start w:val="nil"/>
              <w:bottom w:val="nil"/>
              <w:end w:val="nil"/>
            </w:tcBorders>
            <w:shd w:val="clear" w:color="auto" w:fill="EDEDED" w:themeFill="accent3" w:themeFillTint="33"/>
            <w:vAlign w:val="center"/>
          </w:tcPr>
          <w:p w14:paraId="3BD5DBAD" w14:textId="0F9BA6C2" w:rsidR="00C50CEF" w:rsidRDefault="00C50CEF" w:rsidP="00C50CEF">
            <w:pPr>
              <w:rPr>
                <w:sz w:val="18"/>
                <w:szCs w:val="18"/>
              </w:rPr>
            </w:pPr>
            <w:r>
              <w:rPr>
                <w:sz w:val="18"/>
                <w:szCs w:val="18"/>
              </w:rPr>
              <w:t>5.6</w:t>
            </w:r>
          </w:p>
        </w:tc>
        <w:tc>
          <w:tcPr>
            <w:tcW w:w="21.0%" w:type="pct"/>
            <w:tcBorders>
              <w:top w:val="nil"/>
              <w:start w:val="nil"/>
              <w:bottom w:val="nil"/>
              <w:end w:val="nil"/>
            </w:tcBorders>
            <w:shd w:val="clear" w:color="auto" w:fill="EDEDED" w:themeFill="accent3" w:themeFillTint="33"/>
            <w:vAlign w:val="center"/>
          </w:tcPr>
          <w:p w14:paraId="16595D2F" w14:textId="17636A83" w:rsidR="00C50CEF" w:rsidRDefault="00C50CEF" w:rsidP="00C50CEF">
            <w:pPr>
              <w:rPr>
                <w:sz w:val="18"/>
                <w:szCs w:val="18"/>
              </w:rPr>
            </w:pPr>
            <w:r>
              <w:rPr>
                <w:sz w:val="18"/>
                <w:szCs w:val="18"/>
              </w:rPr>
              <w:t>5.5</w:t>
            </w:r>
          </w:p>
        </w:tc>
        <w:tc>
          <w:tcPr>
            <w:tcW w:w="16.0%" w:type="pct"/>
            <w:tcBorders>
              <w:top w:val="nil"/>
              <w:start w:val="nil"/>
              <w:bottom w:val="nil"/>
              <w:end w:val="nil"/>
            </w:tcBorders>
            <w:shd w:val="clear" w:color="auto" w:fill="EDEDED" w:themeFill="accent3" w:themeFillTint="33"/>
            <w:vAlign w:val="center"/>
          </w:tcPr>
          <w:p w14:paraId="7D5885AC" w14:textId="6B70A6C8" w:rsidR="00C50CEF" w:rsidRDefault="00C50CEF" w:rsidP="00C50CEF">
            <w:pPr>
              <w:rPr>
                <w:color w:val="000000"/>
                <w:sz w:val="18"/>
                <w:szCs w:val="18"/>
              </w:rPr>
            </w:pPr>
            <w:r>
              <w:rPr>
                <w:color w:val="000000"/>
                <w:sz w:val="18"/>
                <w:szCs w:val="18"/>
              </w:rPr>
              <w:t>4.54</w:t>
            </w:r>
          </w:p>
        </w:tc>
        <w:tc>
          <w:tcPr>
            <w:tcW w:w="17.0%" w:type="pct"/>
            <w:tcBorders>
              <w:top w:val="nil"/>
              <w:start w:val="nil"/>
              <w:bottom w:val="nil"/>
              <w:end w:val="nil"/>
            </w:tcBorders>
            <w:shd w:val="clear" w:color="auto" w:fill="EDEDED" w:themeFill="accent3" w:themeFillTint="33"/>
            <w:vAlign w:val="center"/>
          </w:tcPr>
          <w:p w14:paraId="3DAC50A2" w14:textId="0706E0BB" w:rsidR="00C50CEF" w:rsidRDefault="00C50CEF" w:rsidP="00C50CEF">
            <w:pPr>
              <w:rPr>
                <w:color w:val="000000"/>
                <w:sz w:val="18"/>
                <w:szCs w:val="18"/>
              </w:rPr>
            </w:pPr>
            <w:r>
              <w:rPr>
                <w:color w:val="000000"/>
                <w:sz w:val="18"/>
                <w:szCs w:val="18"/>
              </w:rPr>
              <w:t>4.45</w:t>
            </w:r>
          </w:p>
        </w:tc>
        <w:tc>
          <w:tcPr>
            <w:tcW w:w="14.0%" w:type="pct"/>
            <w:tcBorders>
              <w:top w:val="nil"/>
              <w:start w:val="nil"/>
              <w:bottom w:val="nil"/>
            </w:tcBorders>
            <w:shd w:val="clear" w:color="auto" w:fill="EDEDED" w:themeFill="accent3" w:themeFillTint="33"/>
            <w:vAlign w:val="center"/>
          </w:tcPr>
          <w:p w14:paraId="480D2121" w14:textId="04017AF4" w:rsidR="00C50CEF" w:rsidRDefault="00C50CEF" w:rsidP="00C50CEF">
            <w:pPr>
              <w:rPr>
                <w:color w:val="000000"/>
                <w:sz w:val="18"/>
                <w:szCs w:val="18"/>
              </w:rPr>
            </w:pPr>
            <w:r>
              <w:rPr>
                <w:color w:val="000000"/>
                <w:sz w:val="18"/>
                <w:szCs w:val="18"/>
              </w:rPr>
              <w:t>4</w:t>
            </w:r>
          </w:p>
        </w:tc>
      </w:tr>
      <w:tr w:rsidR="00C50CEF" w:rsidRPr="004B7E00" w14:paraId="2F370120" w14:textId="638BF090" w:rsidTr="00C50CEF">
        <w:trPr>
          <w:trHeight w:val="288"/>
          <w:jc w:val="center"/>
        </w:trPr>
        <w:tc>
          <w:tcPr>
            <w:tcW w:w="13.0%" w:type="pct"/>
            <w:tcBorders>
              <w:top w:val="nil"/>
              <w:end w:val="nil"/>
            </w:tcBorders>
            <w:shd w:val="clear" w:color="auto" w:fill="FFFFFF" w:themeFill="background1"/>
          </w:tcPr>
          <w:p w14:paraId="456A9B83" w14:textId="3FBA6227" w:rsidR="00C50CEF" w:rsidRPr="00E74BE9" w:rsidRDefault="00C50CEF" w:rsidP="00C50CEF">
            <w:pPr>
              <w:rPr>
                <w:i/>
                <w:iCs/>
                <w:color w:val="000000"/>
                <w:lang w:val="id-ID"/>
              </w:rPr>
            </w:pPr>
            <w:r w:rsidRPr="00E74BE9">
              <w:rPr>
                <w:rFonts w:eastAsia="Times New Roman"/>
                <w:color w:val="000000"/>
                <w:lang w:eastAsia="en-ID"/>
              </w:rPr>
              <w:t>max</w:t>
            </w:r>
          </w:p>
        </w:tc>
        <w:tc>
          <w:tcPr>
            <w:tcW w:w="16.0%" w:type="pct"/>
            <w:tcBorders>
              <w:top w:val="nil"/>
              <w:start w:val="nil"/>
              <w:end w:val="nil"/>
            </w:tcBorders>
            <w:shd w:val="clear" w:color="auto" w:fill="FFFFFF" w:themeFill="background1"/>
            <w:vAlign w:val="center"/>
          </w:tcPr>
          <w:p w14:paraId="25DCC8EF" w14:textId="0215F42B" w:rsidR="00C50CEF" w:rsidRDefault="00C50CEF" w:rsidP="00C50CEF">
            <w:pPr>
              <w:rPr>
                <w:sz w:val="18"/>
                <w:szCs w:val="18"/>
              </w:rPr>
            </w:pPr>
            <w:r>
              <w:rPr>
                <w:sz w:val="18"/>
                <w:szCs w:val="18"/>
              </w:rPr>
              <w:t>8</w:t>
            </w:r>
          </w:p>
        </w:tc>
        <w:tc>
          <w:tcPr>
            <w:tcW w:w="21.0%" w:type="pct"/>
            <w:tcBorders>
              <w:top w:val="nil"/>
              <w:start w:val="nil"/>
              <w:end w:val="nil"/>
            </w:tcBorders>
            <w:shd w:val="clear" w:color="auto" w:fill="FFFFFF" w:themeFill="background1"/>
            <w:vAlign w:val="center"/>
          </w:tcPr>
          <w:p w14:paraId="22153239" w14:textId="1F44D2D7" w:rsidR="00C50CEF" w:rsidRDefault="00C50CEF" w:rsidP="00C50CEF">
            <w:pPr>
              <w:rPr>
                <w:sz w:val="18"/>
                <w:szCs w:val="18"/>
              </w:rPr>
            </w:pPr>
            <w:r>
              <w:rPr>
                <w:sz w:val="18"/>
                <w:szCs w:val="18"/>
              </w:rPr>
              <w:t>8</w:t>
            </w:r>
          </w:p>
        </w:tc>
        <w:tc>
          <w:tcPr>
            <w:tcW w:w="16.0%" w:type="pct"/>
            <w:tcBorders>
              <w:top w:val="nil"/>
              <w:start w:val="nil"/>
              <w:end w:val="nil"/>
            </w:tcBorders>
            <w:shd w:val="clear" w:color="auto" w:fill="FFFFFF" w:themeFill="background1"/>
            <w:vAlign w:val="center"/>
          </w:tcPr>
          <w:p w14:paraId="22346D6E" w14:textId="2E5944F2" w:rsidR="00C50CEF" w:rsidRDefault="00C50CEF" w:rsidP="00C50CEF">
            <w:pPr>
              <w:rPr>
                <w:color w:val="000000"/>
                <w:sz w:val="18"/>
                <w:szCs w:val="18"/>
              </w:rPr>
            </w:pPr>
            <w:r>
              <w:rPr>
                <w:color w:val="000000"/>
                <w:sz w:val="18"/>
                <w:szCs w:val="18"/>
              </w:rPr>
              <w:t>6</w:t>
            </w:r>
          </w:p>
        </w:tc>
        <w:tc>
          <w:tcPr>
            <w:tcW w:w="17.0%" w:type="pct"/>
            <w:tcBorders>
              <w:top w:val="nil"/>
              <w:start w:val="nil"/>
              <w:end w:val="nil"/>
            </w:tcBorders>
            <w:shd w:val="clear" w:color="auto" w:fill="FFFFFF" w:themeFill="background1"/>
            <w:vAlign w:val="center"/>
          </w:tcPr>
          <w:p w14:paraId="4F70D472" w14:textId="2DE82A32" w:rsidR="00C50CEF" w:rsidRDefault="00C50CEF" w:rsidP="00C50CEF">
            <w:pPr>
              <w:rPr>
                <w:color w:val="000000"/>
                <w:sz w:val="18"/>
                <w:szCs w:val="18"/>
              </w:rPr>
            </w:pPr>
            <w:r>
              <w:rPr>
                <w:color w:val="000000"/>
                <w:sz w:val="18"/>
                <w:szCs w:val="18"/>
              </w:rPr>
              <w:t>15</w:t>
            </w:r>
          </w:p>
        </w:tc>
        <w:tc>
          <w:tcPr>
            <w:tcW w:w="14.0%" w:type="pct"/>
            <w:tcBorders>
              <w:top w:val="nil"/>
              <w:start w:val="nil"/>
            </w:tcBorders>
            <w:shd w:val="clear" w:color="auto" w:fill="FFFFFF" w:themeFill="background1"/>
            <w:vAlign w:val="center"/>
          </w:tcPr>
          <w:p w14:paraId="5056DBB1" w14:textId="4C9A409A" w:rsidR="00C50CEF" w:rsidRDefault="00C50CEF" w:rsidP="00C50CEF">
            <w:pPr>
              <w:rPr>
                <w:color w:val="000000"/>
                <w:sz w:val="18"/>
                <w:szCs w:val="18"/>
              </w:rPr>
            </w:pPr>
            <w:r>
              <w:rPr>
                <w:color w:val="000000"/>
                <w:sz w:val="18"/>
                <w:szCs w:val="18"/>
              </w:rPr>
              <w:t>15</w:t>
            </w:r>
          </w:p>
        </w:tc>
      </w:tr>
    </w:tbl>
    <w:p w14:paraId="7B906A80" w14:textId="77777777" w:rsidR="00E74BE9" w:rsidRPr="00C25B5D" w:rsidRDefault="00E74BE9" w:rsidP="00C25B5D">
      <w:pPr>
        <w:rPr>
          <w:color w:val="221F1F"/>
        </w:rPr>
      </w:pPr>
    </w:p>
    <w:p w14:paraId="2279314D" w14:textId="09CDEB6E" w:rsidR="00521754" w:rsidRDefault="00854D3C" w:rsidP="0081713E">
      <w:pPr>
        <w:pStyle w:val="BodyText"/>
        <w:rPr>
          <w:rFonts w:eastAsia="Times New Roman"/>
          <w:color w:val="202124"/>
          <w:lang w:val="en"/>
        </w:rPr>
      </w:pPr>
      <w:r w:rsidRPr="00854D3C">
        <w:rPr>
          <w:color w:val="221F1F"/>
          <w:lang w:val="en-US"/>
        </w:rPr>
        <w:t>In determining the data classification range on the dataset, there are many methods that can be used, but in this experiment, the method used is the Box Plot method. With the box plot, it can see and adjust to the distribution of data based on five summaries (minimum, first quartile, median, third quartile, and maximum), so that the results obtained can be more accurate. The results of the data plot into a data plot can be seen in Fig. 8</w:t>
      </w:r>
      <w:r w:rsidR="00E83AD6" w:rsidRPr="00D416DD">
        <w:rPr>
          <w:rFonts w:eastAsia="Times New Roman"/>
          <w:color w:val="202124"/>
          <w:lang w:val="en"/>
        </w:rPr>
        <w:t xml:space="preserve">. </w:t>
      </w:r>
    </w:p>
    <w:p w14:paraId="7FD26C38" w14:textId="32020373" w:rsidR="00521754" w:rsidRPr="004B520D" w:rsidRDefault="004B520D" w:rsidP="00BF3063">
      <w:pPr>
        <w:pStyle w:val="BodyText"/>
        <w:ind w:firstLine="0pt"/>
        <w:jc w:val="center"/>
        <w:rPr>
          <w:color w:val="221F1F"/>
        </w:rPr>
      </w:pPr>
      <w:r w:rsidRPr="004B520D">
        <w:rPr>
          <w:noProof/>
          <w:color w:val="221F1F"/>
        </w:rPr>
        <w:drawing>
          <wp:inline distT="0" distB="0" distL="0" distR="0" wp14:anchorId="7AFB0162" wp14:editId="609749A2">
            <wp:extent cx="2884770" cy="2857500"/>
            <wp:effectExtent l="19050" t="19050" r="11430" b="19050"/>
            <wp:docPr id="957741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7741227" name=""/>
                    <pic:cNvPicPr/>
                  </pic:nvPicPr>
                  <pic:blipFill>
                    <a:blip r:embed="rId15"/>
                    <a:stretch>
                      <a:fillRect/>
                    </a:stretch>
                  </pic:blipFill>
                  <pic:spPr>
                    <a:xfrm>
                      <a:off x="0" y="0"/>
                      <a:ext cx="2902471" cy="2875033"/>
                    </a:xfrm>
                    <a:prstGeom prst="rect">
                      <a:avLst/>
                    </a:prstGeom>
                    <a:ln>
                      <a:solidFill>
                        <a:schemeClr val="bg2">
                          <a:lumMod val="75%"/>
                        </a:schemeClr>
                      </a:solidFill>
                    </a:ln>
                  </pic:spPr>
                </pic:pic>
              </a:graphicData>
            </a:graphic>
          </wp:inline>
        </w:drawing>
      </w:r>
    </w:p>
    <w:p w14:paraId="75740AE2" w14:textId="1B5D540F" w:rsidR="00521754" w:rsidRDefault="00521754" w:rsidP="00521754">
      <w:pPr>
        <w:pStyle w:val="BodyText"/>
        <w:jc w:val="center"/>
        <w:rPr>
          <w:i/>
          <w:iCs/>
          <w:lang w:val="en-US"/>
        </w:rPr>
      </w:pPr>
      <w:r w:rsidRPr="004B253D">
        <w:rPr>
          <w:b/>
          <w:bCs/>
          <w:lang w:val="en-US"/>
        </w:rPr>
        <w:t>Fig</w:t>
      </w:r>
      <w:r w:rsidRPr="004B253D">
        <w:rPr>
          <w:lang w:val="en-US"/>
        </w:rPr>
        <w:t xml:space="preserve">. </w:t>
      </w:r>
      <w:r w:rsidR="00C25B5D">
        <w:rPr>
          <w:lang w:val="en-US"/>
        </w:rPr>
        <w:t>5</w:t>
      </w:r>
      <w:r w:rsidRPr="004B253D">
        <w:rPr>
          <w:lang w:val="en-US"/>
        </w:rPr>
        <w:t>. Data</w:t>
      </w:r>
      <w:r w:rsidR="00854D3C">
        <w:rPr>
          <w:lang w:val="en-US"/>
        </w:rPr>
        <w:t xml:space="preserve"> Plotting into</w:t>
      </w:r>
      <w:r w:rsidRPr="004B253D">
        <w:rPr>
          <w:lang w:val="en-US"/>
        </w:rPr>
        <w:t xml:space="preserve"> </w:t>
      </w:r>
      <w:r w:rsidRPr="004B253D">
        <w:rPr>
          <w:i/>
          <w:iCs/>
          <w:lang w:val="en-US"/>
        </w:rPr>
        <w:t>Box Chart</w:t>
      </w:r>
    </w:p>
    <w:p w14:paraId="5AAEE628" w14:textId="6FE2AD50" w:rsidR="00E4336C" w:rsidRDefault="00854D3C" w:rsidP="00E4336C">
      <w:pPr>
        <w:pStyle w:val="BodyText"/>
        <w:rPr>
          <w:lang w:val="en-US"/>
        </w:rPr>
      </w:pPr>
      <w:r w:rsidRPr="00854D3C">
        <w:rPr>
          <w:lang w:val="en-US"/>
        </w:rPr>
        <w:t>There are two types of variable correlation: negative correlation when the value is &lt;0 and positive correlation when the value is&gt;0, and no correlation when the value is 0. The value can also be seen in how dark and light it is on the Heatmap. The correlation between variables using the Heatmap can be seen in Fig. 6</w:t>
      </w:r>
      <w:r w:rsidR="008D7ED1">
        <w:rPr>
          <w:lang w:val="en-US"/>
        </w:rPr>
        <w:t>.</w:t>
      </w:r>
    </w:p>
    <w:p w14:paraId="2AA6A318" w14:textId="31D60A6B" w:rsidR="008D7ED1" w:rsidRPr="00E4336C" w:rsidRDefault="008D7ED1" w:rsidP="008D7ED1">
      <w:pPr>
        <w:pStyle w:val="BodyText"/>
        <w:ind w:firstLine="0pt"/>
        <w:rPr>
          <w:lang w:val="en-US"/>
        </w:rPr>
      </w:pPr>
      <w:r w:rsidRPr="008D7ED1">
        <w:rPr>
          <w:noProof/>
          <w:lang w:val="en-US"/>
        </w:rPr>
        <w:lastRenderedPageBreak/>
        <w:drawing>
          <wp:inline distT="0" distB="0" distL="0" distR="0" wp14:anchorId="7B5A7F63" wp14:editId="0A649A94">
            <wp:extent cx="3089910" cy="2118360"/>
            <wp:effectExtent l="19050" t="19050" r="15240" b="15240"/>
            <wp:docPr id="82375904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3759040" name=""/>
                    <pic:cNvPicPr/>
                  </pic:nvPicPr>
                  <pic:blipFill>
                    <a:blip r:embed="rId16"/>
                    <a:stretch>
                      <a:fillRect/>
                    </a:stretch>
                  </pic:blipFill>
                  <pic:spPr>
                    <a:xfrm>
                      <a:off x="0" y="0"/>
                      <a:ext cx="3089910" cy="2118360"/>
                    </a:xfrm>
                    <a:prstGeom prst="rect">
                      <a:avLst/>
                    </a:prstGeom>
                    <a:ln>
                      <a:solidFill>
                        <a:schemeClr val="bg2">
                          <a:lumMod val="75%"/>
                        </a:schemeClr>
                      </a:solidFill>
                    </a:ln>
                  </pic:spPr>
                </pic:pic>
              </a:graphicData>
            </a:graphic>
          </wp:inline>
        </w:drawing>
      </w:r>
    </w:p>
    <w:p w14:paraId="413D1199" w14:textId="41013F62" w:rsidR="00D021EA" w:rsidRDefault="008D7ED1" w:rsidP="00521754">
      <w:pPr>
        <w:pStyle w:val="BodyText"/>
        <w:jc w:val="center"/>
        <w:rPr>
          <w:lang w:val="en-US"/>
        </w:rPr>
      </w:pPr>
      <w:r w:rsidRPr="008751FE">
        <w:rPr>
          <w:b/>
          <w:bCs/>
          <w:lang w:val="en-US"/>
        </w:rPr>
        <w:t>Fig</w:t>
      </w:r>
      <w:r>
        <w:rPr>
          <w:lang w:val="en-US"/>
        </w:rPr>
        <w:t>. 6. Variab</w:t>
      </w:r>
      <w:r w:rsidR="00854D3C">
        <w:rPr>
          <w:lang w:val="en-US"/>
        </w:rPr>
        <w:t>le Correlation using</w:t>
      </w:r>
      <w:r>
        <w:rPr>
          <w:lang w:val="en-US"/>
        </w:rPr>
        <w:t xml:space="preserve"> Heatmap</w:t>
      </w:r>
    </w:p>
    <w:p w14:paraId="2E1D30F7" w14:textId="30EC4A46" w:rsidR="00854D3C" w:rsidRDefault="00854D3C" w:rsidP="00DD0258">
      <w:pPr>
        <w:pStyle w:val="BodyText"/>
        <w:ind w:firstLine="0pt"/>
        <w:rPr>
          <w:lang w:val="en-US"/>
        </w:rPr>
      </w:pPr>
      <w:r>
        <w:rPr>
          <w:lang w:val="en-US"/>
        </w:rPr>
        <w:tab/>
      </w:r>
      <w:r w:rsidRPr="00854D3C">
        <w:rPr>
          <w:lang w:val="en-US"/>
        </w:rPr>
        <w:t>The dataset that has been prepared will enter the algorithm creation stage. In making the smart sprayer algorithm, rules are needed to determine the watering strength based on the variables obtained. With the dataset that has been prepared, there are 250 different conditions that will give output when the watering strength will be Off, Very Low, Low, Medium, High, and Very High. The rules of the smart sprayer algorithm can be seen in Fig. 7.</w:t>
      </w:r>
    </w:p>
    <w:p w14:paraId="28E84E84" w14:textId="3AA02E4E" w:rsidR="00DD0258" w:rsidRDefault="00DD0258" w:rsidP="00DD0258">
      <w:pPr>
        <w:pStyle w:val="BodyText"/>
        <w:ind w:firstLine="0pt"/>
        <w:rPr>
          <w:lang w:val="en-US"/>
        </w:rPr>
      </w:pPr>
      <w:r>
        <w:rPr>
          <w:noProof/>
        </w:rPr>
        <w:drawing>
          <wp:inline distT="0" distB="0" distL="0" distR="0" wp14:anchorId="003031F5" wp14:editId="35065D7A">
            <wp:extent cx="3089910" cy="581200"/>
            <wp:effectExtent l="19050" t="19050" r="15240" b="28575"/>
            <wp:docPr id="12540498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4049888" name=""/>
                    <pic:cNvPicPr/>
                  </pic:nvPicPr>
                  <pic:blipFill rotWithShape="1">
                    <a:blip r:embed="rId17"/>
                    <a:srcRect b="41.178%"/>
                    <a:stretch/>
                  </pic:blipFill>
                  <pic:spPr bwMode="auto">
                    <a:xfrm>
                      <a:off x="0" y="0"/>
                      <a:ext cx="3089910" cy="581200"/>
                    </a:xfrm>
                    <a:prstGeom prst="rect">
                      <a:avLst/>
                    </a:prstGeom>
                    <a:ln w="9525" cap="flat" cmpd="sng" algn="ctr">
                      <a:solidFill>
                        <a:srgbClr val="E7E6E6">
                          <a:lumMod val="75%"/>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21E4ABC3" wp14:editId="0CAD755C">
            <wp:extent cx="3089910" cy="618553"/>
            <wp:effectExtent l="19050" t="19050" r="15240" b="10160"/>
            <wp:docPr id="9034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3409470" name=""/>
                    <pic:cNvPicPr/>
                  </pic:nvPicPr>
                  <pic:blipFill rotWithShape="1">
                    <a:blip r:embed="rId18"/>
                    <a:srcRect t="36.582%"/>
                    <a:stretch/>
                  </pic:blipFill>
                  <pic:spPr bwMode="auto">
                    <a:xfrm>
                      <a:off x="0" y="0"/>
                      <a:ext cx="3089910" cy="618553"/>
                    </a:xfrm>
                    <a:prstGeom prst="rect">
                      <a:avLst/>
                    </a:prstGeom>
                    <a:ln w="9525" cap="flat" cmpd="sng" algn="ctr">
                      <a:solidFill>
                        <a:srgbClr val="E7E6E6">
                          <a:lumMod val="75%"/>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29D289" w14:textId="71ED23D5" w:rsidR="00DD0258" w:rsidRDefault="00DD0258" w:rsidP="00DD0258">
      <w:pPr>
        <w:pStyle w:val="BodyText"/>
        <w:ind w:firstLine="0pt"/>
        <w:jc w:val="center"/>
        <w:rPr>
          <w:lang w:val="en-US"/>
        </w:rPr>
      </w:pPr>
      <w:r w:rsidRPr="00DD0258">
        <w:rPr>
          <w:b/>
          <w:bCs/>
          <w:lang w:val="en-US"/>
        </w:rPr>
        <w:t>Fig</w:t>
      </w:r>
      <w:r>
        <w:rPr>
          <w:lang w:val="en-US"/>
        </w:rPr>
        <w:t>. 7. Rules Sistem Smart Sprayer</w:t>
      </w:r>
    </w:p>
    <w:p w14:paraId="7567BA9C" w14:textId="58EF3849" w:rsidR="00DD0258" w:rsidRDefault="00DD0258" w:rsidP="00DD0258">
      <w:pPr>
        <w:pStyle w:val="BodyText"/>
        <w:ind w:firstLine="0pt"/>
        <w:rPr>
          <w:lang w:val="en-US"/>
        </w:rPr>
      </w:pPr>
      <w:r>
        <w:rPr>
          <w:lang w:val="en-US"/>
        </w:rPr>
        <w:tab/>
      </w:r>
      <w:r w:rsidR="00854D3C" w:rsidRPr="00854D3C">
        <w:rPr>
          <w:lang w:val="en-US"/>
        </w:rPr>
        <w:t>In this research, an EBT algorithm is created to process the dataset. The features of the dataset and the prediction target are extracted and stored in different variables. The data is then divided into training set and testing set with a ratio of 80:20. The random state parameter is set to 42 to ensure the reproducibility of data division. With the bagging technique, training each decision tree on a random subset of the training data with replacement, and then combining their predictions to make the final prediction. The model of the EBT can be seen in Fig. 8</w:t>
      </w:r>
      <w:r w:rsidR="00782035">
        <w:rPr>
          <w:lang w:val="en-US"/>
        </w:rPr>
        <w:t>.</w:t>
      </w:r>
    </w:p>
    <w:p w14:paraId="71373B6C" w14:textId="56C3E473" w:rsidR="00782035" w:rsidRDefault="00782035" w:rsidP="00DD0258">
      <w:pPr>
        <w:pStyle w:val="BodyText"/>
        <w:ind w:firstLine="0pt"/>
        <w:rPr>
          <w:lang w:val="en-US"/>
        </w:rPr>
      </w:pPr>
      <w:r>
        <w:rPr>
          <w:noProof/>
        </w:rPr>
        <w:drawing>
          <wp:inline distT="0" distB="0" distL="0" distR="0" wp14:anchorId="341FE4F9" wp14:editId="5EE8E268">
            <wp:extent cx="3089910" cy="813435"/>
            <wp:effectExtent l="19050" t="19050" r="15240" b="24765"/>
            <wp:docPr id="12270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08421" name=""/>
                    <pic:cNvPicPr/>
                  </pic:nvPicPr>
                  <pic:blipFill>
                    <a:blip r:embed="rId19"/>
                    <a:stretch>
                      <a:fillRect/>
                    </a:stretch>
                  </pic:blipFill>
                  <pic:spPr>
                    <a:xfrm>
                      <a:off x="0" y="0"/>
                      <a:ext cx="3089910" cy="813435"/>
                    </a:xfrm>
                    <a:prstGeom prst="rect">
                      <a:avLst/>
                    </a:prstGeom>
                    <a:ln>
                      <a:solidFill>
                        <a:schemeClr val="bg2">
                          <a:lumMod val="75%"/>
                        </a:schemeClr>
                      </a:solidFill>
                    </a:ln>
                  </pic:spPr>
                </pic:pic>
              </a:graphicData>
            </a:graphic>
          </wp:inline>
        </w:drawing>
      </w:r>
    </w:p>
    <w:p w14:paraId="24BF1CE5" w14:textId="0129ABB9" w:rsidR="00782035" w:rsidRPr="00D021EA" w:rsidRDefault="00782035" w:rsidP="00782035">
      <w:pPr>
        <w:pStyle w:val="BodyText"/>
        <w:ind w:firstLine="0pt"/>
        <w:jc w:val="center"/>
        <w:rPr>
          <w:lang w:val="en-US"/>
        </w:rPr>
      </w:pPr>
      <w:r w:rsidRPr="00A31B73">
        <w:rPr>
          <w:b/>
          <w:bCs/>
          <w:lang w:val="en-US"/>
        </w:rPr>
        <w:t>Fig</w:t>
      </w:r>
      <w:r w:rsidRPr="00A31B73">
        <w:rPr>
          <w:lang w:val="en-US"/>
        </w:rPr>
        <w:t xml:space="preserve">. </w:t>
      </w:r>
      <w:r>
        <w:rPr>
          <w:lang w:val="en-US"/>
        </w:rPr>
        <w:t>8</w:t>
      </w:r>
      <w:r w:rsidRPr="00A31B73">
        <w:rPr>
          <w:lang w:val="en-US"/>
        </w:rPr>
        <w:t>.</w:t>
      </w:r>
      <w:r>
        <w:rPr>
          <w:lang w:val="en-US"/>
        </w:rPr>
        <w:t xml:space="preserve"> </w:t>
      </w:r>
      <w:r w:rsidR="00854D3C">
        <w:rPr>
          <w:lang w:val="en-US"/>
        </w:rPr>
        <w:t>Ensemble Bagged Trees Model Algorithm</w:t>
      </w:r>
    </w:p>
    <w:p w14:paraId="3DA12CEA" w14:textId="6D15B462" w:rsidR="008346FA" w:rsidRDefault="00854D3C" w:rsidP="00EE2AB4">
      <w:pPr>
        <w:pStyle w:val="BodyText"/>
        <w:rPr>
          <w:noProof/>
          <w:lang w:val="en-US"/>
        </w:rPr>
      </w:pPr>
      <w:r w:rsidRPr="00854D3C">
        <w:rPr>
          <w:noProof/>
          <w:lang w:val="en-US"/>
        </w:rPr>
        <w:t xml:space="preserve">Confusion matrix is used to evaluate the performance of the model. In the confusion matrix there are 3 metrics that measure the performance of the model. These metrics are Precision or Positive Predictive Value (PPV), Recall or True Positive Rate (TPR), F1 Score or Harmonic Mean of Precision and Recall, Support, False Positive Rate (FPR), and False Discovery Rate (FDR). Precision measures the accuracy of the model's predictions on the positive class. Recall measures the ability of the model to identify all positive samples. F1-Score </w:t>
      </w:r>
      <w:r w:rsidRPr="00854D3C">
        <w:rPr>
          <w:noProof/>
          <w:lang w:val="en-US"/>
        </w:rPr>
        <w:t>is the overall accuracy of the model that combines precision and recall. Support reflects the amount of data tested in that class. FPR is the proportion of negative actual cases that are incorrectly detected as positive by the model. FDR is the proportion of false positive prediction cases to the total positive predictions made by the model. With the model created, the accuracy of the EBT model is 96%. The results of the confusion matrix can be seen in Fig. 9. and the results of metric measurements in Fig. 10</w:t>
      </w:r>
      <w:r w:rsidR="00254456">
        <w:rPr>
          <w:noProof/>
          <w:lang w:val="en-US"/>
        </w:rPr>
        <w:t>.</w:t>
      </w:r>
    </w:p>
    <w:p w14:paraId="584336C0" w14:textId="1480857C" w:rsidR="00254456" w:rsidRDefault="00254456" w:rsidP="00254456">
      <w:pPr>
        <w:pStyle w:val="BodyText"/>
        <w:ind w:firstLine="0pt"/>
        <w:jc w:val="center"/>
        <w:rPr>
          <w:noProof/>
          <w:lang w:val="en-US"/>
        </w:rPr>
      </w:pPr>
      <w:r w:rsidRPr="00254456">
        <w:rPr>
          <w:noProof/>
          <w:lang w:val="en-US"/>
        </w:rPr>
        <w:drawing>
          <wp:inline distT="0" distB="0" distL="0" distR="0" wp14:anchorId="218DAC1B" wp14:editId="56D0C373">
            <wp:extent cx="2335047" cy="2209800"/>
            <wp:effectExtent l="19050" t="19050" r="27305" b="19050"/>
            <wp:docPr id="13460608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6060819" name=""/>
                    <pic:cNvPicPr/>
                  </pic:nvPicPr>
                  <pic:blipFill>
                    <a:blip r:embed="rId20"/>
                    <a:stretch>
                      <a:fillRect/>
                    </a:stretch>
                  </pic:blipFill>
                  <pic:spPr>
                    <a:xfrm>
                      <a:off x="0" y="0"/>
                      <a:ext cx="2376436" cy="2248969"/>
                    </a:xfrm>
                    <a:prstGeom prst="rect">
                      <a:avLst/>
                    </a:prstGeom>
                    <a:ln>
                      <a:solidFill>
                        <a:schemeClr val="bg2">
                          <a:lumMod val="75%"/>
                        </a:schemeClr>
                      </a:solidFill>
                    </a:ln>
                  </pic:spPr>
                </pic:pic>
              </a:graphicData>
            </a:graphic>
          </wp:inline>
        </w:drawing>
      </w:r>
    </w:p>
    <w:p w14:paraId="2BC29813" w14:textId="0CB3CF5A" w:rsidR="00254456" w:rsidRDefault="00254456" w:rsidP="00254456">
      <w:pPr>
        <w:pStyle w:val="BodyText"/>
        <w:spacing w:after="0pt"/>
        <w:ind w:firstLine="0pt"/>
        <w:jc w:val="center"/>
        <w:rPr>
          <w:noProof/>
          <w:lang w:val="en-US"/>
        </w:rPr>
      </w:pPr>
      <w:r w:rsidRPr="00450C02">
        <w:rPr>
          <w:b/>
          <w:bCs/>
          <w:noProof/>
          <w:lang w:val="en-US"/>
        </w:rPr>
        <w:t>Fig</w:t>
      </w:r>
      <w:r>
        <w:rPr>
          <w:noProof/>
          <w:lang w:val="en-US"/>
        </w:rPr>
        <w:t xml:space="preserve">. 9. Confusion Matrix </w:t>
      </w:r>
      <w:r w:rsidR="00854D3C">
        <w:rPr>
          <w:noProof/>
          <w:lang w:val="en-US"/>
        </w:rPr>
        <w:t>Results on</w:t>
      </w:r>
      <w:r>
        <w:rPr>
          <w:noProof/>
          <w:lang w:val="en-US"/>
        </w:rPr>
        <w:t xml:space="preserve"> EBT</w:t>
      </w:r>
    </w:p>
    <w:p w14:paraId="0C925604" w14:textId="77777777" w:rsidR="00254456" w:rsidRDefault="00254456" w:rsidP="00254456">
      <w:pPr>
        <w:pStyle w:val="BodyText"/>
        <w:spacing w:after="0pt"/>
        <w:ind w:firstLine="0pt"/>
        <w:jc w:val="center"/>
        <w:rPr>
          <w:noProof/>
          <w:lang w:val="en-US"/>
        </w:rPr>
      </w:pPr>
    </w:p>
    <w:p w14:paraId="3D2BCAAE" w14:textId="56006D94" w:rsidR="00254456" w:rsidRDefault="00254456" w:rsidP="00254456">
      <w:pPr>
        <w:pStyle w:val="BodyText"/>
        <w:ind w:firstLine="0pt"/>
        <w:jc w:val="center"/>
        <w:rPr>
          <w:noProof/>
          <w:lang w:val="en-US"/>
        </w:rPr>
      </w:pPr>
      <w:r w:rsidRPr="00254456">
        <w:rPr>
          <w:noProof/>
          <w:lang w:val="en-US"/>
        </w:rPr>
        <w:drawing>
          <wp:inline distT="0" distB="0" distL="0" distR="0" wp14:anchorId="6978A2C6" wp14:editId="33028C38">
            <wp:extent cx="2870336" cy="2066925"/>
            <wp:effectExtent l="0" t="0" r="6350" b="0"/>
            <wp:docPr id="1427018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018607" name=""/>
                    <pic:cNvPicPr/>
                  </pic:nvPicPr>
                  <pic:blipFill>
                    <a:blip r:embed="rId21"/>
                    <a:stretch>
                      <a:fillRect/>
                    </a:stretch>
                  </pic:blipFill>
                  <pic:spPr>
                    <a:xfrm>
                      <a:off x="0" y="0"/>
                      <a:ext cx="2889907" cy="2081018"/>
                    </a:xfrm>
                    <a:prstGeom prst="rect">
                      <a:avLst/>
                    </a:prstGeom>
                  </pic:spPr>
                </pic:pic>
              </a:graphicData>
            </a:graphic>
          </wp:inline>
        </w:drawing>
      </w:r>
    </w:p>
    <w:p w14:paraId="101DA3DD" w14:textId="0866BA1F" w:rsidR="00B77CBB" w:rsidRDefault="00254456" w:rsidP="00254456">
      <w:pPr>
        <w:pStyle w:val="BodyText"/>
        <w:spacing w:after="0pt"/>
        <w:ind w:firstLine="0pt"/>
        <w:jc w:val="center"/>
        <w:rPr>
          <w:noProof/>
          <w:lang w:val="en-US"/>
        </w:rPr>
      </w:pPr>
      <w:r w:rsidRPr="00450C02">
        <w:rPr>
          <w:b/>
          <w:bCs/>
          <w:noProof/>
          <w:lang w:val="en-US"/>
        </w:rPr>
        <w:t>Fig</w:t>
      </w:r>
      <w:r>
        <w:rPr>
          <w:noProof/>
          <w:lang w:val="en-US"/>
        </w:rPr>
        <w:t xml:space="preserve">. 10. </w:t>
      </w:r>
      <w:r w:rsidR="00854D3C">
        <w:rPr>
          <w:noProof/>
          <w:lang w:val="en-US"/>
        </w:rPr>
        <w:t>Metric Evaluations Result</w:t>
      </w:r>
    </w:p>
    <w:p w14:paraId="6CFD1222" w14:textId="77777777" w:rsidR="00254456" w:rsidRPr="00254456" w:rsidRDefault="00254456" w:rsidP="00254456">
      <w:pPr>
        <w:pStyle w:val="BodyText"/>
        <w:spacing w:after="0pt"/>
        <w:ind w:firstLine="0pt"/>
        <w:jc w:val="center"/>
        <w:rPr>
          <w:noProof/>
          <w:lang w:val="en-US"/>
        </w:rPr>
      </w:pPr>
    </w:p>
    <w:p w14:paraId="11EADC1B" w14:textId="516ECA4C" w:rsidR="005E0E7F" w:rsidRPr="00BF7875" w:rsidRDefault="00854D3C" w:rsidP="00E30B4A">
      <w:pPr>
        <w:pStyle w:val="Heading1"/>
      </w:pPr>
      <w:r>
        <w:t>Conclusion</w:t>
      </w:r>
    </w:p>
    <w:p w14:paraId="5BD2E926" w14:textId="77777777" w:rsidR="00854D3C" w:rsidRPr="00854D3C" w:rsidRDefault="00854D3C" w:rsidP="00854D3C">
      <w:pPr>
        <w:pStyle w:val="BodyText"/>
        <w:rPr>
          <w:color w:val="000000" w:themeColor="text1"/>
        </w:rPr>
      </w:pPr>
      <w:r w:rsidRPr="00854D3C">
        <w:rPr>
          <w:color w:val="000000" w:themeColor="text1"/>
        </w:rPr>
        <w:t xml:space="preserve">Based on Smart Sprayer experiments on Autonomous Drones that have been carried out. It can be concluded that the classification of watering strength with the measurement results of height sensors, wind speed, and drone speed using the Ensemble Bagged Trees method produces an accuracy rate of 96%. The dataset amounted to 3750 data with 5 classes, each of which amounted to 625 data and the ratio of training set and test set 80:20. In the experiment, there are 5 classifications of watering strength, namely Dead, Very Low, Low, Medium, High, and Very High. </w:t>
      </w:r>
    </w:p>
    <w:p w14:paraId="52BDAFAC" w14:textId="5A1E9936" w:rsidR="004327CE" w:rsidRDefault="00854D3C" w:rsidP="00854D3C">
      <w:pPr>
        <w:pStyle w:val="BodyText"/>
        <w:rPr>
          <w:color w:val="000000" w:themeColor="text1"/>
          <w:lang w:val="en-US"/>
        </w:rPr>
      </w:pPr>
      <w:r w:rsidRPr="00854D3C">
        <w:rPr>
          <w:color w:val="000000" w:themeColor="text1"/>
        </w:rPr>
        <w:t>With high accuracy results, the proposed method has potential in smart sprayer systems on autonomous drones.  For further research, it can be used on real agricultural land, and components with more sophisticated specifications are used so that the results obtained are maximized</w:t>
      </w:r>
      <w:r w:rsidR="008E000E" w:rsidRPr="00AE505E">
        <w:rPr>
          <w:color w:val="000000" w:themeColor="text1"/>
          <w:lang w:val="en-US"/>
        </w:rPr>
        <w:t>.</w:t>
      </w:r>
    </w:p>
    <w:p w14:paraId="33F350DB" w14:textId="77777777" w:rsidR="00854D3C" w:rsidRPr="00BF7875" w:rsidRDefault="00854D3C" w:rsidP="00854D3C">
      <w:pPr>
        <w:pStyle w:val="BodyText"/>
        <w:rPr>
          <w:color w:val="000000" w:themeColor="text1"/>
          <w:lang w:val="en-US"/>
        </w:rPr>
      </w:pPr>
    </w:p>
    <w:p w14:paraId="21158BD9" w14:textId="28D27F30" w:rsidR="0080791D" w:rsidRPr="00A31B73" w:rsidRDefault="0080791D" w:rsidP="0080791D">
      <w:pPr>
        <w:pStyle w:val="Heading5"/>
      </w:pPr>
      <w:r w:rsidRPr="00A31B73">
        <w:lastRenderedPageBreak/>
        <w:t xml:space="preserve">Acknowledgment </w:t>
      </w:r>
    </w:p>
    <w:p w14:paraId="2DD1A30E" w14:textId="001B667E" w:rsidR="00DB6C13" w:rsidRPr="00DB6C13" w:rsidRDefault="00854D3C" w:rsidP="00DB6C13">
      <w:pPr>
        <w:pStyle w:val="BodyText"/>
        <w:rPr>
          <w:lang w:val="en-US"/>
        </w:rPr>
      </w:pPr>
      <w:r w:rsidRPr="00854D3C">
        <w:rPr>
          <w:lang w:val="en-US"/>
        </w:rPr>
        <w:t xml:space="preserve">This research was supported by the Department of Electrical Engineering, Faculty of Mathematics and Sciences </w:t>
      </w:r>
      <w:r>
        <w:rPr>
          <w:lang w:val="en-US"/>
        </w:rPr>
        <w:t>Universitas Padjadjaran</w:t>
      </w:r>
      <w:r w:rsidRPr="00854D3C">
        <w:rPr>
          <w:lang w:val="en-US"/>
        </w:rPr>
        <w:t xml:space="preserve">, </w:t>
      </w:r>
      <w:r>
        <w:rPr>
          <w:lang w:val="en-US"/>
        </w:rPr>
        <w:t>Institut Teknologi Bandung</w:t>
      </w:r>
      <w:r w:rsidRPr="00854D3C">
        <w:rPr>
          <w:lang w:val="en-US"/>
        </w:rPr>
        <w:t xml:space="preserve">, and </w:t>
      </w:r>
      <w:r>
        <w:rPr>
          <w:lang w:val="en-US"/>
        </w:rPr>
        <w:t>Badan Riset dan Inovasi Nasional</w:t>
      </w:r>
      <w:r w:rsidRPr="00854D3C">
        <w:rPr>
          <w:lang w:val="en-US"/>
        </w:rPr>
        <w:t>, Indonesia.</w:t>
      </w:r>
    </w:p>
    <w:p w14:paraId="12D752D0" w14:textId="6BA411DF" w:rsidR="00165FF9" w:rsidRPr="003F3912" w:rsidRDefault="009303D9" w:rsidP="00F72DE2">
      <w:pPr>
        <w:pStyle w:val="Heading5"/>
        <w:rPr>
          <w:color w:val="000000" w:themeColor="text1"/>
        </w:rPr>
      </w:pPr>
      <w:r w:rsidRPr="003F3912">
        <w:rPr>
          <w:color w:val="000000" w:themeColor="text1"/>
        </w:rPr>
        <w:t>References</w:t>
      </w:r>
    </w:p>
    <w:p w14:paraId="7D4456C6" w14:textId="0C6C367A" w:rsidR="00C61DC3" w:rsidRPr="003F3912" w:rsidRDefault="00A32307" w:rsidP="00C61DC3">
      <w:pPr>
        <w:pStyle w:val="references"/>
      </w:pPr>
      <w:r w:rsidRPr="003F3912">
        <w:t>K. Spanaki, E. Karafili, U. Sivarajah, S. Despoudi, and Z. Irani, “Artificial intelligence and food security: swarm intelligence of AgriTech drones for smart AgriFood operations”. Production Planning &amp; Control, 33(16), pp.1498-1516., 2022.</w:t>
      </w:r>
    </w:p>
    <w:p w14:paraId="1998BDE9" w14:textId="568F1E72" w:rsidR="00A32307" w:rsidRPr="003F3912" w:rsidRDefault="003F3912" w:rsidP="00A32307">
      <w:pPr>
        <w:pStyle w:val="references"/>
        <w:rPr>
          <w:lang w:val="id-ID"/>
        </w:rPr>
      </w:pPr>
      <w:r w:rsidRPr="003F3912">
        <w:t xml:space="preserve">W. </w:t>
      </w:r>
      <w:r w:rsidRPr="003F3912">
        <w:rPr>
          <w:lang w:val="id-ID"/>
        </w:rPr>
        <w:t>Jenkins,</w:t>
      </w:r>
      <w:r w:rsidRPr="003F3912">
        <w:t xml:space="preserve"> M.E.</w:t>
      </w:r>
      <w:r w:rsidRPr="003F3912">
        <w:rPr>
          <w:lang w:val="id-ID"/>
        </w:rPr>
        <w:t xml:space="preserve"> Tucker, and</w:t>
      </w:r>
      <w:r w:rsidRPr="003F3912">
        <w:t xml:space="preserve"> J.</w:t>
      </w:r>
      <w:r w:rsidRPr="003F3912">
        <w:rPr>
          <w:lang w:val="id-ID"/>
        </w:rPr>
        <w:t xml:space="preserve"> Grim, </w:t>
      </w:r>
      <w:r w:rsidRPr="003F3912">
        <w:t>“</w:t>
      </w:r>
      <w:r w:rsidRPr="003F3912">
        <w:rPr>
          <w:lang w:val="id-ID"/>
        </w:rPr>
        <w:t>Routledge handbook of religion and ecology. New York: Routledge.</w:t>
      </w:r>
      <w:r w:rsidRPr="003F3912">
        <w:t>”, eds 2019.</w:t>
      </w:r>
    </w:p>
    <w:p w14:paraId="28FF3E0B" w14:textId="77777777" w:rsidR="00836367" w:rsidRPr="003F3912" w:rsidRDefault="003F3912" w:rsidP="00A32307">
      <w:pPr>
        <w:pStyle w:val="references"/>
        <w:rPr>
          <w:lang w:val="id-ID"/>
        </w:rPr>
      </w:pPr>
      <w:r w:rsidRPr="003F3912">
        <w:t>L. Principato, G. Mattia, A. Di Leo, and C.A. Pratesi, “The household wasteful behaviour framework: A systematic review of consumer food waste”. Industrial Marketing Management, 93, pp.641-649., 2021</w:t>
      </w:r>
    </w:p>
    <w:p w14:paraId="35FAC4C3" w14:textId="359A5A9C" w:rsidR="003F3912" w:rsidRPr="001B2A9C" w:rsidRDefault="003F3912" w:rsidP="00A32307">
      <w:pPr>
        <w:pStyle w:val="references"/>
        <w:rPr>
          <w:lang w:val="id-ID"/>
        </w:rPr>
      </w:pPr>
      <w:r w:rsidRPr="003F3912">
        <w:t>Badan Pusat Statistik (BPS), “Prevalensi Ketidakcukupan Konsumsi Pangan (Persen),” 2022.</w:t>
      </w:r>
    </w:p>
    <w:p w14:paraId="31AB8837" w14:textId="1D500E70" w:rsidR="00400413" w:rsidRDefault="00400413" w:rsidP="001B2A9C">
      <w:pPr>
        <w:pStyle w:val="references"/>
      </w:pPr>
      <w:r w:rsidRPr="00400413">
        <w:t>Suharto, B., Bambang, et al. "Improving Food Production Efficiency in Agrarian Countries: A Case Study of Indonesia." Journal of Agricultural Economics and Development Studies, vol. 2, no. 1, pp. 29-39</w:t>
      </w:r>
      <w:r>
        <w:t>, 2018</w:t>
      </w:r>
    </w:p>
    <w:p w14:paraId="14D69D11" w14:textId="77777777" w:rsidR="00400413" w:rsidRDefault="00400413" w:rsidP="00400413">
      <w:pPr>
        <w:pStyle w:val="references"/>
      </w:pPr>
      <w:r>
        <w:t>Widyaningsih, W., et al. "Enhancing Efficiency in Food Production for Sustainable Agricultural Development: The Case of Indonesia." Indonesian Journal of Agricultural Economics, vol. 33, no. 1, 2019, pp. 1-17.</w:t>
      </w:r>
    </w:p>
    <w:p w14:paraId="66B84E8A" w14:textId="69295F32" w:rsidR="00400413" w:rsidRDefault="00400413" w:rsidP="001B2A9C">
      <w:pPr>
        <w:pStyle w:val="references"/>
      </w:pPr>
      <w:r w:rsidRPr="00400413">
        <w:t>Utami, H. K., et al. "Increasing Efficiency in Food Production through Technology Adoption: A Study of Indonesian Farmers." Journal of International Food and Agribusiness Marketing, vol. 32, no. 3, 2020, pp. 308-324.</w:t>
      </w:r>
    </w:p>
    <w:p w14:paraId="0BA472DC" w14:textId="17340C4A" w:rsidR="00400413" w:rsidRDefault="00400413" w:rsidP="001B2A9C">
      <w:pPr>
        <w:pStyle w:val="references"/>
      </w:pPr>
      <w:r w:rsidRPr="00400413">
        <w:t>Pangestuti, D., et al. "Improving Agricultural Productivity in Indonesia: The Role of Technology Adoption and Infrastructure Development." Journal of Agricultural Studies, vol. 9, no. 2, 2021, pp. 153-167.</w:t>
      </w:r>
    </w:p>
    <w:p w14:paraId="54B5145B" w14:textId="75560135" w:rsidR="0060473D" w:rsidRDefault="0060473D" w:rsidP="001B2A9C">
      <w:pPr>
        <w:pStyle w:val="references"/>
      </w:pPr>
      <w:r w:rsidRPr="0060473D">
        <w:t>A. Mosteo, et al., "Autonomous Drones for Industrial Inspection: A Review," Drones, vol. 4, no. 2, pp. 30, 2020</w:t>
      </w:r>
      <w:r>
        <w:t>.</w:t>
      </w:r>
    </w:p>
    <w:p w14:paraId="6C1FAC1C" w14:textId="5CFABD84" w:rsidR="0060473D" w:rsidRDefault="0060473D" w:rsidP="001B2A9C">
      <w:pPr>
        <w:pStyle w:val="references"/>
      </w:pPr>
      <w:r w:rsidRPr="0060473D">
        <w:t>N. Martinez-Carreras, et al., "A Review of the Use of Unmanned Aerial Vehicles (UAVs) for Automated Smart Farming Applications," Drones, vol. 5, no. 2, pp. 38, 2021.</w:t>
      </w:r>
    </w:p>
    <w:p w14:paraId="0B25B35E" w14:textId="710E1D0F" w:rsidR="0060473D" w:rsidRDefault="0060473D" w:rsidP="001B2A9C">
      <w:pPr>
        <w:pStyle w:val="references"/>
      </w:pPr>
      <w:r w:rsidRPr="0060473D">
        <w:t>N. Roy, et al., "Autonomous Drones for Infrastructure Inspection: A Review," IEEE Access, vol. 8, pp. 128985-129003, 2020</w:t>
      </w:r>
      <w:r>
        <w:t>.</w:t>
      </w:r>
    </w:p>
    <w:p w14:paraId="05B85E25" w14:textId="73A4F756" w:rsidR="0060473D" w:rsidRDefault="0060473D" w:rsidP="001B2A9C">
      <w:pPr>
        <w:pStyle w:val="references"/>
      </w:pPr>
      <w:r w:rsidRPr="0060473D">
        <w:t>N. Zhang, et al., "Autonomous Drones for Precision Agriculture: A Review," Precision Agriculture, vol. 20, no. 1, pp. 61-82, 2019.</w:t>
      </w:r>
    </w:p>
    <w:p w14:paraId="0FC97D40" w14:textId="7D10B2D9" w:rsidR="00F53AC8" w:rsidRDefault="00F53AC8" w:rsidP="00F53AC8">
      <w:pPr>
        <w:pStyle w:val="references"/>
      </w:pPr>
      <w:r>
        <w:t xml:space="preserve">A. </w:t>
      </w:r>
      <w:r w:rsidRPr="00F53AC8">
        <w:t>Hafeez et al.,“Implementation of drone technology for farm monitoring</w:t>
      </w:r>
      <w:r w:rsidRPr="00F53AC8">
        <w:rPr>
          <w:spacing w:val="1"/>
        </w:rPr>
        <w:t xml:space="preserve"> </w:t>
      </w:r>
      <w:r w:rsidRPr="00F53AC8">
        <w:t>&amp; pesticide spraying: A review,” Information Processing in . Agricultur.,2022</w:t>
      </w:r>
    </w:p>
    <w:p w14:paraId="1410DCBD" w14:textId="142384D4" w:rsidR="001B2A9C" w:rsidRDefault="001B2A9C" w:rsidP="001B2A9C">
      <w:pPr>
        <w:pStyle w:val="references"/>
      </w:pPr>
      <w:r>
        <w:t>C. Widiasari and R. Este Dulan Agustinus S., 2020, “Rancang Bangun Drone</w:t>
      </w:r>
      <w:r>
        <w:rPr>
          <w:spacing w:val="1"/>
        </w:rPr>
        <w:t xml:space="preserve"> </w:t>
      </w:r>
      <w:r>
        <w:t>Quadcopter</w:t>
      </w:r>
      <w:r>
        <w:rPr>
          <w:spacing w:val="-6"/>
        </w:rPr>
        <w:t xml:space="preserve"> </w:t>
      </w:r>
      <w:r>
        <w:t>Tanpa</w:t>
      </w:r>
      <w:r>
        <w:rPr>
          <w:spacing w:val="-7"/>
        </w:rPr>
        <w:t xml:space="preserve"> </w:t>
      </w:r>
      <w:r>
        <w:t>Awak</w:t>
      </w:r>
      <w:r>
        <w:rPr>
          <w:spacing w:val="-5"/>
        </w:rPr>
        <w:t xml:space="preserve"> </w:t>
      </w:r>
      <w:r>
        <w:t>Penyiram</w:t>
      </w:r>
      <w:r>
        <w:rPr>
          <w:spacing w:val="-6"/>
        </w:rPr>
        <w:t xml:space="preserve"> </w:t>
      </w:r>
      <w:r>
        <w:t>Pupuk</w:t>
      </w:r>
      <w:r>
        <w:rPr>
          <w:spacing w:val="-6"/>
        </w:rPr>
        <w:t xml:space="preserve"> </w:t>
      </w:r>
      <w:r>
        <w:t>Tanaman,”</w:t>
      </w:r>
      <w:r>
        <w:rPr>
          <w:spacing w:val="-5"/>
        </w:rPr>
        <w:t xml:space="preserve"> </w:t>
      </w:r>
      <w:r>
        <w:rPr>
          <w:i/>
        </w:rPr>
        <w:t>J.</w:t>
      </w:r>
      <w:r>
        <w:rPr>
          <w:i/>
          <w:spacing w:val="-7"/>
        </w:rPr>
        <w:t xml:space="preserve"> </w:t>
      </w:r>
      <w:r>
        <w:rPr>
          <w:i/>
        </w:rPr>
        <w:t>Elem.</w:t>
      </w:r>
      <w:r>
        <w:t>,</w:t>
      </w:r>
      <w:r>
        <w:rPr>
          <w:spacing w:val="-6"/>
        </w:rPr>
        <w:t xml:space="preserve"> </w:t>
      </w:r>
      <w:r>
        <w:t>vol.</w:t>
      </w:r>
      <w:r>
        <w:rPr>
          <w:spacing w:val="-6"/>
        </w:rPr>
        <w:t xml:space="preserve"> </w:t>
      </w:r>
      <w:r>
        <w:t>6,</w:t>
      </w:r>
      <w:r>
        <w:rPr>
          <w:spacing w:val="-7"/>
        </w:rPr>
        <w:t xml:space="preserve"> </w:t>
      </w:r>
      <w:r>
        <w:t>no.</w:t>
      </w:r>
      <w:r>
        <w:rPr>
          <w:spacing w:val="-6"/>
        </w:rPr>
        <w:t xml:space="preserve"> </w:t>
      </w:r>
      <w:r>
        <w:t>2,</w:t>
      </w:r>
      <w:r>
        <w:rPr>
          <w:spacing w:val="-58"/>
        </w:rPr>
        <w:t xml:space="preserve"> </w:t>
      </w:r>
      <w:r>
        <w:t>pp. 81–90.</w:t>
      </w:r>
    </w:p>
    <w:p w14:paraId="7B632122" w14:textId="290EB0CF" w:rsidR="0002775B" w:rsidRDefault="0002775B" w:rsidP="001B2A9C">
      <w:pPr>
        <w:pStyle w:val="references"/>
      </w:pPr>
      <w:r w:rsidRPr="0002775B">
        <w:t xml:space="preserve">Duttaroy, S., Nemade, M.U., Devgonde, S., Parmar, V. and Gounder, D., </w:t>
      </w:r>
      <w:r>
        <w:t>“</w:t>
      </w:r>
      <w:r w:rsidRPr="0002775B">
        <w:t>Efficient Field Monitoring Autonomous Drone (FMAD) with pesticide sprayer and anomaly detection in crops</w:t>
      </w:r>
      <w:r>
        <w:t>”</w:t>
      </w:r>
      <w:r w:rsidRPr="0002775B">
        <w:t>.</w:t>
      </w:r>
      <w:r>
        <w:t xml:space="preserve"> 2021</w:t>
      </w:r>
    </w:p>
    <w:p w14:paraId="5E0FACA7" w14:textId="148694F0" w:rsidR="0002775B" w:rsidRDefault="0002775B" w:rsidP="001B2A9C">
      <w:pPr>
        <w:pStyle w:val="references"/>
      </w:pPr>
      <w:r w:rsidRPr="0002775B">
        <w:t>L. Jocelyn, R. Karthikeyan, K. Kathirvelan, P. K. Raja, and R. Karthik, 2019, “Enhancing Agricultural Activities using Drone,” no. 3, pp. 3–5</w:t>
      </w:r>
      <w:r>
        <w:t>, 2019</w:t>
      </w:r>
    </w:p>
    <w:p w14:paraId="4A00D4A8" w14:textId="77777777" w:rsidR="00C25B5D" w:rsidRDefault="00C25B5D" w:rsidP="00C25B5D">
      <w:pPr>
        <w:pStyle w:val="references"/>
      </w:pPr>
      <w:r>
        <w:t xml:space="preserve">M. S. </w:t>
      </w:r>
      <w:r w:rsidRPr="00C31FFD">
        <w:t>Saeed,</w:t>
      </w:r>
      <w:r>
        <w:t xml:space="preserve"> M.W.</w:t>
      </w:r>
      <w:r w:rsidRPr="00C31FFD">
        <w:t xml:space="preserve"> Mustafa,</w:t>
      </w:r>
      <w:r>
        <w:t xml:space="preserve"> U. U.</w:t>
      </w:r>
      <w:r w:rsidRPr="00C31FFD">
        <w:t xml:space="preserve"> Sheikh</w:t>
      </w:r>
      <w:r>
        <w:t xml:space="preserve"> and T.A.</w:t>
      </w:r>
      <w:r w:rsidRPr="00C31FFD">
        <w:t xml:space="preserve"> Jumani and</w:t>
      </w:r>
      <w:r>
        <w:t xml:space="preserve"> N. H.</w:t>
      </w:r>
      <w:r w:rsidRPr="00C31FFD">
        <w:t xml:space="preserve"> Mirjat, </w:t>
      </w:r>
      <w:r>
        <w:t>“</w:t>
      </w:r>
      <w:r w:rsidRPr="00C31FFD">
        <w:t>Ensemble bagged tree based classification for reducing non-technical losses in multan electric power company of Pakistan</w:t>
      </w:r>
      <w:r>
        <w:t>”</w:t>
      </w:r>
      <w:r w:rsidRPr="00C31FFD">
        <w:t>. Electronics</w:t>
      </w:r>
      <w:r>
        <w:t xml:space="preserve"> volume </w:t>
      </w:r>
      <w:r w:rsidRPr="00C31FFD">
        <w:t>8, p.860</w:t>
      </w:r>
      <w:r>
        <w:t>, 2019</w:t>
      </w:r>
    </w:p>
    <w:p w14:paraId="1CEB0EC5" w14:textId="77777777" w:rsidR="00C25B5D" w:rsidRDefault="00C25B5D" w:rsidP="00C25B5D">
      <w:pPr>
        <w:pStyle w:val="references"/>
      </w:pPr>
      <w:r>
        <w:t xml:space="preserve">Y. </w:t>
      </w:r>
      <w:r w:rsidRPr="00C31FFD">
        <w:t>Himeur,</w:t>
      </w:r>
      <w:r>
        <w:t xml:space="preserve"> A.</w:t>
      </w:r>
      <w:r w:rsidRPr="00C31FFD">
        <w:t xml:space="preserve"> Alsalemi, </w:t>
      </w:r>
      <w:r>
        <w:t xml:space="preserve">F. </w:t>
      </w:r>
      <w:r w:rsidRPr="00C31FFD">
        <w:t>Bensaali and</w:t>
      </w:r>
      <w:r>
        <w:t xml:space="preserve"> A.</w:t>
      </w:r>
      <w:r w:rsidRPr="00C31FFD">
        <w:t xml:space="preserve"> Amira, </w:t>
      </w:r>
      <w:r>
        <w:t>“</w:t>
      </w:r>
      <w:r w:rsidRPr="00C31FFD">
        <w:t>Robust event-based non-intrusive appliance recognition using multi-scale wavelet packet tree and ensemble bagging tree</w:t>
      </w:r>
      <w:r>
        <w:t>”</w:t>
      </w:r>
      <w:r w:rsidRPr="00C31FFD">
        <w:t xml:space="preserve">. Applied Energy, </w:t>
      </w:r>
      <w:r>
        <w:t xml:space="preserve">volume </w:t>
      </w:r>
      <w:r w:rsidRPr="00C31FFD">
        <w:t>267, p.114877.</w:t>
      </w:r>
      <w:r>
        <w:t xml:space="preserve"> 2020</w:t>
      </w:r>
    </w:p>
    <w:p w14:paraId="00A257F6" w14:textId="77777777" w:rsidR="00C25B5D" w:rsidRPr="00C31E79" w:rsidRDefault="00C25B5D" w:rsidP="00C25B5D">
      <w:pPr>
        <w:pStyle w:val="references"/>
        <w:rPr>
          <w:sz w:val="24"/>
          <w:szCs w:val="24"/>
        </w:rPr>
      </w:pPr>
      <w:r>
        <w:t xml:space="preserve">E. R. </w:t>
      </w:r>
      <w:r w:rsidRPr="00C31FFD">
        <w:t>Widasari,</w:t>
      </w:r>
      <w:r>
        <w:t xml:space="preserve"> K.</w:t>
      </w:r>
      <w:r w:rsidRPr="00C31FFD">
        <w:t xml:space="preserve"> Tanno</w:t>
      </w:r>
      <w:r>
        <w:t xml:space="preserve"> </w:t>
      </w:r>
      <w:r w:rsidRPr="00C31FFD">
        <w:t>and</w:t>
      </w:r>
      <w:r>
        <w:t xml:space="preserve"> H.</w:t>
      </w:r>
      <w:r w:rsidRPr="00C31FFD">
        <w:t xml:space="preserve"> Tamura, </w:t>
      </w:r>
      <w:r>
        <w:t>“</w:t>
      </w:r>
      <w:r w:rsidRPr="00C31FFD">
        <w:t xml:space="preserve">Automatic sleep disorders classification using ensemble of bagged tree based on sleep quality features. Electronics, </w:t>
      </w:r>
      <w:r>
        <w:t xml:space="preserve">volume </w:t>
      </w:r>
      <w:r w:rsidRPr="00C31FFD">
        <w:t>9</w:t>
      </w:r>
      <w:r>
        <w:t xml:space="preserve"> no 3</w:t>
      </w:r>
      <w:r w:rsidRPr="00C31FFD">
        <w:t>, p.512.</w:t>
      </w:r>
      <w:r>
        <w:t xml:space="preserve"> 2020</w:t>
      </w:r>
    </w:p>
    <w:p w14:paraId="6F153B47" w14:textId="77777777" w:rsidR="00C25B5D" w:rsidRPr="001E7633" w:rsidRDefault="00C25B5D" w:rsidP="00C25B5D">
      <w:pPr>
        <w:pStyle w:val="references"/>
        <w:rPr>
          <w:sz w:val="24"/>
          <w:szCs w:val="24"/>
        </w:rPr>
      </w:pPr>
      <w:r>
        <w:t xml:space="preserve">A. </w:t>
      </w:r>
      <w:r w:rsidRPr="002E00EB">
        <w:t>Verma</w:t>
      </w:r>
      <w:r>
        <w:t xml:space="preserve"> </w:t>
      </w:r>
      <w:r w:rsidRPr="002E00EB">
        <w:t xml:space="preserve">and </w:t>
      </w:r>
      <w:r>
        <w:t xml:space="preserve">V </w:t>
      </w:r>
      <w:r w:rsidRPr="002E00EB">
        <w:t>Rang</w:t>
      </w:r>
      <w:r>
        <w:t xml:space="preserve">a </w:t>
      </w:r>
      <w:r w:rsidRPr="002E00EB">
        <w:t xml:space="preserve"> </w:t>
      </w:r>
      <w:r>
        <w:t>“</w:t>
      </w:r>
      <w:r w:rsidRPr="002E00EB">
        <w:t>ELNIDS: Ensemble learning based network intrusion detection system for RPL based Internet of Things</w:t>
      </w:r>
      <w:r>
        <w:t>”</w:t>
      </w:r>
      <w:r w:rsidRPr="002E00EB">
        <w:t xml:space="preserve"> In 2019 4th International conference on Internet of Things: Smart innovation and usages (IoT-SIU) (pp. 1-6). IEEE.</w:t>
      </w:r>
      <w:r>
        <w:t>, 2019</w:t>
      </w:r>
    </w:p>
    <w:p w14:paraId="1C8FF481" w14:textId="77777777" w:rsidR="00C25B5D" w:rsidRPr="001E7633" w:rsidRDefault="00C25B5D" w:rsidP="00C25B5D">
      <w:pPr>
        <w:pStyle w:val="references"/>
        <w:rPr>
          <w:sz w:val="24"/>
          <w:szCs w:val="24"/>
        </w:rPr>
      </w:pPr>
      <w:r>
        <w:t xml:space="preserve">M. </w:t>
      </w:r>
      <w:r w:rsidRPr="001E7633">
        <w:t xml:space="preserve">Zounemat-Kermani, </w:t>
      </w:r>
      <w:r>
        <w:t xml:space="preserve">O. </w:t>
      </w:r>
      <w:r w:rsidRPr="001E7633">
        <w:t>Batelaan,</w:t>
      </w:r>
      <w:r>
        <w:t xml:space="preserve"> M. </w:t>
      </w:r>
      <w:r w:rsidRPr="001E7633">
        <w:t>Fadaee</w:t>
      </w:r>
      <w:r>
        <w:t xml:space="preserve"> </w:t>
      </w:r>
      <w:r w:rsidRPr="001E7633">
        <w:t xml:space="preserve">and </w:t>
      </w:r>
      <w:r>
        <w:t xml:space="preserve">R. </w:t>
      </w:r>
      <w:r w:rsidRPr="001E7633">
        <w:t>Hinkelmann,</w:t>
      </w:r>
      <w:r>
        <w:t xml:space="preserve"> “</w:t>
      </w:r>
      <w:r w:rsidRPr="001E7633">
        <w:t xml:space="preserve">Ensemble machine learning paradigms in hydrology: A review. Journal of Hydrology, </w:t>
      </w:r>
      <w:r>
        <w:t xml:space="preserve">volume </w:t>
      </w:r>
      <w:r w:rsidRPr="001E7633">
        <w:t>598, p.126266.</w:t>
      </w:r>
      <w:r>
        <w:t xml:space="preserve"> 2021</w:t>
      </w:r>
    </w:p>
    <w:p w14:paraId="606F77B2" w14:textId="77777777" w:rsidR="001B2A9C" w:rsidRPr="003F3912" w:rsidRDefault="001B2A9C" w:rsidP="00EE2AB4">
      <w:pPr>
        <w:pStyle w:val="references"/>
        <w:numPr>
          <w:ilvl w:val="0"/>
          <w:numId w:val="0"/>
        </w:numPr>
        <w:ind w:start="18pt"/>
        <w:rPr>
          <w:lang w:val="id-ID"/>
        </w:rPr>
      </w:pPr>
    </w:p>
    <w:p w14:paraId="77790B6E" w14:textId="77777777" w:rsidR="003F3912" w:rsidRDefault="003F3912" w:rsidP="003F3912">
      <w:pPr>
        <w:pStyle w:val="references"/>
        <w:numPr>
          <w:ilvl w:val="0"/>
          <w:numId w:val="0"/>
        </w:numPr>
        <w:ind w:start="18pt" w:hanging="18pt"/>
      </w:pPr>
    </w:p>
    <w:p w14:paraId="462AC111" w14:textId="62FBF87F" w:rsidR="003F3912" w:rsidRPr="00A32307" w:rsidRDefault="003F3912" w:rsidP="003F3912">
      <w:pPr>
        <w:pStyle w:val="references"/>
        <w:numPr>
          <w:ilvl w:val="0"/>
          <w:numId w:val="0"/>
        </w:numPr>
        <w:ind w:start="18pt" w:hanging="18pt"/>
        <w:rPr>
          <w:highlight w:val="yellow"/>
          <w:lang w:val="id-ID"/>
        </w:rPr>
        <w:sectPr w:rsidR="003F3912" w:rsidRPr="00A32307" w:rsidSect="003B4E04">
          <w:type w:val="continuous"/>
          <w:pgSz w:w="595.30pt" w:h="841.90pt" w:code="9"/>
          <w:pgMar w:top="54pt" w:right="45.35pt" w:bottom="72pt" w:left="45.35pt" w:header="36pt" w:footer="36pt" w:gutter="0pt"/>
          <w:cols w:num="2" w:space="18pt"/>
          <w:docGrid w:linePitch="360"/>
        </w:sectPr>
      </w:pPr>
    </w:p>
    <w:p w14:paraId="6F0A77C3" w14:textId="77777777" w:rsidR="00F90BCA" w:rsidRDefault="00F90BCA" w:rsidP="000A2338">
      <w:pPr>
        <w:jc w:val="both"/>
      </w:pPr>
    </w:p>
    <w:sectPr w:rsidR="00F90BC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D00392F" w14:textId="77777777" w:rsidR="002A487D" w:rsidRDefault="002A487D" w:rsidP="001A3B3D">
      <w:r>
        <w:separator/>
      </w:r>
    </w:p>
  </w:endnote>
  <w:endnote w:type="continuationSeparator" w:id="0">
    <w:p w14:paraId="0F0FCED1" w14:textId="77777777" w:rsidR="002A487D" w:rsidRDefault="002A487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1BD415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88A5B06" w14:textId="77777777" w:rsidR="002A487D" w:rsidRDefault="002A487D" w:rsidP="001A3B3D">
      <w:r>
        <w:separator/>
      </w:r>
    </w:p>
  </w:footnote>
  <w:footnote w:type="continuationSeparator" w:id="0">
    <w:p w14:paraId="4648FC6A" w14:textId="77777777" w:rsidR="002A487D" w:rsidRDefault="002A487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5pt;height:12.75pt;visibility:visible;mso-wrap-style:square" o:bullet="t">
            <v:imagedata r:id="rId1" o:title=""/>
          </v:shape>
        </w:pict>
      </mc:Choice>
      <mc:Fallback>
        <w:drawing>
          <wp:inline distT="0" distB="0" distL="0" distR="0" wp14:anchorId="744A6D50" wp14:editId="4CB802CC">
            <wp:extent cx="323850" cy="161925"/>
            <wp:effectExtent l="0" t="0" r="0" b="9525"/>
            <wp:docPr id="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3850" cy="161925"/>
                    </a:xfrm>
                    <a:prstGeom prst="rect">
                      <a:avLst/>
                    </a:prstGeom>
                    <a:noFill/>
                    <a:ln>
                      <a:noFill/>
                    </a:ln>
                  </pic:spPr>
                </pic:pic>
              </a:graphicData>
            </a:graphic>
          </wp:inline>
        </w:drawing>
      </mc:Fallback>
    </mc:AlternateContent>
  </w:numPicBullet>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54875FE"/>
    <w:multiLevelType w:val="multilevel"/>
    <w:tmpl w:val="CB24A60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500967">
    <w:abstractNumId w:val="15"/>
  </w:num>
  <w:num w:numId="2" w16cid:durableId="1973750594">
    <w:abstractNumId w:val="20"/>
  </w:num>
  <w:num w:numId="3" w16cid:durableId="927664219">
    <w:abstractNumId w:val="14"/>
  </w:num>
  <w:num w:numId="4" w16cid:durableId="397485858">
    <w:abstractNumId w:val="17"/>
  </w:num>
  <w:num w:numId="5" w16cid:durableId="1818718607">
    <w:abstractNumId w:val="17"/>
  </w:num>
  <w:num w:numId="6" w16cid:durableId="833881260">
    <w:abstractNumId w:val="17"/>
  </w:num>
  <w:num w:numId="7" w16cid:durableId="1255817134">
    <w:abstractNumId w:val="17"/>
  </w:num>
  <w:num w:numId="8" w16cid:durableId="562764141">
    <w:abstractNumId w:val="19"/>
  </w:num>
  <w:num w:numId="9" w16cid:durableId="2064014625">
    <w:abstractNumId w:val="21"/>
  </w:num>
  <w:num w:numId="10" w16cid:durableId="1089496623">
    <w:abstractNumId w:val="16"/>
  </w:num>
  <w:num w:numId="11" w16cid:durableId="2004313757">
    <w:abstractNumId w:val="12"/>
  </w:num>
  <w:num w:numId="12" w16cid:durableId="1422721452">
    <w:abstractNumId w:val="11"/>
  </w:num>
  <w:num w:numId="13" w16cid:durableId="2034106728">
    <w:abstractNumId w:val="0"/>
  </w:num>
  <w:num w:numId="14" w16cid:durableId="945237439">
    <w:abstractNumId w:val="10"/>
  </w:num>
  <w:num w:numId="15" w16cid:durableId="433283845">
    <w:abstractNumId w:val="8"/>
  </w:num>
  <w:num w:numId="16" w16cid:durableId="1830292535">
    <w:abstractNumId w:val="7"/>
  </w:num>
  <w:num w:numId="17" w16cid:durableId="2003704646">
    <w:abstractNumId w:val="6"/>
  </w:num>
  <w:num w:numId="18" w16cid:durableId="142091438">
    <w:abstractNumId w:val="5"/>
  </w:num>
  <w:num w:numId="19" w16cid:durableId="2063945377">
    <w:abstractNumId w:val="9"/>
  </w:num>
  <w:num w:numId="20" w16cid:durableId="1038775001">
    <w:abstractNumId w:val="4"/>
  </w:num>
  <w:num w:numId="21" w16cid:durableId="1339818161">
    <w:abstractNumId w:val="3"/>
  </w:num>
  <w:num w:numId="22" w16cid:durableId="1506894988">
    <w:abstractNumId w:val="2"/>
  </w:num>
  <w:num w:numId="23" w16cid:durableId="1400127706">
    <w:abstractNumId w:val="1"/>
  </w:num>
  <w:num w:numId="24" w16cid:durableId="1737588638">
    <w:abstractNumId w:val="18"/>
  </w:num>
  <w:num w:numId="25" w16cid:durableId="339548249">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revisionView w:inkAnnotations="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608"/>
    <w:rsid w:val="0002775B"/>
    <w:rsid w:val="00027C94"/>
    <w:rsid w:val="0004781E"/>
    <w:rsid w:val="00047DE5"/>
    <w:rsid w:val="0008758A"/>
    <w:rsid w:val="000974A6"/>
    <w:rsid w:val="000A2338"/>
    <w:rsid w:val="000B3EAA"/>
    <w:rsid w:val="000C1E68"/>
    <w:rsid w:val="000C72AB"/>
    <w:rsid w:val="001008B1"/>
    <w:rsid w:val="00165FF9"/>
    <w:rsid w:val="0017119E"/>
    <w:rsid w:val="001949E6"/>
    <w:rsid w:val="00197E64"/>
    <w:rsid w:val="001A2EFD"/>
    <w:rsid w:val="001A3B3D"/>
    <w:rsid w:val="001B2A9C"/>
    <w:rsid w:val="001B42AF"/>
    <w:rsid w:val="001B67DC"/>
    <w:rsid w:val="001C4530"/>
    <w:rsid w:val="001D1347"/>
    <w:rsid w:val="00224499"/>
    <w:rsid w:val="002254A9"/>
    <w:rsid w:val="00233D97"/>
    <w:rsid w:val="002347A2"/>
    <w:rsid w:val="00254456"/>
    <w:rsid w:val="0027383B"/>
    <w:rsid w:val="002850E3"/>
    <w:rsid w:val="00286E17"/>
    <w:rsid w:val="002A487D"/>
    <w:rsid w:val="002D54C7"/>
    <w:rsid w:val="002E00EB"/>
    <w:rsid w:val="002E587F"/>
    <w:rsid w:val="002E6E7F"/>
    <w:rsid w:val="00316C9F"/>
    <w:rsid w:val="003351C2"/>
    <w:rsid w:val="003378C7"/>
    <w:rsid w:val="003476C1"/>
    <w:rsid w:val="00354FCF"/>
    <w:rsid w:val="003610FA"/>
    <w:rsid w:val="00362C3C"/>
    <w:rsid w:val="00364A80"/>
    <w:rsid w:val="003A19E2"/>
    <w:rsid w:val="003A31D4"/>
    <w:rsid w:val="003B2B40"/>
    <w:rsid w:val="003B4E04"/>
    <w:rsid w:val="003C10C3"/>
    <w:rsid w:val="003F3912"/>
    <w:rsid w:val="003F4D82"/>
    <w:rsid w:val="003F579B"/>
    <w:rsid w:val="003F5A08"/>
    <w:rsid w:val="00400413"/>
    <w:rsid w:val="00403DBC"/>
    <w:rsid w:val="00411629"/>
    <w:rsid w:val="004134E1"/>
    <w:rsid w:val="00416ACF"/>
    <w:rsid w:val="00417BF1"/>
    <w:rsid w:val="00420716"/>
    <w:rsid w:val="004232C4"/>
    <w:rsid w:val="004325FB"/>
    <w:rsid w:val="004327CE"/>
    <w:rsid w:val="004346C4"/>
    <w:rsid w:val="004364F8"/>
    <w:rsid w:val="004415F9"/>
    <w:rsid w:val="004432BA"/>
    <w:rsid w:val="0044407E"/>
    <w:rsid w:val="00447BB9"/>
    <w:rsid w:val="00450C02"/>
    <w:rsid w:val="0046031D"/>
    <w:rsid w:val="00473AC9"/>
    <w:rsid w:val="0048209C"/>
    <w:rsid w:val="0049710D"/>
    <w:rsid w:val="004B253D"/>
    <w:rsid w:val="004B520D"/>
    <w:rsid w:val="004B7E00"/>
    <w:rsid w:val="004C3564"/>
    <w:rsid w:val="004D72B5"/>
    <w:rsid w:val="004F1979"/>
    <w:rsid w:val="0050668A"/>
    <w:rsid w:val="00517915"/>
    <w:rsid w:val="00521754"/>
    <w:rsid w:val="00551B7F"/>
    <w:rsid w:val="005533A3"/>
    <w:rsid w:val="00563B95"/>
    <w:rsid w:val="0056610F"/>
    <w:rsid w:val="00575BCA"/>
    <w:rsid w:val="00582F29"/>
    <w:rsid w:val="005845B2"/>
    <w:rsid w:val="005B0344"/>
    <w:rsid w:val="005B520E"/>
    <w:rsid w:val="005C0200"/>
    <w:rsid w:val="005C217A"/>
    <w:rsid w:val="005D1A6B"/>
    <w:rsid w:val="005D7935"/>
    <w:rsid w:val="005E0E7F"/>
    <w:rsid w:val="005E2800"/>
    <w:rsid w:val="0060473D"/>
    <w:rsid w:val="00605825"/>
    <w:rsid w:val="006357D8"/>
    <w:rsid w:val="00645D22"/>
    <w:rsid w:val="00651A08"/>
    <w:rsid w:val="00654204"/>
    <w:rsid w:val="006573FD"/>
    <w:rsid w:val="00664E82"/>
    <w:rsid w:val="0066786D"/>
    <w:rsid w:val="00670434"/>
    <w:rsid w:val="00676CEC"/>
    <w:rsid w:val="006B6B66"/>
    <w:rsid w:val="006E4CD5"/>
    <w:rsid w:val="006E75E2"/>
    <w:rsid w:val="006F6789"/>
    <w:rsid w:val="006F6D3D"/>
    <w:rsid w:val="00715BEA"/>
    <w:rsid w:val="00726BAB"/>
    <w:rsid w:val="00730EB4"/>
    <w:rsid w:val="00740EEA"/>
    <w:rsid w:val="00743332"/>
    <w:rsid w:val="00766294"/>
    <w:rsid w:val="00782035"/>
    <w:rsid w:val="00794804"/>
    <w:rsid w:val="007B33F1"/>
    <w:rsid w:val="007B6DDA"/>
    <w:rsid w:val="007C0308"/>
    <w:rsid w:val="007C2FF2"/>
    <w:rsid w:val="007D0C01"/>
    <w:rsid w:val="007D6232"/>
    <w:rsid w:val="007F137E"/>
    <w:rsid w:val="007F1F99"/>
    <w:rsid w:val="007F768F"/>
    <w:rsid w:val="008005D1"/>
    <w:rsid w:val="00803980"/>
    <w:rsid w:val="0080791D"/>
    <w:rsid w:val="0081713E"/>
    <w:rsid w:val="00826F82"/>
    <w:rsid w:val="008346FA"/>
    <w:rsid w:val="00836367"/>
    <w:rsid w:val="00851CAC"/>
    <w:rsid w:val="00854D3C"/>
    <w:rsid w:val="00873603"/>
    <w:rsid w:val="008751FE"/>
    <w:rsid w:val="008871BF"/>
    <w:rsid w:val="008A1947"/>
    <w:rsid w:val="008A2C7D"/>
    <w:rsid w:val="008B6524"/>
    <w:rsid w:val="008B687F"/>
    <w:rsid w:val="008B68C9"/>
    <w:rsid w:val="008C30C6"/>
    <w:rsid w:val="008C4B23"/>
    <w:rsid w:val="008C5E29"/>
    <w:rsid w:val="008D7ED1"/>
    <w:rsid w:val="008E000E"/>
    <w:rsid w:val="008F3461"/>
    <w:rsid w:val="008F6E2C"/>
    <w:rsid w:val="009303D9"/>
    <w:rsid w:val="00933079"/>
    <w:rsid w:val="00933C64"/>
    <w:rsid w:val="00947BFC"/>
    <w:rsid w:val="009571F2"/>
    <w:rsid w:val="009573F7"/>
    <w:rsid w:val="0097145E"/>
    <w:rsid w:val="00972203"/>
    <w:rsid w:val="00976197"/>
    <w:rsid w:val="00994A87"/>
    <w:rsid w:val="009A4B03"/>
    <w:rsid w:val="009B5AC7"/>
    <w:rsid w:val="009C078A"/>
    <w:rsid w:val="009F1D79"/>
    <w:rsid w:val="00A059B3"/>
    <w:rsid w:val="00A31B73"/>
    <w:rsid w:val="00A32307"/>
    <w:rsid w:val="00A970F0"/>
    <w:rsid w:val="00AB2BA2"/>
    <w:rsid w:val="00AB2F1B"/>
    <w:rsid w:val="00AE3409"/>
    <w:rsid w:val="00AE505E"/>
    <w:rsid w:val="00AF7906"/>
    <w:rsid w:val="00B05D98"/>
    <w:rsid w:val="00B11A60"/>
    <w:rsid w:val="00B22613"/>
    <w:rsid w:val="00B44A76"/>
    <w:rsid w:val="00B768D1"/>
    <w:rsid w:val="00B77CBB"/>
    <w:rsid w:val="00BA1025"/>
    <w:rsid w:val="00BC3420"/>
    <w:rsid w:val="00BD4394"/>
    <w:rsid w:val="00BD670B"/>
    <w:rsid w:val="00BD70BC"/>
    <w:rsid w:val="00BE7D3C"/>
    <w:rsid w:val="00BF086E"/>
    <w:rsid w:val="00BF3063"/>
    <w:rsid w:val="00BF5FF6"/>
    <w:rsid w:val="00BF7875"/>
    <w:rsid w:val="00C0207F"/>
    <w:rsid w:val="00C11F80"/>
    <w:rsid w:val="00C16117"/>
    <w:rsid w:val="00C25B5D"/>
    <w:rsid w:val="00C30583"/>
    <w:rsid w:val="00C3075A"/>
    <w:rsid w:val="00C40577"/>
    <w:rsid w:val="00C50CEF"/>
    <w:rsid w:val="00C611A6"/>
    <w:rsid w:val="00C61DC3"/>
    <w:rsid w:val="00C65FC8"/>
    <w:rsid w:val="00C75992"/>
    <w:rsid w:val="00C85462"/>
    <w:rsid w:val="00C919A4"/>
    <w:rsid w:val="00CA4392"/>
    <w:rsid w:val="00CC0B93"/>
    <w:rsid w:val="00CC393F"/>
    <w:rsid w:val="00CE088F"/>
    <w:rsid w:val="00CE213F"/>
    <w:rsid w:val="00D021EA"/>
    <w:rsid w:val="00D0514A"/>
    <w:rsid w:val="00D15227"/>
    <w:rsid w:val="00D2176E"/>
    <w:rsid w:val="00D253A6"/>
    <w:rsid w:val="00D416DD"/>
    <w:rsid w:val="00D43350"/>
    <w:rsid w:val="00D44B74"/>
    <w:rsid w:val="00D463B2"/>
    <w:rsid w:val="00D563A8"/>
    <w:rsid w:val="00D57592"/>
    <w:rsid w:val="00D62465"/>
    <w:rsid w:val="00D632BE"/>
    <w:rsid w:val="00D7270B"/>
    <w:rsid w:val="00D72D06"/>
    <w:rsid w:val="00D7522C"/>
    <w:rsid w:val="00D7536F"/>
    <w:rsid w:val="00D76668"/>
    <w:rsid w:val="00D96E45"/>
    <w:rsid w:val="00DB6C13"/>
    <w:rsid w:val="00DD0258"/>
    <w:rsid w:val="00DD03F5"/>
    <w:rsid w:val="00DE4D52"/>
    <w:rsid w:val="00DE6805"/>
    <w:rsid w:val="00E07383"/>
    <w:rsid w:val="00E160C1"/>
    <w:rsid w:val="00E165BC"/>
    <w:rsid w:val="00E17996"/>
    <w:rsid w:val="00E20A32"/>
    <w:rsid w:val="00E222B2"/>
    <w:rsid w:val="00E30B4A"/>
    <w:rsid w:val="00E4336C"/>
    <w:rsid w:val="00E61E12"/>
    <w:rsid w:val="00E74BE9"/>
    <w:rsid w:val="00E7596C"/>
    <w:rsid w:val="00E83AD6"/>
    <w:rsid w:val="00E863EC"/>
    <w:rsid w:val="00E878F2"/>
    <w:rsid w:val="00E95ADF"/>
    <w:rsid w:val="00EA5168"/>
    <w:rsid w:val="00EB0725"/>
    <w:rsid w:val="00ED0149"/>
    <w:rsid w:val="00EE2AB4"/>
    <w:rsid w:val="00EF7DE3"/>
    <w:rsid w:val="00F03103"/>
    <w:rsid w:val="00F07CF4"/>
    <w:rsid w:val="00F271DE"/>
    <w:rsid w:val="00F42DCD"/>
    <w:rsid w:val="00F53AC8"/>
    <w:rsid w:val="00F627DA"/>
    <w:rsid w:val="00F7288F"/>
    <w:rsid w:val="00F72DE2"/>
    <w:rsid w:val="00F847A6"/>
    <w:rsid w:val="00F87012"/>
    <w:rsid w:val="00F90BCA"/>
    <w:rsid w:val="00F9441B"/>
    <w:rsid w:val="00FA4C32"/>
    <w:rsid w:val="00FB2844"/>
    <w:rsid w:val="00FE212D"/>
    <w:rsid w:val="00FE7114"/>
    <w:rsid w:val="00FF2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6E5D7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BE9"/>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2E6E7F"/>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CommentReference">
    <w:name w:val="annotation reference"/>
    <w:basedOn w:val="DefaultParagraphFont"/>
    <w:rsid w:val="005E0E7F"/>
    <w:rPr>
      <w:sz w:val="16"/>
      <w:szCs w:val="16"/>
    </w:rPr>
  </w:style>
  <w:style w:type="paragraph" w:styleId="CommentText">
    <w:name w:val="annotation text"/>
    <w:basedOn w:val="Normal"/>
    <w:link w:val="CommentTextChar"/>
    <w:rsid w:val="005E0E7F"/>
  </w:style>
  <w:style w:type="character" w:customStyle="1" w:styleId="CommentTextChar">
    <w:name w:val="Comment Text Char"/>
    <w:basedOn w:val="DefaultParagraphFont"/>
    <w:link w:val="CommentText"/>
    <w:rsid w:val="005E0E7F"/>
  </w:style>
  <w:style w:type="paragraph" w:styleId="CommentSubject">
    <w:name w:val="annotation subject"/>
    <w:basedOn w:val="CommentText"/>
    <w:next w:val="CommentText"/>
    <w:link w:val="CommentSubjectChar"/>
    <w:semiHidden/>
    <w:unhideWhenUsed/>
    <w:rsid w:val="005E0E7F"/>
    <w:rPr>
      <w:b/>
      <w:bCs/>
    </w:rPr>
  </w:style>
  <w:style w:type="character" w:customStyle="1" w:styleId="CommentSubjectChar">
    <w:name w:val="Comment Subject Char"/>
    <w:basedOn w:val="CommentTextChar"/>
    <w:link w:val="CommentSubject"/>
    <w:semiHidden/>
    <w:rsid w:val="005E0E7F"/>
    <w:rPr>
      <w:b/>
      <w:bCs/>
    </w:rPr>
  </w:style>
  <w:style w:type="character" w:styleId="Hyperlink">
    <w:name w:val="Hyperlink"/>
    <w:basedOn w:val="DefaultParagraphFont"/>
    <w:rsid w:val="009571F2"/>
    <w:rPr>
      <w:color w:val="0563C1" w:themeColor="hyperlink"/>
      <w:u w:val="single"/>
    </w:rPr>
  </w:style>
  <w:style w:type="character" w:styleId="UnresolvedMention">
    <w:name w:val="Unresolved Mention"/>
    <w:basedOn w:val="DefaultParagraphFont"/>
    <w:uiPriority w:val="99"/>
    <w:semiHidden/>
    <w:unhideWhenUsed/>
    <w:rsid w:val="009571F2"/>
    <w:rPr>
      <w:color w:val="605E5C"/>
      <w:shd w:val="clear" w:color="auto" w:fill="E1DFDD"/>
    </w:rPr>
  </w:style>
  <w:style w:type="character" w:styleId="PlaceholderText">
    <w:name w:val="Placeholder Text"/>
    <w:basedOn w:val="DefaultParagraphFont"/>
    <w:uiPriority w:val="99"/>
    <w:semiHidden/>
    <w:rsid w:val="001008B1"/>
    <w:rPr>
      <w:color w:val="808080"/>
    </w:rPr>
  </w:style>
  <w:style w:type="paragraph" w:styleId="NormalWeb">
    <w:name w:val="Normal (Web)"/>
    <w:basedOn w:val="Normal"/>
    <w:uiPriority w:val="99"/>
    <w:unhideWhenUsed/>
    <w:rsid w:val="00400413"/>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0416">
      <w:bodyDiv w:val="1"/>
      <w:marLeft w:val="0pt"/>
      <w:marRight w:val="0pt"/>
      <w:marTop w:val="0pt"/>
      <w:marBottom w:val="0pt"/>
      <w:divBdr>
        <w:top w:val="none" w:sz="0" w:space="0" w:color="auto"/>
        <w:left w:val="none" w:sz="0" w:space="0" w:color="auto"/>
        <w:bottom w:val="none" w:sz="0" w:space="0" w:color="auto"/>
        <w:right w:val="none" w:sz="0" w:space="0" w:color="auto"/>
      </w:divBdr>
    </w:div>
    <w:div w:id="47531385">
      <w:bodyDiv w:val="1"/>
      <w:marLeft w:val="0pt"/>
      <w:marRight w:val="0pt"/>
      <w:marTop w:val="0pt"/>
      <w:marBottom w:val="0pt"/>
      <w:divBdr>
        <w:top w:val="none" w:sz="0" w:space="0" w:color="auto"/>
        <w:left w:val="none" w:sz="0" w:space="0" w:color="auto"/>
        <w:bottom w:val="none" w:sz="0" w:space="0" w:color="auto"/>
        <w:right w:val="none" w:sz="0" w:space="0" w:color="auto"/>
      </w:divBdr>
    </w:div>
    <w:div w:id="179898980">
      <w:bodyDiv w:val="1"/>
      <w:marLeft w:val="0pt"/>
      <w:marRight w:val="0pt"/>
      <w:marTop w:val="0pt"/>
      <w:marBottom w:val="0pt"/>
      <w:divBdr>
        <w:top w:val="none" w:sz="0" w:space="0" w:color="auto"/>
        <w:left w:val="none" w:sz="0" w:space="0" w:color="auto"/>
        <w:bottom w:val="none" w:sz="0" w:space="0" w:color="auto"/>
        <w:right w:val="none" w:sz="0" w:space="0" w:color="auto"/>
      </w:divBdr>
    </w:div>
    <w:div w:id="240063123">
      <w:bodyDiv w:val="1"/>
      <w:marLeft w:val="0pt"/>
      <w:marRight w:val="0pt"/>
      <w:marTop w:val="0pt"/>
      <w:marBottom w:val="0pt"/>
      <w:divBdr>
        <w:top w:val="none" w:sz="0" w:space="0" w:color="auto"/>
        <w:left w:val="none" w:sz="0" w:space="0" w:color="auto"/>
        <w:bottom w:val="none" w:sz="0" w:space="0" w:color="auto"/>
        <w:right w:val="none" w:sz="0" w:space="0" w:color="auto"/>
      </w:divBdr>
    </w:div>
    <w:div w:id="460147180">
      <w:bodyDiv w:val="1"/>
      <w:marLeft w:val="0pt"/>
      <w:marRight w:val="0pt"/>
      <w:marTop w:val="0pt"/>
      <w:marBottom w:val="0pt"/>
      <w:divBdr>
        <w:top w:val="none" w:sz="0" w:space="0" w:color="auto"/>
        <w:left w:val="none" w:sz="0" w:space="0" w:color="auto"/>
        <w:bottom w:val="none" w:sz="0" w:space="0" w:color="auto"/>
        <w:right w:val="none" w:sz="0" w:space="0" w:color="auto"/>
      </w:divBdr>
    </w:div>
    <w:div w:id="584001435">
      <w:bodyDiv w:val="1"/>
      <w:marLeft w:val="0pt"/>
      <w:marRight w:val="0pt"/>
      <w:marTop w:val="0pt"/>
      <w:marBottom w:val="0pt"/>
      <w:divBdr>
        <w:top w:val="none" w:sz="0" w:space="0" w:color="auto"/>
        <w:left w:val="none" w:sz="0" w:space="0" w:color="auto"/>
        <w:bottom w:val="none" w:sz="0" w:space="0" w:color="auto"/>
        <w:right w:val="none" w:sz="0" w:space="0" w:color="auto"/>
      </w:divBdr>
    </w:div>
    <w:div w:id="742870083">
      <w:bodyDiv w:val="1"/>
      <w:marLeft w:val="0pt"/>
      <w:marRight w:val="0pt"/>
      <w:marTop w:val="0pt"/>
      <w:marBottom w:val="0pt"/>
      <w:divBdr>
        <w:top w:val="none" w:sz="0" w:space="0" w:color="auto"/>
        <w:left w:val="none" w:sz="0" w:space="0" w:color="auto"/>
        <w:bottom w:val="none" w:sz="0" w:space="0" w:color="auto"/>
        <w:right w:val="none" w:sz="0" w:space="0" w:color="auto"/>
      </w:divBdr>
    </w:div>
    <w:div w:id="1045956431">
      <w:bodyDiv w:val="1"/>
      <w:marLeft w:val="0pt"/>
      <w:marRight w:val="0pt"/>
      <w:marTop w:val="0pt"/>
      <w:marBottom w:val="0pt"/>
      <w:divBdr>
        <w:top w:val="none" w:sz="0" w:space="0" w:color="auto"/>
        <w:left w:val="none" w:sz="0" w:space="0" w:color="auto"/>
        <w:bottom w:val="none" w:sz="0" w:space="0" w:color="auto"/>
        <w:right w:val="none" w:sz="0" w:space="0" w:color="auto"/>
      </w:divBdr>
    </w:div>
    <w:div w:id="1081633446">
      <w:bodyDiv w:val="1"/>
      <w:marLeft w:val="0pt"/>
      <w:marRight w:val="0pt"/>
      <w:marTop w:val="0pt"/>
      <w:marBottom w:val="0pt"/>
      <w:divBdr>
        <w:top w:val="none" w:sz="0" w:space="0" w:color="auto"/>
        <w:left w:val="none" w:sz="0" w:space="0" w:color="auto"/>
        <w:bottom w:val="none" w:sz="0" w:space="0" w:color="auto"/>
        <w:right w:val="none" w:sz="0" w:space="0" w:color="auto"/>
      </w:divBdr>
    </w:div>
    <w:div w:id="1175919612">
      <w:bodyDiv w:val="1"/>
      <w:marLeft w:val="0pt"/>
      <w:marRight w:val="0pt"/>
      <w:marTop w:val="0pt"/>
      <w:marBottom w:val="0pt"/>
      <w:divBdr>
        <w:top w:val="none" w:sz="0" w:space="0" w:color="auto"/>
        <w:left w:val="none" w:sz="0" w:space="0" w:color="auto"/>
        <w:bottom w:val="none" w:sz="0" w:space="0" w:color="auto"/>
        <w:right w:val="none" w:sz="0" w:space="0" w:color="auto"/>
      </w:divBdr>
    </w:div>
    <w:div w:id="1560509899">
      <w:bodyDiv w:val="1"/>
      <w:marLeft w:val="0pt"/>
      <w:marRight w:val="0pt"/>
      <w:marTop w:val="0pt"/>
      <w:marBottom w:val="0pt"/>
      <w:divBdr>
        <w:top w:val="none" w:sz="0" w:space="0" w:color="auto"/>
        <w:left w:val="none" w:sz="0" w:space="0" w:color="auto"/>
        <w:bottom w:val="none" w:sz="0" w:space="0" w:color="auto"/>
        <w:right w:val="none" w:sz="0" w:space="0" w:color="auto"/>
      </w:divBdr>
    </w:div>
    <w:div w:id="1753549916">
      <w:bodyDiv w:val="1"/>
      <w:marLeft w:val="0pt"/>
      <w:marRight w:val="0pt"/>
      <w:marTop w:val="0pt"/>
      <w:marBottom w:val="0pt"/>
      <w:divBdr>
        <w:top w:val="none" w:sz="0" w:space="0" w:color="auto"/>
        <w:left w:val="none" w:sz="0" w:space="0" w:color="auto"/>
        <w:bottom w:val="none" w:sz="0" w:space="0" w:color="auto"/>
        <w:right w:val="none" w:sz="0" w:space="0" w:color="auto"/>
      </w:divBdr>
    </w:div>
    <w:div w:id="17542796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hyperlink" Target="mailto:turnip@unpad.ac.id" TargetMode="External"/><Relationship Id="rId19" Type="http://purl.oclc.org/ooxml/officeDocument/relationships/image" Target="media/image11.png"/><Relationship Id="rId4" Type="http://purl.oclc.org/ooxml/officeDocument/relationships/settings" Target="settings.xml"/><Relationship Id="rId9" Type="http://purl.oclc.org/ooxml/officeDocument/relationships/hyperlink" Target="mailto:alvito20002@mail.unpad.ac.id" TargetMode="External"/><Relationship Id="rId14" Type="http://purl.oclc.org/ooxml/officeDocument/relationships/image" Target="media/image6.png"/><Relationship Id="rId22" Type="http://purl.oclc.org/ooxml/officeDocument/relationships/fontTable" Target="fontTable.xml"/></Relationships>
</file>

<file path=word/_rels/numbering.xml.rels><?xml version="1.0" encoding="UTF-8" standalone="yes"?>
<Relationships xmlns="http://schemas.openxmlformats.org/package/2006/relationships"><Relationship Id="rId2" Type="http://purl.oclc.org/ooxml/officeDocument/relationships/image" Target="media/image2.gif"/><Relationship Id="rId1" Type="http://purl.oclc.org/ooxml/officeDocument/relationships/image" Target="media/image1.gi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1971</TotalTime>
  <Pages>5</Pages>
  <Words>2867</Words>
  <Characters>16343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Alvito Dwinovan</cp:lastModifiedBy>
  <cp:revision>64</cp:revision>
  <cp:lastPrinted>2023-06-04T13:20:00Z</cp:lastPrinted>
  <dcterms:created xsi:type="dcterms:W3CDTF">2022-11-24T13:09:00Z</dcterms:created>
  <dcterms:modified xsi:type="dcterms:W3CDTF">2023-06-22T02:09:00Z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86d1acbc8b377f946810824acac76455f2396883c7a5415e20ba93ea0be123ca</vt:lpwstr>
  </property>
</Properties>
</file>