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 Documento de diseño UML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Arquitectura.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Aún no hemos implementado el modelo vista controlador.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DOMINIO (Diagrama de clases de todo el sistema)</w:t>
      </w:r>
    </w:p>
    <w:p w:rsidR="00000000" w:rsidDel="00000000" w:rsidP="00000000" w:rsidRDefault="00000000" w:rsidRPr="00000000" w14:paraId="0000000D">
      <w:pPr>
        <w:ind w:left="436.53543307086625" w:firstLine="0"/>
        <w:rPr/>
      </w:pPr>
      <w:r w:rsidDel="00000000" w:rsidR="00000000" w:rsidRPr="00000000">
        <w:rPr/>
        <w:drawing>
          <wp:inline distB="114300" distT="114300" distL="114300" distR="114300">
            <wp:extent cx="6105600" cy="24511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36.535433070866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156.5354330708662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https://lucid.app/lucidchart/494f4964-d9f0-499a-b1cb-226e1bcb4667/edit?invitationId=inv_0b70bd47-050f-4259-806b-e95db1884473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436.535433070866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36.53543307086625" w:firstLine="0"/>
        <w:rPr/>
      </w:pPr>
      <w:r w:rsidDel="00000000" w:rsidR="00000000" w:rsidRPr="00000000">
        <w:rPr>
          <w:rtl w:val="0"/>
        </w:rPr>
        <w:t xml:space="preserve">Todo cliente tiene unos datos personales. No puede haber datos personales sin cliente.</w:t>
      </w:r>
    </w:p>
    <w:p w:rsidR="00000000" w:rsidDel="00000000" w:rsidP="00000000" w:rsidRDefault="00000000" w:rsidRPr="00000000" w14:paraId="00000012">
      <w:pPr>
        <w:ind w:left="436.53543307086625" w:firstLine="0"/>
        <w:rPr/>
      </w:pPr>
      <w:r w:rsidDel="00000000" w:rsidR="00000000" w:rsidRPr="00000000">
        <w:rPr>
          <w:rtl w:val="0"/>
        </w:rPr>
        <w:t xml:space="preserve">Así mismo, no se es cliente hasta que se realiza una reserva.</w:t>
      </w:r>
    </w:p>
    <w:p w:rsidR="00000000" w:rsidDel="00000000" w:rsidP="00000000" w:rsidRDefault="00000000" w:rsidRPr="00000000" w14:paraId="00000013">
      <w:pPr>
        <w:ind w:left="436.53543307086625" w:firstLine="0"/>
        <w:rPr/>
      </w:pPr>
      <w:r w:rsidDel="00000000" w:rsidR="00000000" w:rsidRPr="00000000">
        <w:rPr>
          <w:rtl w:val="0"/>
        </w:rPr>
        <w:t xml:space="preserve">La reserva se realiza mediante un cliente que elige uno de los viajes diseñados por el gestor.</w:t>
      </w:r>
    </w:p>
    <w:p w:rsidR="00000000" w:rsidDel="00000000" w:rsidP="00000000" w:rsidRDefault="00000000" w:rsidRPr="00000000" w14:paraId="00000014">
      <w:pPr>
        <w:ind w:left="436.53543307086625" w:firstLine="0"/>
        <w:rPr/>
      </w:pPr>
      <w:r w:rsidDel="00000000" w:rsidR="00000000" w:rsidRPr="00000000">
        <w:rPr>
          <w:rtl w:val="0"/>
        </w:rPr>
        <w:t xml:space="preserve">Cada viaje cuenta con, al menos, un medio de transporte y un alojamiento.</w:t>
      </w:r>
    </w:p>
    <w:p w:rsidR="00000000" w:rsidDel="00000000" w:rsidP="00000000" w:rsidRDefault="00000000" w:rsidRPr="00000000" w14:paraId="00000015">
      <w:pPr>
        <w:ind w:left="436.53543307086625" w:firstLine="0"/>
        <w:rPr/>
      </w:pPr>
      <w:r w:rsidDel="00000000" w:rsidR="00000000" w:rsidRPr="00000000">
        <w:rPr>
          <w:rtl w:val="0"/>
        </w:rPr>
        <w:t xml:space="preserve">El transporte puede ser tanto en avión, como en barco.</w:t>
      </w:r>
    </w:p>
    <w:p w:rsidR="00000000" w:rsidDel="00000000" w:rsidP="00000000" w:rsidRDefault="00000000" w:rsidRPr="00000000" w14:paraId="00000016">
      <w:pPr>
        <w:ind w:left="436.535433070866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DIAGRAMAS DE SECUENCIA DE LAS HISTORIAS DE USUARIO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usuarios.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6105600" cy="43815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Registrar usuario.</w:t>
      </w:r>
    </w:p>
    <w:p w:rsidR="00000000" w:rsidDel="00000000" w:rsidP="00000000" w:rsidRDefault="00000000" w:rsidRPr="00000000" w14:paraId="0000001C">
      <w:pPr>
        <w:ind w:left="283.46456692913375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20509" cy="337661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0509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83.4645669291337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Modificar información de usuario.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05600" cy="3873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Dar de baja al usuario.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6105600" cy="3352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https://lucid.app/lucidchart/e5849cc8-3ead-4373-8292-a663b635aabe/edit?beaconFlowId=6D8353DFBE7E8AA7&amp;invitationId=inv_4a72ff24-9a93-47f5-af79-34d38b42e3c9&amp;page=0_0#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transportes.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Añadir transporte.</w:t>
      </w:r>
    </w:p>
    <w:p w:rsidR="00000000" w:rsidDel="00000000" w:rsidP="00000000" w:rsidRDefault="00000000" w:rsidRPr="00000000" w14:paraId="0000002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05600" cy="4495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https://lucid.app/lucidchart/5ab45c5f-8927-46c7-a898-ad84877f025f/edit?page=0_0#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Los sistemas de viaje son externos.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Modificar transporte.</w:t>
      </w:r>
    </w:p>
    <w:p w:rsidR="00000000" w:rsidDel="00000000" w:rsidP="00000000" w:rsidRDefault="00000000" w:rsidRPr="00000000" w14:paraId="00000032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059671" cy="4224338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9671" cy="422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16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https://lucid.app/lucidchart/4fa15756-9cdd-4609-b038-956921520541/edit?page=0_0&amp;invitationId=inv_b9e4322b-c181-4633-8ae5-5152a4278c90#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tl w:val="0"/>
        </w:rPr>
        <w:t xml:space="preserve">Suponemos que el id del transporte que se quiere modificar que ha introducido el gestor, existe y es correcto.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Dar de baja transporte.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6105600" cy="3987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alojamientos.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Añadir alojamiento.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Reservar alojamiento. // quitar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Modificar alojamiento.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Cancelar reserva. // quitar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Dar de baja alojamiento.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viajes.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Diseñar viaje.</w:t>
      </w:r>
    </w:p>
    <w:p w:rsidR="00000000" w:rsidDel="00000000" w:rsidP="00000000" w:rsidRDefault="00000000" w:rsidRPr="00000000" w14:paraId="00000041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05600" cy="61849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https://lucid.app/lucidchart/1c6d3e96-d1e1-45db-a235-1cae6cedc014/edit?beaconFlowId=DCF69C25C9C946D7&amp;invitationId=inv_b87fc48b-a0bb-49a4-bfd2-8a0c3b3a8183&amp;page=0_0#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720"/>
        <w:rPr/>
      </w:pPr>
      <w:r w:rsidDel="00000000" w:rsidR="00000000" w:rsidRPr="00000000">
        <w:rPr>
          <w:rtl w:val="0"/>
        </w:rPr>
        <w:t xml:space="preserve">Los sistemas de transporte y alojamiento son externos.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Modificar viaje.</w:t>
      </w:r>
    </w:p>
    <w:p w:rsidR="00000000" w:rsidDel="00000000" w:rsidP="00000000" w:rsidRDefault="00000000" w:rsidRPr="00000000" w14:paraId="0000004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075994" cy="43751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8099" r="-809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5994" cy="437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https://lucid.app/lucidchart/509505f1-f148-423b-b1bd-792702b6d2be/edit?page=0_0&amp;invitationId=inv_bcee8614-a60e-4ddf-9359-010ddb9f264c#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Suponemos que el id del viaje que se quiere modificar que se introduce existe y es correcto.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Eliminar viaje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https://lucid.app/lucidchart/1c6d3e96-d1e1-45db-a235-1cae6cedc014/edit?invitationId=inv_b87fc48b-a0bb-49a4-bfd2-8a0c3b3a8183https://lucid.app/lucidchart/1c6d3e96-d1e1-45db-a235-1cae6cedc014/edit?invitationId=inv_b87fc48b-a0bb-49a4-bfd2-8a0c3b3a8183</w:t>
      </w:r>
      <w:r w:rsidDel="00000000" w:rsidR="00000000" w:rsidRPr="00000000">
        <w:rPr/>
        <w:drawing>
          <wp:inline distB="114300" distT="114300" distL="114300" distR="114300">
            <wp:extent cx="5072007" cy="40433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07" cy="404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https://lucid.app/lucidchart/1c6d3e96-d1e1-45db-a235-1cae6cedc014/edit?invitationId=inv_b87fc48b-a0bb-49a4-bfd2-8a0c3b3a8183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Consultar viaje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642363" cy="4203449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2363" cy="4203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https://lucid.app/lucidchart/eb66847a-e631-4fc2-a1bc-0eed3a57a12b/edit?beaconFlowId=BC14BA421C03C68F&amp;invitationId=inv_8e538e6c-8b2f-4b57-8ae8-50f631fdb8ff&amp;page=0_0#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Diagramas de casos de uso</w:t>
      </w:r>
      <w:r w:rsidDel="00000000" w:rsidR="00000000" w:rsidRPr="00000000">
        <w:rPr>
          <w:color w:val="6aa84f"/>
          <w:rtl w:val="0"/>
        </w:rPr>
        <w:t xml:space="preserve"> (uno por subsistema diseñado) </w:t>
      </w:r>
    </w:p>
    <w:p w:rsidR="00000000" w:rsidDel="00000000" w:rsidP="00000000" w:rsidRDefault="00000000" w:rsidRPr="00000000" w14:paraId="0000005B">
      <w:pPr>
        <w:ind w:left="144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opcionalmente: recopilación patrones de diseño utilizados con explicación, diagramas y cómo y dónde se han utilizado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Diagramas de secuencia</w:t>
      </w:r>
      <w:r w:rsidDel="00000000" w:rsidR="00000000" w:rsidRPr="00000000">
        <w:rPr>
          <w:color w:val="6aa84f"/>
          <w:rtl w:val="0"/>
        </w:rPr>
        <w:t xml:space="preserve"> (uno o varios por caso de uso, incluir explicación del funcionamiento </w:t>
      </w:r>
      <w:r w:rsidDel="00000000" w:rsidR="00000000" w:rsidRPr="00000000">
        <w:rPr>
          <w:color w:val="6aa84f"/>
          <w:rtl w:val="0"/>
        </w:rPr>
        <w:t xml:space="preserve">justificándolo</w:t>
      </w:r>
      <w:r w:rsidDel="00000000" w:rsidR="00000000" w:rsidRPr="00000000">
        <w:rPr>
          <w:color w:val="6aa84f"/>
          <w:rtl w:val="0"/>
        </w:rPr>
        <w:t xml:space="preserve">, explicar las decisiones de diseño tomadas)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Diagramas de clases </w:t>
      </w:r>
      <w:r w:rsidDel="00000000" w:rsidR="00000000" w:rsidRPr="00000000">
        <w:rPr>
          <w:color w:val="6aa84f"/>
          <w:rtl w:val="0"/>
        </w:rPr>
        <w:t xml:space="preserve">(acompañando a cada caso de uso, explicando la estructura y relación entre las clases, explicar patrones de diseño reflejados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b w:val="1"/>
          <w:color w:val="6aa84f"/>
          <w:rtl w:val="0"/>
        </w:rPr>
        <w:t xml:space="preserve">Diagrama de clases/ dominio </w:t>
      </w:r>
      <w:r w:rsidDel="00000000" w:rsidR="00000000" w:rsidRPr="00000000">
        <w:rPr>
          <w:color w:val="6aa84f"/>
          <w:rtl w:val="0"/>
        </w:rPr>
        <w:t xml:space="preserve">para toda la aplicación (incluyendo los </w:t>
      </w:r>
      <w:r w:rsidDel="00000000" w:rsidR="00000000" w:rsidRPr="00000000">
        <w:rPr>
          <w:b w:val="1"/>
          <w:color w:val="6aa84f"/>
          <w:rtl w:val="0"/>
        </w:rPr>
        <w:t xml:space="preserve">diagramas de componentes </w:t>
      </w:r>
      <w:r w:rsidDel="00000000" w:rsidR="00000000" w:rsidRPr="00000000">
        <w:rPr>
          <w:color w:val="6aa84f"/>
          <w:rtl w:val="0"/>
        </w:rPr>
        <w:t xml:space="preserve">que hagan falta)</w:t>
      </w:r>
    </w:p>
    <w:sectPr>
      <w:pgSz w:h="16834" w:w="11909" w:orient="portrait"/>
      <w:pgMar w:bottom="1440" w:top="1440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2.png"/><Relationship Id="rId21" Type="http://schemas.openxmlformats.org/officeDocument/2006/relationships/hyperlink" Target="https://lucid.app/lucidchart/509505f1-f148-423b-b1bd-792702b6d2be/edit?page=0_0&amp;invitationId=inv_bcee8614-a60e-4ddf-9359-010ddb9f264c#" TargetMode="External"/><Relationship Id="rId24" Type="http://schemas.openxmlformats.org/officeDocument/2006/relationships/image" Target="media/image10.png"/><Relationship Id="rId23" Type="http://schemas.openxmlformats.org/officeDocument/2006/relationships/hyperlink" Target="https://lucid.app/lucidchart/1c6d3e96-d1e1-45db-a235-1cae6cedc014/edit?invitationId=inv_b87fc48b-a0bb-49a4-bfd2-8a0c3b3a818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5" Type="http://schemas.openxmlformats.org/officeDocument/2006/relationships/hyperlink" Target="https://lucid.app/lucidchart/eb66847a-e631-4fc2-a1bc-0eed3a57a12b/edit?beaconFlowId=BC14BA421C03C68F&amp;invitationId=inv_8e538e6c-8b2f-4b57-8ae8-50f631fdb8ff&amp;page=0_0#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ucid.app/lucidchart/494f4964-d9f0-499a-b1cb-226e1bcb4667/edit?invitationId=inv_0b70bd47-050f-4259-806b-e95db1884473" TargetMode="External"/><Relationship Id="rId8" Type="http://schemas.openxmlformats.org/officeDocument/2006/relationships/image" Target="media/image9.png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hyperlink" Target="https://lucid.app/lucidchart/e5849cc8-3ead-4373-8292-a663b635aabe/edit?beaconFlowId=6D8353DFBE7E8AA7&amp;invitationId=inv_4a72ff24-9a93-47f5-af79-34d38b42e3c9&amp;page=0_0#" TargetMode="External"/><Relationship Id="rId15" Type="http://schemas.openxmlformats.org/officeDocument/2006/relationships/image" Target="media/image11.png"/><Relationship Id="rId14" Type="http://schemas.openxmlformats.org/officeDocument/2006/relationships/hyperlink" Target="https://lucid.app/lucidchart/5ab45c5f-8927-46c7-a898-ad84877f025f/edit?page=0_0#" TargetMode="External"/><Relationship Id="rId17" Type="http://schemas.openxmlformats.org/officeDocument/2006/relationships/image" Target="media/image6.png"/><Relationship Id="rId16" Type="http://schemas.openxmlformats.org/officeDocument/2006/relationships/hyperlink" Target="https://lucid.app/lucidchart/4fa15756-9cdd-4609-b038-956921520541/edit?page=0_0&amp;invitationId=inv_b9e4322b-c181-4633-8ae5-5152a4278c90#" TargetMode="External"/><Relationship Id="rId19" Type="http://schemas.openxmlformats.org/officeDocument/2006/relationships/hyperlink" Target="https://lucid.app/lucidchart/1c6d3e96-d1e1-45db-a235-1cae6cedc014/edit?beaconFlowId=DCF69C25C9C946D7&amp;invitationId=inv_b87fc48b-a0bb-49a4-bfd2-8a0c3b3a8183&amp;page=0_0#" TargetMode="External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