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D08" w:rsidRPr="001C4D08" w:rsidRDefault="001C4D08" w:rsidP="001C4D08">
      <w:pPr>
        <w:spacing w:before="100" w:beforeAutospacing="1" w:after="100" w:afterAutospacing="1" w:line="240" w:lineRule="auto"/>
        <w:outlineLvl w:val="0"/>
        <w:rPr>
          <w:rFonts w:ascii="Calisto MT" w:eastAsia="Times New Roman" w:hAnsi="Calisto MT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proofErr w:type="spellStart"/>
      <w:r w:rsidRPr="001C4D08">
        <w:rPr>
          <w:rFonts w:ascii="Calisto MT" w:eastAsia="Times New Roman" w:hAnsi="Calisto MT" w:cs="Times New Roman"/>
          <w:b/>
          <w:bCs/>
          <w:kern w:val="36"/>
          <w:sz w:val="48"/>
          <w:szCs w:val="48"/>
          <w:lang w:eastAsia="en-IN"/>
        </w:rPr>
        <w:t>Zepto</w:t>
      </w:r>
      <w:proofErr w:type="spellEnd"/>
      <w:r w:rsidRPr="001C4D08">
        <w:rPr>
          <w:rFonts w:ascii="Calisto MT" w:eastAsia="Times New Roman" w:hAnsi="Calisto MT" w:cs="Times New Roman"/>
          <w:b/>
          <w:bCs/>
          <w:kern w:val="36"/>
          <w:sz w:val="48"/>
          <w:szCs w:val="48"/>
          <w:lang w:eastAsia="en-IN"/>
        </w:rPr>
        <w:t xml:space="preserve"> Operational &amp; Revenue </w:t>
      </w:r>
      <w:bookmarkEnd w:id="0"/>
      <w:r w:rsidRPr="001C4D08">
        <w:rPr>
          <w:rFonts w:ascii="Calisto MT" w:eastAsia="Times New Roman" w:hAnsi="Calisto MT" w:cs="Times New Roman"/>
          <w:b/>
          <w:bCs/>
          <w:kern w:val="36"/>
          <w:sz w:val="48"/>
          <w:szCs w:val="48"/>
          <w:lang w:eastAsia="en-IN"/>
        </w:rPr>
        <w:t>Performance Analysis</w:t>
      </w:r>
    </w:p>
    <w:p w:rsidR="001C4D08" w:rsidRPr="001C4D08" w:rsidRDefault="001C4D08" w:rsidP="001C4D08">
      <w:pPr>
        <w:spacing w:after="0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C4D08" w:rsidRPr="001C4D08" w:rsidRDefault="001C4D08" w:rsidP="001C4D08">
      <w:pPr>
        <w:spacing w:before="100" w:beforeAutospacing="1" w:after="100" w:afterAutospacing="1" w:line="240" w:lineRule="auto"/>
        <w:outlineLvl w:val="1"/>
        <w:rPr>
          <w:rFonts w:ascii="Calisto MT" w:eastAsia="Times New Roman" w:hAnsi="Calisto MT" w:cs="Times New Roman"/>
          <w:b/>
          <w:bCs/>
          <w:sz w:val="36"/>
          <w:szCs w:val="36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36"/>
          <w:szCs w:val="36"/>
          <w:lang w:eastAsia="en-IN"/>
        </w:rPr>
        <w:t>1. Project Overview</w:t>
      </w:r>
    </w:p>
    <w:p w:rsidR="001C4D08" w:rsidRPr="001C4D08" w:rsidRDefault="001C4D08" w:rsidP="001C4D08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7"/>
          <w:szCs w:val="27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27"/>
          <w:szCs w:val="27"/>
          <w:lang w:eastAsia="en-IN"/>
        </w:rPr>
        <w:t>Objective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 xml:space="preserve">To </w:t>
      </w:r>
      <w:proofErr w:type="spellStart"/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analyze</w:t>
      </w:r>
      <w:proofErr w:type="spellEnd"/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 xml:space="preserve"> </w:t>
      </w:r>
      <w:proofErr w:type="spellStart"/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Zepto’s</w:t>
      </w:r>
      <w:proofErr w:type="spellEnd"/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 xml:space="preserve"> quick-commerce operations and evaluate how delivery performance, customer </w:t>
      </w:r>
      <w:proofErr w:type="spellStart"/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behavior</w:t>
      </w:r>
      <w:proofErr w:type="spellEnd"/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, and transaction patterns influence revenue outcomes.</w:t>
      </w:r>
    </w:p>
    <w:p w:rsidR="001C4D08" w:rsidRPr="001C4D08" w:rsidRDefault="001C4D08" w:rsidP="001C4D08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7"/>
          <w:szCs w:val="27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27"/>
          <w:szCs w:val="27"/>
          <w:lang w:eastAsia="en-IN"/>
        </w:rPr>
        <w:t>Business Goal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To identify operational inefficiencies and revenue drivers that can support data-driven decision-making in logistics and customer strategy.</w:t>
      </w:r>
    </w:p>
    <w:p w:rsidR="001C4D08" w:rsidRPr="001C4D08" w:rsidRDefault="001C4D08" w:rsidP="001C4D08">
      <w:pPr>
        <w:spacing w:after="0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C4D08" w:rsidRPr="001C4D08" w:rsidRDefault="001C4D08" w:rsidP="001C4D08">
      <w:pPr>
        <w:spacing w:before="100" w:beforeAutospacing="1" w:after="100" w:afterAutospacing="1" w:line="240" w:lineRule="auto"/>
        <w:outlineLvl w:val="1"/>
        <w:rPr>
          <w:rFonts w:ascii="Calisto MT" w:eastAsia="Times New Roman" w:hAnsi="Calisto MT" w:cs="Times New Roman"/>
          <w:b/>
          <w:bCs/>
          <w:sz w:val="36"/>
          <w:szCs w:val="36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36"/>
          <w:szCs w:val="36"/>
          <w:lang w:eastAsia="en-IN"/>
        </w:rPr>
        <w:t>2. Dataset Summary</w:t>
      </w:r>
    </w:p>
    <w:p w:rsidR="001C4D08" w:rsidRPr="001C4D08" w:rsidRDefault="001C4D08" w:rsidP="001C4D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 xml:space="preserve">Total Orders </w:t>
      </w:r>
      <w:proofErr w:type="spellStart"/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Analyzed</w:t>
      </w:r>
      <w:proofErr w:type="spellEnd"/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 xml:space="preserve">: </w:t>
      </w:r>
      <w:r w:rsidRPr="001C4D08">
        <w:rPr>
          <w:rFonts w:ascii="Calisto MT" w:eastAsia="Times New Roman" w:hAnsi="Calisto MT" w:cs="Times New Roman"/>
          <w:b/>
          <w:bCs/>
          <w:sz w:val="24"/>
          <w:szCs w:val="24"/>
          <w:lang w:eastAsia="en-IN"/>
        </w:rPr>
        <w:t>43,326</w:t>
      </w:r>
    </w:p>
    <w:p w:rsidR="001C4D08" w:rsidRPr="001C4D08" w:rsidRDefault="001C4D08" w:rsidP="001C4D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 xml:space="preserve">Total Revenue: </w:t>
      </w:r>
      <w:r w:rsidRPr="001C4D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</w:t>
      </w:r>
      <w:r w:rsidRPr="001C4D08">
        <w:rPr>
          <w:rFonts w:ascii="Calisto MT" w:eastAsia="Times New Roman" w:hAnsi="Calisto MT" w:cs="Times New Roman"/>
          <w:b/>
          <w:bCs/>
          <w:sz w:val="24"/>
          <w:szCs w:val="24"/>
          <w:lang w:eastAsia="en-IN"/>
        </w:rPr>
        <w:t>24.36M</w:t>
      </w:r>
    </w:p>
    <w:p w:rsidR="001C4D08" w:rsidRPr="001C4D08" w:rsidRDefault="001C4D08" w:rsidP="001C4D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Key Variables:</w:t>
      </w:r>
    </w:p>
    <w:p w:rsidR="001C4D08" w:rsidRPr="001C4D08" w:rsidRDefault="001C4D08" w:rsidP="001C4D0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Order Value</w:t>
      </w:r>
    </w:p>
    <w:p w:rsidR="001C4D08" w:rsidRPr="001C4D08" w:rsidRDefault="001C4D08" w:rsidP="001C4D0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Delivery Time</w:t>
      </w:r>
    </w:p>
    <w:p w:rsidR="001C4D08" w:rsidRPr="001C4D08" w:rsidRDefault="001C4D08" w:rsidP="001C4D0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Customer Rating</w:t>
      </w:r>
    </w:p>
    <w:p w:rsidR="001C4D08" w:rsidRPr="001C4D08" w:rsidRDefault="001C4D08" w:rsidP="001C4D0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Delivery Partner Rating</w:t>
      </w:r>
    </w:p>
    <w:p w:rsidR="001C4D08" w:rsidRPr="001C4D08" w:rsidRDefault="001C4D08" w:rsidP="001C4D0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Product Category</w:t>
      </w:r>
    </w:p>
    <w:p w:rsidR="001C4D08" w:rsidRPr="001C4D08" w:rsidRDefault="001C4D08" w:rsidP="001C4D0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City</w:t>
      </w:r>
    </w:p>
    <w:p w:rsidR="001C4D08" w:rsidRPr="001C4D08" w:rsidRDefault="001C4D08" w:rsidP="001C4D0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Payment Method</w:t>
      </w:r>
    </w:p>
    <w:p w:rsidR="001C4D08" w:rsidRPr="001C4D08" w:rsidRDefault="001C4D08" w:rsidP="001C4D0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Items Count</w:t>
      </w:r>
    </w:p>
    <w:p w:rsidR="001C4D08" w:rsidRPr="001C4D08" w:rsidRDefault="001C4D08" w:rsidP="001C4D0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Customer Age Segment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The dataset represents a simulated quick-commerce operational environment.</w:t>
      </w:r>
    </w:p>
    <w:p w:rsidR="001C4D08" w:rsidRPr="001C4D08" w:rsidRDefault="001C4D08" w:rsidP="001C4D08">
      <w:pPr>
        <w:spacing w:after="0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C4D08" w:rsidRPr="001C4D08" w:rsidRDefault="001C4D08" w:rsidP="001C4D08">
      <w:pPr>
        <w:spacing w:before="100" w:beforeAutospacing="1" w:after="100" w:afterAutospacing="1" w:line="240" w:lineRule="auto"/>
        <w:outlineLvl w:val="1"/>
        <w:rPr>
          <w:rFonts w:ascii="Calisto MT" w:eastAsia="Times New Roman" w:hAnsi="Calisto MT" w:cs="Times New Roman"/>
          <w:b/>
          <w:bCs/>
          <w:sz w:val="36"/>
          <w:szCs w:val="36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36"/>
          <w:szCs w:val="36"/>
          <w:lang w:eastAsia="en-IN"/>
        </w:rPr>
        <w:t>3. Data Preparation &amp; Cleaning (Python – Pandas)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 xml:space="preserve">Data </w:t>
      </w:r>
      <w:proofErr w:type="spellStart"/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preprocessing</w:t>
      </w:r>
      <w:proofErr w:type="spellEnd"/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 xml:space="preserve"> was conducted to ensure analytical reliability.</w:t>
      </w:r>
    </w:p>
    <w:p w:rsidR="001C4D08" w:rsidRPr="001C4D08" w:rsidRDefault="001C4D08" w:rsidP="001C4D08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7"/>
          <w:szCs w:val="27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27"/>
          <w:szCs w:val="27"/>
          <w:lang w:eastAsia="en-IN"/>
        </w:rPr>
        <w:t>Data Exploration</w:t>
      </w:r>
    </w:p>
    <w:p w:rsidR="001C4D08" w:rsidRPr="001C4D08" w:rsidRDefault="001C4D08" w:rsidP="001C4D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 xml:space="preserve">Used </w:t>
      </w:r>
      <w:r w:rsidRPr="001C4D08">
        <w:rPr>
          <w:rFonts w:ascii="Calisto MT" w:eastAsia="Times New Roman" w:hAnsi="Calisto MT" w:cs="Courier New"/>
          <w:sz w:val="20"/>
          <w:szCs w:val="20"/>
          <w:lang w:eastAsia="en-IN"/>
        </w:rPr>
        <w:t>df.</w:t>
      </w:r>
      <w:proofErr w:type="gramStart"/>
      <w:r w:rsidRPr="001C4D08">
        <w:rPr>
          <w:rFonts w:ascii="Calisto MT" w:eastAsia="Times New Roman" w:hAnsi="Calisto MT" w:cs="Courier New"/>
          <w:sz w:val="20"/>
          <w:szCs w:val="20"/>
          <w:lang w:eastAsia="en-IN"/>
        </w:rPr>
        <w:t>info(</w:t>
      </w:r>
      <w:proofErr w:type="gramEnd"/>
      <w:r w:rsidRPr="001C4D08">
        <w:rPr>
          <w:rFonts w:ascii="Calisto MT" w:eastAsia="Times New Roman" w:hAnsi="Calisto MT" w:cs="Courier New"/>
          <w:sz w:val="20"/>
          <w:szCs w:val="20"/>
          <w:lang w:eastAsia="en-IN"/>
        </w:rPr>
        <w:t>)</w:t>
      </w: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 xml:space="preserve"> to inspect structure and data types.</w:t>
      </w:r>
    </w:p>
    <w:p w:rsidR="001C4D08" w:rsidRPr="001C4D08" w:rsidRDefault="001C4D08" w:rsidP="001C4D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 xml:space="preserve">Used </w:t>
      </w:r>
      <w:proofErr w:type="spellStart"/>
      <w:proofErr w:type="gramStart"/>
      <w:r w:rsidRPr="001C4D08">
        <w:rPr>
          <w:rFonts w:ascii="Calisto MT" w:eastAsia="Times New Roman" w:hAnsi="Calisto MT" w:cs="Courier New"/>
          <w:sz w:val="20"/>
          <w:szCs w:val="20"/>
          <w:lang w:eastAsia="en-IN"/>
        </w:rPr>
        <w:t>df.describe</w:t>
      </w:r>
      <w:proofErr w:type="spellEnd"/>
      <w:proofErr w:type="gramEnd"/>
      <w:r w:rsidRPr="001C4D08">
        <w:rPr>
          <w:rFonts w:ascii="Calisto MT" w:eastAsia="Times New Roman" w:hAnsi="Calisto MT" w:cs="Courier New"/>
          <w:sz w:val="20"/>
          <w:szCs w:val="20"/>
          <w:lang w:eastAsia="en-IN"/>
        </w:rPr>
        <w:t>()</w:t>
      </w: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 xml:space="preserve"> to evaluate statistical distribution.</w:t>
      </w:r>
    </w:p>
    <w:p w:rsidR="001C4D08" w:rsidRPr="001C4D08" w:rsidRDefault="001C4D08" w:rsidP="001C4D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lastRenderedPageBreak/>
        <w:t>Checked skewness before imputation to prevent bias.</w:t>
      </w:r>
    </w:p>
    <w:p w:rsidR="001C4D08" w:rsidRPr="001C4D08" w:rsidRDefault="001C4D08" w:rsidP="001C4D08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7"/>
          <w:szCs w:val="27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27"/>
          <w:szCs w:val="27"/>
          <w:lang w:eastAsia="en-IN"/>
        </w:rPr>
        <w:t>Missing Value Handling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24"/>
          <w:szCs w:val="24"/>
          <w:lang w:eastAsia="en-IN"/>
        </w:rPr>
        <w:t>City Column</w:t>
      </w:r>
    </w:p>
    <w:p w:rsidR="001C4D08" w:rsidRPr="001C4D08" w:rsidRDefault="001C4D08" w:rsidP="001C4D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Removed 2,302 records with null values.</w:t>
      </w:r>
    </w:p>
    <w:p w:rsidR="001C4D08" w:rsidRPr="001C4D08" w:rsidRDefault="001C4D08" w:rsidP="001C4D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Rationale: Geographical data is critical for logistics and regional performance analysis.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24"/>
          <w:szCs w:val="24"/>
          <w:lang w:eastAsia="en-IN"/>
        </w:rPr>
        <w:t>Customer &amp; Partner Ratings</w:t>
      </w:r>
    </w:p>
    <w:p w:rsidR="001C4D08" w:rsidRPr="001C4D08" w:rsidRDefault="001C4D08" w:rsidP="001C4D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proofErr w:type="spellStart"/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Customer_Rating</w:t>
      </w:r>
      <w:proofErr w:type="spellEnd"/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: 1,958 missing values</w:t>
      </w:r>
    </w:p>
    <w:p w:rsidR="001C4D08" w:rsidRPr="001C4D08" w:rsidRDefault="001C4D08" w:rsidP="001C4D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proofErr w:type="spellStart"/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Delivery_Partner_Rating</w:t>
      </w:r>
      <w:proofErr w:type="spellEnd"/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: 4,435 missing values</w:t>
      </w:r>
    </w:p>
    <w:p w:rsidR="001C4D08" w:rsidRPr="001C4D08" w:rsidRDefault="001C4D08" w:rsidP="001C4D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 xml:space="preserve">Applied </w:t>
      </w:r>
      <w:r w:rsidRPr="001C4D08">
        <w:rPr>
          <w:rFonts w:ascii="Calisto MT" w:eastAsia="Times New Roman" w:hAnsi="Calisto MT" w:cs="Times New Roman"/>
          <w:b/>
          <w:bCs/>
          <w:sz w:val="24"/>
          <w:szCs w:val="24"/>
          <w:lang w:eastAsia="en-IN"/>
        </w:rPr>
        <w:t>median imputation</w:t>
      </w: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 xml:space="preserve"> after skewness check to prevent distortion from outliers.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proofErr w:type="spellStart"/>
      <w:r w:rsidRPr="001C4D08">
        <w:rPr>
          <w:rFonts w:ascii="Calisto MT" w:eastAsia="Times New Roman" w:hAnsi="Calisto MT" w:cs="Times New Roman"/>
          <w:b/>
          <w:bCs/>
          <w:sz w:val="24"/>
          <w:szCs w:val="24"/>
          <w:lang w:eastAsia="en-IN"/>
        </w:rPr>
        <w:t>Items_Count</w:t>
      </w:r>
      <w:proofErr w:type="spellEnd"/>
    </w:p>
    <w:p w:rsidR="001C4D08" w:rsidRPr="001C4D08" w:rsidRDefault="001C4D08" w:rsidP="001C4D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1,448 missing values</w:t>
      </w:r>
    </w:p>
    <w:p w:rsidR="001C4D08" w:rsidRPr="001C4D08" w:rsidRDefault="001C4D08" w:rsidP="001C4D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Median imputation applied to preserve basket-size analysis integrity.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This ensured data completeness while maintaining original distribution characteristics.</w:t>
      </w:r>
    </w:p>
    <w:p w:rsidR="001C4D08" w:rsidRPr="001C4D08" w:rsidRDefault="001C4D08" w:rsidP="001C4D08">
      <w:pPr>
        <w:spacing w:after="0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C4D08" w:rsidRPr="001C4D08" w:rsidRDefault="001C4D08" w:rsidP="001C4D08">
      <w:pPr>
        <w:spacing w:before="100" w:beforeAutospacing="1" w:after="100" w:afterAutospacing="1" w:line="240" w:lineRule="auto"/>
        <w:outlineLvl w:val="1"/>
        <w:rPr>
          <w:rFonts w:ascii="Calisto MT" w:eastAsia="Times New Roman" w:hAnsi="Calisto MT" w:cs="Times New Roman"/>
          <w:b/>
          <w:bCs/>
          <w:sz w:val="36"/>
          <w:szCs w:val="36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36"/>
          <w:szCs w:val="36"/>
          <w:lang w:eastAsia="en-IN"/>
        </w:rPr>
        <w:t>4. Exploratory Data Analysis (EDA)</w:t>
      </w:r>
    </w:p>
    <w:p w:rsidR="001C4D08" w:rsidRPr="001C4D08" w:rsidRDefault="001C4D08" w:rsidP="001C4D08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7"/>
          <w:szCs w:val="27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27"/>
          <w:szCs w:val="27"/>
          <w:lang w:eastAsia="en-IN"/>
        </w:rPr>
        <w:t>Core Business KPIs</w:t>
      </w:r>
    </w:p>
    <w:p w:rsidR="001C4D08" w:rsidRPr="001C4D08" w:rsidRDefault="001C4D08" w:rsidP="001C4D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24"/>
          <w:szCs w:val="24"/>
          <w:lang w:eastAsia="en-IN"/>
        </w:rPr>
        <w:t>Total Revenue:</w:t>
      </w: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 xml:space="preserve"> </w:t>
      </w:r>
      <w:r w:rsidRPr="001C4D08">
        <w:rPr>
          <w:rFonts w:ascii="Times New Roman" w:eastAsia="Times New Roman" w:hAnsi="Times New Roman" w:cs="Times New Roman"/>
          <w:sz w:val="24"/>
          <w:szCs w:val="24"/>
          <w:lang w:eastAsia="en-IN"/>
        </w:rPr>
        <w:t>₹</w:t>
      </w: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24.36M</w:t>
      </w:r>
    </w:p>
    <w:p w:rsidR="001C4D08" w:rsidRPr="001C4D08" w:rsidRDefault="001C4D08" w:rsidP="001C4D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24"/>
          <w:szCs w:val="24"/>
          <w:lang w:eastAsia="en-IN"/>
        </w:rPr>
        <w:t>Total Orders:</w:t>
      </w: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 xml:space="preserve"> 41K</w:t>
      </w:r>
    </w:p>
    <w:p w:rsidR="001C4D08" w:rsidRPr="001C4D08" w:rsidRDefault="001C4D08" w:rsidP="001C4D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24"/>
          <w:szCs w:val="24"/>
          <w:lang w:eastAsia="en-IN"/>
        </w:rPr>
        <w:t>Average Order Value (AOV):</w:t>
      </w: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 xml:space="preserve"> </w:t>
      </w:r>
      <w:r w:rsidRPr="001C4D08">
        <w:rPr>
          <w:rFonts w:ascii="Times New Roman" w:eastAsia="Times New Roman" w:hAnsi="Times New Roman" w:cs="Times New Roman"/>
          <w:sz w:val="24"/>
          <w:szCs w:val="24"/>
          <w:lang w:eastAsia="en-IN"/>
        </w:rPr>
        <w:t>₹</w:t>
      </w: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594</w:t>
      </w:r>
    </w:p>
    <w:p w:rsidR="001C4D08" w:rsidRPr="001C4D08" w:rsidRDefault="001C4D08" w:rsidP="001C4D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24"/>
          <w:szCs w:val="24"/>
          <w:lang w:eastAsia="en-IN"/>
        </w:rPr>
        <w:t>Average Customer Rating:</w:t>
      </w: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 xml:space="preserve"> 3.20</w:t>
      </w:r>
    </w:p>
    <w:p w:rsidR="001C4D08" w:rsidRPr="001C4D08" w:rsidRDefault="001C4D08" w:rsidP="001C4D08">
      <w:pPr>
        <w:spacing w:after="0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C4D08" w:rsidRPr="001C4D08" w:rsidRDefault="001C4D08" w:rsidP="001C4D08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7"/>
          <w:szCs w:val="27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27"/>
          <w:szCs w:val="27"/>
          <w:lang w:eastAsia="en-IN"/>
        </w:rPr>
        <w:t>Operational Performance Insight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Revenue contribution declines sharply as delivery time increases.</w:t>
      </w:r>
    </w:p>
    <w:p w:rsidR="001C4D08" w:rsidRPr="001C4D08" w:rsidRDefault="001C4D08" w:rsidP="001C4D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Deliveries under 10 minutes generate the highest revenue.</w:t>
      </w:r>
    </w:p>
    <w:p w:rsidR="001C4D08" w:rsidRPr="001C4D08" w:rsidRDefault="001C4D08" w:rsidP="001C4D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Revenue drops significantly beyond the 15-minute threshold.</w:t>
      </w:r>
    </w:p>
    <w:p w:rsidR="001C4D08" w:rsidRPr="001C4D08" w:rsidRDefault="001C4D08" w:rsidP="001C4D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Deliveries at 25 minutes contribute negligible revenue.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This suggests operational speed is a major revenue driver.</w:t>
      </w:r>
    </w:p>
    <w:p w:rsidR="001C4D08" w:rsidRPr="001C4D08" w:rsidRDefault="001C4D08" w:rsidP="001C4D08">
      <w:pPr>
        <w:spacing w:after="0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C4D08" w:rsidRPr="001C4D08" w:rsidRDefault="001C4D08" w:rsidP="001C4D08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7"/>
          <w:szCs w:val="27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27"/>
          <w:szCs w:val="27"/>
          <w:lang w:eastAsia="en-IN"/>
        </w:rPr>
        <w:lastRenderedPageBreak/>
        <w:t>Late Delivery Analysis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Late deliveries were defined as delivery time &gt; 15 minutes.</w:t>
      </w:r>
    </w:p>
    <w:p w:rsidR="001C4D08" w:rsidRPr="001C4D08" w:rsidRDefault="001C4D08" w:rsidP="001C4D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 xml:space="preserve">On-Time Revenue: </w:t>
      </w:r>
      <w:r w:rsidRPr="001C4D08">
        <w:rPr>
          <w:rFonts w:ascii="Times New Roman" w:eastAsia="Times New Roman" w:hAnsi="Times New Roman" w:cs="Times New Roman"/>
          <w:sz w:val="24"/>
          <w:szCs w:val="24"/>
          <w:lang w:eastAsia="en-IN"/>
        </w:rPr>
        <w:t>₹</w:t>
      </w: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22M</w:t>
      </w:r>
    </w:p>
    <w:p w:rsidR="001C4D08" w:rsidRPr="001C4D08" w:rsidRDefault="001C4D08" w:rsidP="001C4D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 xml:space="preserve">Late Delivery Revenue: </w:t>
      </w:r>
      <w:r w:rsidRPr="001C4D08">
        <w:rPr>
          <w:rFonts w:ascii="Times New Roman" w:eastAsia="Times New Roman" w:hAnsi="Times New Roman" w:cs="Times New Roman"/>
          <w:sz w:val="24"/>
          <w:szCs w:val="24"/>
          <w:lang w:eastAsia="en-IN"/>
        </w:rPr>
        <w:t>₹</w:t>
      </w: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2M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Late deliveries account for disproportionately lower revenue contribution, indicating operational inefficiency may directly affect revenue retention.</w:t>
      </w:r>
    </w:p>
    <w:p w:rsidR="001C4D08" w:rsidRPr="001C4D08" w:rsidRDefault="001C4D08" w:rsidP="001C4D08">
      <w:pPr>
        <w:spacing w:after="0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C4D08" w:rsidRPr="001C4D08" w:rsidRDefault="001C4D08" w:rsidP="001C4D08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7"/>
          <w:szCs w:val="27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27"/>
          <w:szCs w:val="27"/>
          <w:lang w:eastAsia="en-IN"/>
        </w:rPr>
        <w:t>City-Level Analysis</w:t>
      </w:r>
    </w:p>
    <w:p w:rsidR="001C4D08" w:rsidRPr="001C4D08" w:rsidRDefault="001C4D08" w:rsidP="001C4D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Revenue varies significantly across cities.</w:t>
      </w:r>
    </w:p>
    <w:p w:rsidR="001C4D08" w:rsidRPr="001C4D08" w:rsidRDefault="001C4D08" w:rsidP="001C4D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Average delivery time differs regionally, indicating logistics performance variation.</w:t>
      </w:r>
    </w:p>
    <w:p w:rsidR="001C4D08" w:rsidRPr="001C4D08" w:rsidRDefault="001C4D08" w:rsidP="001C4D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Customer ratings remain relatively stable across cities.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Operational consistency appears more influential than demographic variation.</w:t>
      </w:r>
    </w:p>
    <w:p w:rsidR="001C4D08" w:rsidRPr="001C4D08" w:rsidRDefault="001C4D08" w:rsidP="001C4D08">
      <w:pPr>
        <w:spacing w:after="0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C4D08" w:rsidRPr="001C4D08" w:rsidRDefault="001C4D08" w:rsidP="001C4D08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7"/>
          <w:szCs w:val="27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27"/>
          <w:szCs w:val="27"/>
          <w:lang w:eastAsia="en-IN"/>
        </w:rPr>
        <w:t>Payment Method Insights</w:t>
      </w:r>
    </w:p>
    <w:p w:rsidR="001C4D08" w:rsidRPr="001C4D08" w:rsidRDefault="001C4D08" w:rsidP="001C4D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Credit Card, UPI, and Cash on Delivery generate comparable revenue levels.</w:t>
      </w:r>
    </w:p>
    <w:p w:rsidR="001C4D08" w:rsidRPr="001C4D08" w:rsidRDefault="001C4D08" w:rsidP="001C4D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Minimal variation in average order value across payment types.</w:t>
      </w:r>
    </w:p>
    <w:p w:rsidR="001C4D08" w:rsidRPr="001C4D08" w:rsidRDefault="001C4D08" w:rsidP="001C4D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Payment method does not significantly influence revenue performance.</w:t>
      </w:r>
    </w:p>
    <w:p w:rsidR="001C4D08" w:rsidRPr="001C4D08" w:rsidRDefault="001C4D08" w:rsidP="001C4D08">
      <w:pPr>
        <w:spacing w:after="0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C4D08" w:rsidRPr="001C4D08" w:rsidRDefault="001C4D08" w:rsidP="001C4D08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7"/>
          <w:szCs w:val="27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27"/>
          <w:szCs w:val="27"/>
          <w:lang w:eastAsia="en-IN"/>
        </w:rPr>
        <w:t>Category Performance</w:t>
      </w:r>
    </w:p>
    <w:p w:rsidR="001C4D08" w:rsidRPr="001C4D08" w:rsidRDefault="001C4D08" w:rsidP="001C4D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Essential grocery categories contribute consistent revenue share.</w:t>
      </w:r>
    </w:p>
    <w:p w:rsidR="001C4D08" w:rsidRPr="001C4D08" w:rsidRDefault="001C4D08" w:rsidP="001C4D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Revenue and order volume trends align closely across top-performing categories.</w:t>
      </w:r>
    </w:p>
    <w:p w:rsidR="001C4D08" w:rsidRPr="001C4D08" w:rsidRDefault="001C4D08" w:rsidP="001C4D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Core consumption categories drive business stability.</w:t>
      </w:r>
    </w:p>
    <w:p w:rsidR="001C4D08" w:rsidRPr="001C4D08" w:rsidRDefault="001C4D08" w:rsidP="001C4D08">
      <w:pPr>
        <w:spacing w:after="0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C4D08" w:rsidRPr="001C4D08" w:rsidRDefault="001C4D08" w:rsidP="001C4D08">
      <w:pPr>
        <w:spacing w:before="100" w:beforeAutospacing="1" w:after="100" w:afterAutospacing="1" w:line="240" w:lineRule="auto"/>
        <w:outlineLvl w:val="1"/>
        <w:rPr>
          <w:rFonts w:ascii="Calisto MT" w:eastAsia="Times New Roman" w:hAnsi="Calisto MT" w:cs="Times New Roman"/>
          <w:b/>
          <w:bCs/>
          <w:sz w:val="36"/>
          <w:szCs w:val="36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36"/>
          <w:szCs w:val="36"/>
          <w:lang w:eastAsia="en-IN"/>
        </w:rPr>
        <w:t>5. SQL-Based Business Analysis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Advanced queries were used to answer key business questions:</w:t>
      </w:r>
    </w:p>
    <w:p w:rsidR="001C4D08" w:rsidRPr="001C4D08" w:rsidRDefault="001C4D08" w:rsidP="001C4D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Highest revenue-contributing product category</w:t>
      </w:r>
    </w:p>
    <w:p w:rsidR="001C4D08" w:rsidRPr="001C4D08" w:rsidRDefault="001C4D08" w:rsidP="001C4D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Revenue percentage contribution by category</w:t>
      </w:r>
    </w:p>
    <w:p w:rsidR="001C4D08" w:rsidRPr="001C4D08" w:rsidRDefault="001C4D08" w:rsidP="001C4D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City with highest average items per order</w:t>
      </w:r>
    </w:p>
    <w:p w:rsidR="001C4D08" w:rsidRPr="001C4D08" w:rsidRDefault="001C4D08" w:rsidP="001C4D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Rating comparison across fast (&lt;10 min), medium (10–15 min), slow (&gt;15 min) deliveries</w:t>
      </w:r>
    </w:p>
    <w:p w:rsidR="001C4D08" w:rsidRPr="001C4D08" w:rsidRDefault="001C4D08" w:rsidP="001C4D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Distance impact on customer rating</w:t>
      </w:r>
    </w:p>
    <w:p w:rsidR="001C4D08" w:rsidRPr="001C4D08" w:rsidRDefault="001C4D08" w:rsidP="001C4D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lastRenderedPageBreak/>
        <w:t>Most frequently used payment methods</w:t>
      </w:r>
    </w:p>
    <w:p w:rsidR="001C4D08" w:rsidRPr="001C4D08" w:rsidRDefault="001C4D08" w:rsidP="001C4D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Payment method vs AOV comparison</w:t>
      </w:r>
    </w:p>
    <w:p w:rsidR="001C4D08" w:rsidRPr="001C4D08" w:rsidRDefault="001C4D08" w:rsidP="001C4D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Revenue contribution by age segment</w:t>
      </w:r>
    </w:p>
    <w:p w:rsidR="001C4D08" w:rsidRPr="001C4D08" w:rsidRDefault="001C4D08" w:rsidP="001C4D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Cities with below-average delivery partner ratings</w:t>
      </w:r>
    </w:p>
    <w:p w:rsidR="001C4D08" w:rsidRPr="001C4D08" w:rsidRDefault="001C4D08" w:rsidP="001C4D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Revenue share from discounted orders</w:t>
      </w:r>
    </w:p>
    <w:p w:rsidR="001C4D08" w:rsidRPr="001C4D08" w:rsidRDefault="001C4D08" w:rsidP="001C4D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Top cities by order volume</w:t>
      </w:r>
    </w:p>
    <w:p w:rsidR="001C4D08" w:rsidRPr="001C4D08" w:rsidRDefault="001C4D08" w:rsidP="001C4D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Relationship between items count and order value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This strengthened analytical depth beyond basic visualization.</w:t>
      </w:r>
    </w:p>
    <w:p w:rsidR="001C4D08" w:rsidRPr="001C4D08" w:rsidRDefault="001C4D08" w:rsidP="001C4D08">
      <w:pPr>
        <w:spacing w:after="0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C4D08" w:rsidRPr="001C4D08" w:rsidRDefault="001C4D08" w:rsidP="001C4D08">
      <w:pPr>
        <w:spacing w:before="100" w:beforeAutospacing="1" w:after="100" w:afterAutospacing="1" w:line="240" w:lineRule="auto"/>
        <w:outlineLvl w:val="1"/>
        <w:rPr>
          <w:rFonts w:ascii="Calisto MT" w:eastAsia="Times New Roman" w:hAnsi="Calisto MT" w:cs="Times New Roman"/>
          <w:b/>
          <w:bCs/>
          <w:sz w:val="36"/>
          <w:szCs w:val="36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36"/>
          <w:szCs w:val="36"/>
          <w:lang w:eastAsia="en-IN"/>
        </w:rPr>
        <w:t>6. Power BI Dashboard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An interactive dashboard was developed to centralize operational and revenue insights.</w:t>
      </w:r>
    </w:p>
    <w:p w:rsidR="001C4D08" w:rsidRPr="001C4D08" w:rsidRDefault="001C4D08" w:rsidP="001C4D08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7"/>
          <w:szCs w:val="27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27"/>
          <w:szCs w:val="27"/>
          <w:lang w:eastAsia="en-IN"/>
        </w:rPr>
        <w:t>Key Features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24"/>
          <w:szCs w:val="24"/>
          <w:lang w:eastAsia="en-IN"/>
        </w:rPr>
        <w:t>KPI Overview Panel</w:t>
      </w:r>
    </w:p>
    <w:p w:rsidR="001C4D08" w:rsidRPr="001C4D08" w:rsidRDefault="001C4D08" w:rsidP="001C4D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Revenue, Orders, AOV, Customer Rating</w:t>
      </w:r>
    </w:p>
    <w:p w:rsidR="001C4D08" w:rsidRPr="001C4D08" w:rsidRDefault="001C4D08" w:rsidP="001C4D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Late Delivery %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24"/>
          <w:szCs w:val="24"/>
          <w:lang w:eastAsia="en-IN"/>
        </w:rPr>
        <w:t>Delivery Time Impact Visualization</w:t>
      </w:r>
    </w:p>
    <w:p w:rsidR="001C4D08" w:rsidRPr="001C4D08" w:rsidRDefault="001C4D08" w:rsidP="001C4D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Revenue decline trend with increasing delivery time</w:t>
      </w:r>
    </w:p>
    <w:p w:rsidR="001C4D08" w:rsidRPr="001C4D08" w:rsidRDefault="001C4D08" w:rsidP="001C4D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Highlights operational sensitivity to speed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24"/>
          <w:szCs w:val="24"/>
          <w:lang w:eastAsia="en-IN"/>
        </w:rPr>
        <w:t>Late vs On-Time Revenue Comparison</w:t>
      </w:r>
    </w:p>
    <w:p w:rsidR="001C4D08" w:rsidRPr="001C4D08" w:rsidRDefault="001C4D08" w:rsidP="001C4D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Visual comparison of revenue impact due to delayed deliveries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24"/>
          <w:szCs w:val="24"/>
          <w:lang w:eastAsia="en-IN"/>
        </w:rPr>
        <w:t>Category Performance Analysis</w:t>
      </w:r>
    </w:p>
    <w:p w:rsidR="001C4D08" w:rsidRPr="001C4D08" w:rsidRDefault="001C4D08" w:rsidP="001C4D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Revenue vs Order Volume comparison by category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24"/>
          <w:szCs w:val="24"/>
          <w:lang w:eastAsia="en-IN"/>
        </w:rPr>
        <w:t>Payment Method Analysis</w:t>
      </w:r>
    </w:p>
    <w:p w:rsidR="001C4D08" w:rsidRPr="001C4D08" w:rsidRDefault="001C4D08" w:rsidP="001C4D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Revenue distribution across payment modes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24"/>
          <w:szCs w:val="24"/>
          <w:lang w:eastAsia="en-IN"/>
        </w:rPr>
        <w:t>Dynamic Filtering</w:t>
      </w:r>
    </w:p>
    <w:p w:rsidR="001C4D08" w:rsidRPr="001C4D08" w:rsidRDefault="001C4D08" w:rsidP="001C4D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City</w:t>
      </w:r>
    </w:p>
    <w:p w:rsidR="001C4D08" w:rsidRPr="001C4D08" w:rsidRDefault="001C4D08" w:rsidP="001C4D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Customer Segment</w:t>
      </w:r>
    </w:p>
    <w:p w:rsidR="001C4D08" w:rsidRPr="001C4D08" w:rsidRDefault="001C4D08" w:rsidP="001C4D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Product Category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This allows multi-dimensional operational analysis.</w:t>
      </w:r>
    </w:p>
    <w:p w:rsidR="001C4D08" w:rsidRPr="001C4D08" w:rsidRDefault="001C4D08" w:rsidP="001C4D08">
      <w:pPr>
        <w:spacing w:after="0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C4D08" w:rsidRPr="001C4D08" w:rsidRDefault="001C4D08" w:rsidP="001C4D08">
      <w:pPr>
        <w:spacing w:before="100" w:beforeAutospacing="1" w:after="100" w:afterAutospacing="1" w:line="240" w:lineRule="auto"/>
        <w:outlineLvl w:val="1"/>
        <w:rPr>
          <w:rFonts w:ascii="Calisto MT" w:eastAsia="Times New Roman" w:hAnsi="Calisto MT" w:cs="Times New Roman"/>
          <w:b/>
          <w:bCs/>
          <w:sz w:val="36"/>
          <w:szCs w:val="36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36"/>
          <w:szCs w:val="36"/>
          <w:lang w:eastAsia="en-IN"/>
        </w:rPr>
        <w:lastRenderedPageBreak/>
        <w:t>7. Business Recommendations</w:t>
      </w:r>
    </w:p>
    <w:p w:rsidR="001C4D08" w:rsidRPr="001C4D08" w:rsidRDefault="001C4D08" w:rsidP="001C4D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Maintain delivery times within 15-minute threshold to preserve revenue contribution.</w:t>
      </w:r>
    </w:p>
    <w:p w:rsidR="001C4D08" w:rsidRPr="001C4D08" w:rsidRDefault="001C4D08" w:rsidP="001C4D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Optimize logistics staffing during peak demand hours.</w:t>
      </w:r>
    </w:p>
    <w:p w:rsidR="001C4D08" w:rsidRPr="001C4D08" w:rsidRDefault="001C4D08" w:rsidP="001C4D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Track Late Delivery % as a core operational KPI.</w:t>
      </w:r>
    </w:p>
    <w:p w:rsidR="001C4D08" w:rsidRPr="001C4D08" w:rsidRDefault="001C4D08" w:rsidP="001C4D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Focus strategic improvements on delivery efficiency rather than demographic segmentation.</w:t>
      </w:r>
    </w:p>
    <w:p w:rsidR="001C4D08" w:rsidRPr="001C4D08" w:rsidRDefault="001C4D08" w:rsidP="001C4D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Monitor revenue per order across operational time buckets.</w:t>
      </w:r>
    </w:p>
    <w:p w:rsidR="001C4D08" w:rsidRPr="001C4D08" w:rsidRDefault="001C4D08" w:rsidP="001C4D08">
      <w:pPr>
        <w:spacing w:after="0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C4D08" w:rsidRPr="001C4D08" w:rsidRDefault="001C4D08" w:rsidP="001C4D08">
      <w:pPr>
        <w:spacing w:before="100" w:beforeAutospacing="1" w:after="100" w:afterAutospacing="1" w:line="240" w:lineRule="auto"/>
        <w:outlineLvl w:val="1"/>
        <w:rPr>
          <w:rFonts w:ascii="Calisto MT" w:eastAsia="Times New Roman" w:hAnsi="Calisto MT" w:cs="Times New Roman"/>
          <w:b/>
          <w:bCs/>
          <w:sz w:val="36"/>
          <w:szCs w:val="36"/>
          <w:lang w:eastAsia="en-IN"/>
        </w:rPr>
      </w:pPr>
      <w:r w:rsidRPr="001C4D08">
        <w:rPr>
          <w:rFonts w:ascii="Calisto MT" w:eastAsia="Times New Roman" w:hAnsi="Calisto MT" w:cs="Times New Roman"/>
          <w:b/>
          <w:bCs/>
          <w:sz w:val="36"/>
          <w:szCs w:val="36"/>
          <w:lang w:eastAsia="en-IN"/>
        </w:rPr>
        <w:t>8. Conclusion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This analysis demonstrates that operational efficiency, particularly delivery time, is a key determinant of revenue performance in quick-commerce models.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While demographic and payment-based variations remain relatively stable, delivery speed directly correlates with revenue decline beyond specific time thresholds.</w:t>
      </w:r>
    </w:p>
    <w:p w:rsidR="001C4D08" w:rsidRPr="001C4D08" w:rsidRDefault="001C4D08" w:rsidP="001C4D0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IN"/>
        </w:rPr>
      </w:pPr>
      <w:r w:rsidRPr="001C4D08">
        <w:rPr>
          <w:rFonts w:ascii="Calisto MT" w:eastAsia="Times New Roman" w:hAnsi="Calisto MT" w:cs="Times New Roman"/>
          <w:sz w:val="24"/>
          <w:szCs w:val="24"/>
          <w:lang w:eastAsia="en-IN"/>
        </w:rPr>
        <w:t>Operational optimization presents the strongest opportunity for business improvement.</w:t>
      </w:r>
    </w:p>
    <w:p w:rsidR="004308D8" w:rsidRPr="001C4D08" w:rsidRDefault="001C4D08">
      <w:pPr>
        <w:rPr>
          <w:rFonts w:ascii="Calisto MT" w:hAnsi="Calisto MT"/>
        </w:rPr>
      </w:pPr>
    </w:p>
    <w:sectPr w:rsidR="004308D8" w:rsidRPr="001C4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101A2"/>
    <w:multiLevelType w:val="multilevel"/>
    <w:tmpl w:val="B182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11F78"/>
    <w:multiLevelType w:val="multilevel"/>
    <w:tmpl w:val="EA2E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7620A"/>
    <w:multiLevelType w:val="multilevel"/>
    <w:tmpl w:val="AA82A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B2DAD"/>
    <w:multiLevelType w:val="multilevel"/>
    <w:tmpl w:val="ECC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E20B9"/>
    <w:multiLevelType w:val="multilevel"/>
    <w:tmpl w:val="2DD4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93910"/>
    <w:multiLevelType w:val="multilevel"/>
    <w:tmpl w:val="90EC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F0C73"/>
    <w:multiLevelType w:val="multilevel"/>
    <w:tmpl w:val="940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E335A"/>
    <w:multiLevelType w:val="multilevel"/>
    <w:tmpl w:val="A83C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E7C8F"/>
    <w:multiLevelType w:val="multilevel"/>
    <w:tmpl w:val="96F8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957FA"/>
    <w:multiLevelType w:val="multilevel"/>
    <w:tmpl w:val="D92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D50CE"/>
    <w:multiLevelType w:val="multilevel"/>
    <w:tmpl w:val="4D22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F14F7"/>
    <w:multiLevelType w:val="multilevel"/>
    <w:tmpl w:val="D780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366D6"/>
    <w:multiLevelType w:val="multilevel"/>
    <w:tmpl w:val="C026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203D1"/>
    <w:multiLevelType w:val="multilevel"/>
    <w:tmpl w:val="2070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3777A"/>
    <w:multiLevelType w:val="multilevel"/>
    <w:tmpl w:val="ADC2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E0400C"/>
    <w:multiLevelType w:val="multilevel"/>
    <w:tmpl w:val="9C6C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BE7E76"/>
    <w:multiLevelType w:val="multilevel"/>
    <w:tmpl w:val="B1DA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B616E"/>
    <w:multiLevelType w:val="multilevel"/>
    <w:tmpl w:val="25E4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8D4CEC"/>
    <w:multiLevelType w:val="multilevel"/>
    <w:tmpl w:val="6730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7"/>
  </w:num>
  <w:num w:numId="3">
    <w:abstractNumId w:val="13"/>
  </w:num>
  <w:num w:numId="4">
    <w:abstractNumId w:val="5"/>
  </w:num>
  <w:num w:numId="5">
    <w:abstractNumId w:val="8"/>
  </w:num>
  <w:num w:numId="6">
    <w:abstractNumId w:val="1"/>
  </w:num>
  <w:num w:numId="7">
    <w:abstractNumId w:val="14"/>
  </w:num>
  <w:num w:numId="8">
    <w:abstractNumId w:val="0"/>
  </w:num>
  <w:num w:numId="9">
    <w:abstractNumId w:val="6"/>
  </w:num>
  <w:num w:numId="10">
    <w:abstractNumId w:val="12"/>
  </w:num>
  <w:num w:numId="11">
    <w:abstractNumId w:val="7"/>
  </w:num>
  <w:num w:numId="12">
    <w:abstractNumId w:val="4"/>
  </w:num>
  <w:num w:numId="13">
    <w:abstractNumId w:val="16"/>
  </w:num>
  <w:num w:numId="14">
    <w:abstractNumId w:val="3"/>
  </w:num>
  <w:num w:numId="15">
    <w:abstractNumId w:val="15"/>
  </w:num>
  <w:num w:numId="16">
    <w:abstractNumId w:val="11"/>
  </w:num>
  <w:num w:numId="17">
    <w:abstractNumId w:val="9"/>
  </w:num>
  <w:num w:numId="18">
    <w:abstractNumId w:val="10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D08"/>
    <w:rsid w:val="00141C65"/>
    <w:rsid w:val="001C4D08"/>
    <w:rsid w:val="00F65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C46953-1771-477C-A292-BFD501ABA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4D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C4D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C4D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D0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4D0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C4D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C4D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4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C4D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13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ALVIYA</dc:creator>
  <cp:keywords/>
  <dc:description/>
  <cp:lastModifiedBy>ALVIYA</cp:lastModifiedBy>
  <cp:revision>1</cp:revision>
  <dcterms:created xsi:type="dcterms:W3CDTF">2026-02-22T18:58:00Z</dcterms:created>
  <dcterms:modified xsi:type="dcterms:W3CDTF">2026-02-22T18:59:00Z</dcterms:modified>
</cp:coreProperties>
</file>