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Montserrat" w:cs="Montserrat" w:eastAsia="Montserrat" w:hAnsi="Montserrat"/>
          <w:color w:val="000000"/>
          <w:sz w:val="64"/>
          <w:szCs w:val="64"/>
        </w:rPr>
      </w:pPr>
      <w:r w:rsidDel="00000000" w:rsidR="00000000" w:rsidRPr="00000000">
        <w:rPr>
          <w:rFonts w:ascii="Montserrat" w:cs="Montserrat" w:eastAsia="Montserrat" w:hAnsi="Montserrat"/>
          <w:color w:val="000000"/>
          <w:sz w:val="64"/>
          <w:szCs w:val="64"/>
          <w:rtl w:val="0"/>
        </w:rPr>
        <w:t xml:space="preserve"> </w:t>
      </w:r>
      <w:r w:rsidDel="00000000" w:rsidR="00000000" w:rsidRPr="00000000">
        <w:rPr>
          <w:rtl w:val="0"/>
        </w:rPr>
      </w:r>
    </w:p>
    <w:p w:rsidR="00000000" w:rsidDel="00000000" w:rsidP="00000000" w:rsidRDefault="00000000" w:rsidRPr="00000000" w14:paraId="00000002">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3">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4">
      <w:pPr>
        <w:spacing w:line="276" w:lineRule="auto"/>
        <w:rPr>
          <w:rFonts w:ascii="Montserrat" w:cs="Montserrat" w:eastAsia="Montserrat" w:hAnsi="Montserrat"/>
          <w:color w:val="000000"/>
          <w:sz w:val="64"/>
          <w:szCs w:val="64"/>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3667125</wp:posOffset>
            </wp:positionH>
            <wp:positionV relativeFrom="paragraph">
              <wp:posOffset>581025</wp:posOffset>
            </wp:positionV>
            <wp:extent cx="5757863" cy="3508697"/>
            <wp:effectExtent b="0" l="0" r="0" t="0"/>
            <wp:wrapSquare wrapText="bothSides" distB="342900" distT="342900" distL="342900" distR="3429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57863" cy="3508697"/>
                    </a:xfrm>
                    <a:prstGeom prst="rect"/>
                    <a:ln/>
                  </pic:spPr>
                </pic:pic>
              </a:graphicData>
            </a:graphic>
          </wp:anchor>
        </w:drawing>
      </w:r>
    </w:p>
    <w:p w:rsidR="00000000" w:rsidDel="00000000" w:rsidP="00000000" w:rsidRDefault="00000000" w:rsidRPr="00000000" w14:paraId="00000005">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6">
      <w:pPr>
        <w:pStyle w:val="Title"/>
        <w:spacing w:line="276" w:lineRule="auto"/>
        <w:jc w:val="left"/>
        <w:rPr>
          <w:highlight w:val="yellow"/>
        </w:rPr>
      </w:pPr>
      <w:bookmarkStart w:colFirst="0" w:colLast="0" w:name="_b818djbihbei" w:id="0"/>
      <w:bookmarkEnd w:id="0"/>
      <w:r w:rsidDel="00000000" w:rsidR="00000000" w:rsidRPr="00000000">
        <w:rPr>
          <w:rtl w:val="0"/>
        </w:rPr>
      </w:r>
    </w:p>
    <w:p w:rsidR="00000000" w:rsidDel="00000000" w:rsidP="00000000" w:rsidRDefault="00000000" w:rsidRPr="00000000" w14:paraId="00000007">
      <w:pPr>
        <w:pStyle w:val="Title"/>
        <w:spacing w:line="276" w:lineRule="auto"/>
        <w:jc w:val="left"/>
        <w:rPr>
          <w:highlight w:val="yellow"/>
        </w:rPr>
      </w:pPr>
      <w:bookmarkStart w:colFirst="0" w:colLast="0" w:name="_ohq2mj1j5pcm" w:id="1"/>
      <w:bookmarkEnd w:id="1"/>
      <w:r w:rsidDel="00000000" w:rsidR="00000000" w:rsidRPr="00000000">
        <w:rPr>
          <w:rtl w:val="0"/>
        </w:rPr>
      </w:r>
    </w:p>
    <w:p w:rsidR="00000000" w:rsidDel="00000000" w:rsidP="00000000" w:rsidRDefault="00000000" w:rsidRPr="00000000" w14:paraId="00000008">
      <w:pPr>
        <w:pStyle w:val="Title"/>
        <w:spacing w:line="276" w:lineRule="auto"/>
        <w:jc w:val="left"/>
        <w:rPr>
          <w:highlight w:val="yellow"/>
        </w:rPr>
      </w:pPr>
      <w:bookmarkStart w:colFirst="0" w:colLast="0" w:name="_aey5ysnnwss3" w:id="2"/>
      <w:bookmarkEnd w:id="2"/>
      <w:r w:rsidDel="00000000" w:rsidR="00000000" w:rsidRPr="00000000">
        <w:rPr>
          <w:rtl w:val="0"/>
        </w:rPr>
      </w:r>
    </w:p>
    <w:p w:rsidR="00000000" w:rsidDel="00000000" w:rsidP="00000000" w:rsidRDefault="00000000" w:rsidRPr="00000000" w14:paraId="00000009">
      <w:pPr>
        <w:pStyle w:val="Title"/>
        <w:spacing w:line="276" w:lineRule="auto"/>
        <w:jc w:val="left"/>
        <w:rPr>
          <w:highlight w:val="yellow"/>
        </w:rPr>
      </w:pPr>
      <w:bookmarkStart w:colFirst="0" w:colLast="0" w:name="_is0fisfvl9j7" w:id="3"/>
      <w:bookmarkEnd w:id="3"/>
      <w:r w:rsidDel="00000000" w:rsidR="00000000" w:rsidRPr="00000000">
        <w:rPr>
          <w:rtl w:val="0"/>
        </w:rPr>
      </w:r>
    </w:p>
    <w:p w:rsidR="00000000" w:rsidDel="00000000" w:rsidP="00000000" w:rsidRDefault="00000000" w:rsidRPr="00000000" w14:paraId="0000000A">
      <w:pPr>
        <w:pStyle w:val="Title"/>
        <w:spacing w:line="276" w:lineRule="auto"/>
        <w:jc w:val="left"/>
        <w:rPr>
          <w:highlight w:val="yellow"/>
        </w:rPr>
      </w:pPr>
      <w:bookmarkStart w:colFirst="0" w:colLast="0" w:name="_i1khvlrc7dip" w:id="4"/>
      <w:bookmarkEnd w:id="4"/>
      <w:r w:rsidDel="00000000" w:rsidR="00000000" w:rsidRPr="00000000">
        <w:rPr>
          <w:rtl w:val="0"/>
        </w:rPr>
      </w:r>
    </w:p>
    <w:p w:rsidR="00000000" w:rsidDel="00000000" w:rsidP="00000000" w:rsidRDefault="00000000" w:rsidRPr="00000000" w14:paraId="0000000B">
      <w:pPr>
        <w:pStyle w:val="Title"/>
        <w:spacing w:line="276" w:lineRule="auto"/>
        <w:jc w:val="left"/>
        <w:rPr>
          <w:highlight w:val="yellow"/>
        </w:rPr>
      </w:pPr>
      <w:bookmarkStart w:colFirst="0" w:colLast="0" w:name="_j60wuropc0kr" w:id="5"/>
      <w:bookmarkEnd w:id="5"/>
      <w:r w:rsidDel="00000000" w:rsidR="00000000" w:rsidRPr="00000000">
        <w:rPr>
          <w:rtl w:val="0"/>
        </w:rPr>
      </w:r>
    </w:p>
    <w:p w:rsidR="00000000" w:rsidDel="00000000" w:rsidP="00000000" w:rsidRDefault="00000000" w:rsidRPr="00000000" w14:paraId="0000000C">
      <w:pPr>
        <w:pStyle w:val="Subtitle"/>
        <w:jc w:val="left"/>
        <w:rPr/>
      </w:pPr>
      <w:bookmarkStart w:colFirst="0" w:colLast="0" w:name="_303zll4whd7w" w:id="6"/>
      <w:bookmarkEnd w:id="6"/>
      <w:r w:rsidDel="00000000" w:rsidR="00000000" w:rsidRPr="00000000">
        <w:rPr>
          <w:rtl w:val="0"/>
        </w:rPr>
        <w:t xml:space="preserve">AmaZix</w:t>
      </w:r>
      <w:r w:rsidDel="00000000" w:rsidR="00000000" w:rsidRPr="00000000">
        <w:rPr>
          <w:rtl w:val="0"/>
        </w:rPr>
        <w:t xml:space="preserve"> — May Blog Post #6</w:t>
      </w:r>
    </w:p>
    <w:p w:rsidR="00000000" w:rsidDel="00000000" w:rsidP="00000000" w:rsidRDefault="00000000" w:rsidRPr="00000000" w14:paraId="0000000D">
      <w:pPr>
        <w:tabs>
          <w:tab w:val="right" w:pos="9030"/>
        </w:tabs>
        <w:jc w:val="left"/>
        <w:rPr>
          <w:sz w:val="28"/>
          <w:szCs w:val="28"/>
        </w:rPr>
      </w:pPr>
      <w:r w:rsidDel="00000000" w:rsidR="00000000" w:rsidRPr="00000000">
        <w:rPr>
          <w:rtl w:val="0"/>
        </w:rPr>
      </w:r>
    </w:p>
    <w:p w:rsidR="00000000" w:rsidDel="00000000" w:rsidP="00000000" w:rsidRDefault="00000000" w:rsidRPr="00000000" w14:paraId="0000000E">
      <w:pPr>
        <w:tabs>
          <w:tab w:val="right" w:pos="9030"/>
        </w:tabs>
        <w:jc w:val="left"/>
        <w:rPr>
          <w:sz w:val="28"/>
          <w:szCs w:val="28"/>
        </w:rPr>
      </w:pPr>
      <w:r w:rsidDel="00000000" w:rsidR="00000000" w:rsidRPr="00000000">
        <w:rPr>
          <w:sz w:val="28"/>
          <w:szCs w:val="28"/>
          <w:rtl w:val="0"/>
        </w:rPr>
        <w:t xml:space="preserve">7 June 2021</w:t>
      </w:r>
    </w:p>
    <w:p w:rsidR="00000000" w:rsidDel="00000000" w:rsidP="00000000" w:rsidRDefault="00000000" w:rsidRPr="00000000" w14:paraId="0000000F">
      <w:pPr>
        <w:tabs>
          <w:tab w:val="right" w:pos="9030"/>
        </w:tabs>
        <w:jc w:val="left"/>
        <w:rPr>
          <w:sz w:val="28"/>
          <w:szCs w:val="28"/>
        </w:rPr>
      </w:pPr>
      <w:r w:rsidDel="00000000" w:rsidR="00000000" w:rsidRPr="00000000">
        <w:rPr>
          <w:sz w:val="28"/>
          <w:szCs w:val="28"/>
          <w:rtl w:val="0"/>
        </w:rPr>
        <w:t xml:space="preserve">Prepared by AmaZix</w:t>
      </w:r>
    </w:p>
    <w:p w:rsidR="00000000" w:rsidDel="00000000" w:rsidP="00000000" w:rsidRDefault="00000000" w:rsidRPr="00000000" w14:paraId="00000010">
      <w:pPr>
        <w:tabs>
          <w:tab w:val="right" w:pos="9030"/>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widowControl w:val="0"/>
        <w:spacing w:after="200" w:lineRule="auto"/>
        <w:jc w:val="center"/>
        <w:rPr/>
      </w:pPr>
      <w:bookmarkStart w:colFirst="0" w:colLast="0" w:name="_yzgy9arq94yl" w:id="7"/>
      <w:bookmarkEnd w:id="7"/>
      <w:r w:rsidDel="00000000" w:rsidR="00000000" w:rsidRPr="00000000">
        <w:rPr>
          <w:rtl w:val="0"/>
        </w:rPr>
        <w:t xml:space="preserve">Creative Ways to Engage and Interact With Your Community</w:t>
      </w:r>
    </w:p>
    <w:p w:rsidR="00000000" w:rsidDel="00000000" w:rsidP="00000000" w:rsidRDefault="00000000" w:rsidRPr="00000000" w14:paraId="00000012">
      <w:pPr>
        <w:widowControl w:val="0"/>
        <w:rPr>
          <w:sz w:val="24"/>
          <w:szCs w:val="24"/>
        </w:rPr>
      </w:pPr>
      <w:r w:rsidDel="00000000" w:rsidR="00000000" w:rsidRPr="00000000">
        <w:rPr>
          <w:sz w:val="24"/>
          <w:szCs w:val="24"/>
        </w:rPr>
        <w:drawing>
          <wp:inline distB="114300" distT="114300" distL="114300" distR="114300">
            <wp:extent cx="5731200" cy="31877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rPr>
          <w:sz w:val="24"/>
          <w:szCs w:val="24"/>
        </w:rPr>
      </w:pPr>
      <w:r w:rsidDel="00000000" w:rsidR="00000000" w:rsidRPr="00000000">
        <w:rPr>
          <w:sz w:val="24"/>
          <w:szCs w:val="24"/>
          <w:rtl w:val="0"/>
        </w:rPr>
        <w:t xml:space="preserve">Source: </w:t>
      </w:r>
      <w:hyperlink r:id="rId8">
        <w:r w:rsidDel="00000000" w:rsidR="00000000" w:rsidRPr="00000000">
          <w:rPr>
            <w:color w:val="1155cc"/>
            <w:sz w:val="24"/>
            <w:szCs w:val="24"/>
            <w:u w:val="single"/>
            <w:rtl w:val="0"/>
          </w:rPr>
          <w:t xml:space="preserve">https://jlifemagazine.scdn5.secure.raxcdn.com/wp-content/uploads/2019/09/iStock-1097697454.jpg</w:t>
        </w:r>
      </w:hyperlink>
      <w:r w:rsidDel="00000000" w:rsidR="00000000" w:rsidRPr="00000000">
        <w:rPr>
          <w:rtl w:val="0"/>
        </w:rPr>
      </w:r>
    </w:p>
    <w:p w:rsidR="00000000" w:rsidDel="00000000" w:rsidP="00000000" w:rsidRDefault="00000000" w:rsidRPr="00000000" w14:paraId="00000014">
      <w:pPr>
        <w:widowControl w:val="0"/>
        <w:rPr>
          <w:sz w:val="24"/>
          <w:szCs w:val="24"/>
        </w:rPr>
      </w:pPr>
      <w:r w:rsidDel="00000000" w:rsidR="00000000" w:rsidRPr="00000000">
        <w:rPr>
          <w:rtl w:val="0"/>
        </w:rPr>
      </w:r>
    </w:p>
    <w:p w:rsidR="00000000" w:rsidDel="00000000" w:rsidP="00000000" w:rsidRDefault="00000000" w:rsidRPr="00000000" w14:paraId="00000015">
      <w:pPr>
        <w:widowControl w:val="0"/>
        <w:rPr>
          <w:sz w:val="24"/>
          <w:szCs w:val="24"/>
        </w:rPr>
      </w:pPr>
      <w:r w:rsidDel="00000000" w:rsidR="00000000" w:rsidRPr="00000000">
        <w:rPr>
          <w:sz w:val="24"/>
          <w:szCs w:val="24"/>
          <w:rtl w:val="0"/>
        </w:rPr>
        <w:t xml:space="preserve">Community building is a fundamental pillar of any company's marketing today. So much so that no one can ignore that only those companies with a close relationship with their consumers are in an excellent position to succeed. Thus, the acceleration of marketing processes has only accentuated the need to address customers’ and users’ interests.</w:t>
      </w:r>
    </w:p>
    <w:p w:rsidR="00000000" w:rsidDel="00000000" w:rsidP="00000000" w:rsidRDefault="00000000" w:rsidRPr="00000000" w14:paraId="00000016">
      <w:pPr>
        <w:widowControl w:val="0"/>
        <w:rPr>
          <w:sz w:val="24"/>
          <w:szCs w:val="24"/>
        </w:rPr>
      </w:pPr>
      <w:r w:rsidDel="00000000" w:rsidR="00000000" w:rsidRPr="00000000">
        <w:rPr>
          <w:rtl w:val="0"/>
        </w:rPr>
      </w:r>
    </w:p>
    <w:p w:rsidR="00000000" w:rsidDel="00000000" w:rsidP="00000000" w:rsidRDefault="00000000" w:rsidRPr="00000000" w14:paraId="00000017">
      <w:pPr>
        <w:widowControl w:val="0"/>
        <w:rPr>
          <w:sz w:val="24"/>
          <w:szCs w:val="24"/>
        </w:rPr>
      </w:pPr>
      <w:r w:rsidDel="00000000" w:rsidR="00000000" w:rsidRPr="00000000">
        <w:rPr>
          <w:sz w:val="24"/>
          <w:szCs w:val="24"/>
          <w:rtl w:val="0"/>
        </w:rPr>
        <w:t xml:space="preserve">The first thing to have in mind when defining the </w:t>
      </w:r>
      <w:r w:rsidDel="00000000" w:rsidR="00000000" w:rsidRPr="00000000">
        <w:rPr>
          <w:sz w:val="24"/>
          <w:szCs w:val="24"/>
          <w:highlight w:val="yellow"/>
          <w:rtl w:val="0"/>
        </w:rPr>
        <w:t xml:space="preserve">community engagement strategy</w:t>
      </w:r>
      <w:r w:rsidDel="00000000" w:rsidR="00000000" w:rsidRPr="00000000">
        <w:rPr>
          <w:sz w:val="24"/>
          <w:szCs w:val="24"/>
          <w:rtl w:val="0"/>
        </w:rPr>
        <w:t xml:space="preserve"> is the message you want to communicate. This is usually determined via product management and should also consider branding inputs to reinforce the effect on your community.</w:t>
      </w:r>
    </w:p>
    <w:p w:rsidR="00000000" w:rsidDel="00000000" w:rsidP="00000000" w:rsidRDefault="00000000" w:rsidRPr="00000000" w14:paraId="00000018">
      <w:pPr>
        <w:widowControl w:val="0"/>
        <w:rPr>
          <w:sz w:val="24"/>
          <w:szCs w:val="24"/>
        </w:rPr>
      </w:pPr>
      <w:r w:rsidDel="00000000" w:rsidR="00000000" w:rsidRPr="00000000">
        <w:rPr>
          <w:rtl w:val="0"/>
        </w:rPr>
      </w:r>
    </w:p>
    <w:p w:rsidR="00000000" w:rsidDel="00000000" w:rsidP="00000000" w:rsidRDefault="00000000" w:rsidRPr="00000000" w14:paraId="00000019">
      <w:pPr>
        <w:widowControl w:val="0"/>
        <w:rPr>
          <w:sz w:val="24"/>
          <w:szCs w:val="24"/>
        </w:rPr>
      </w:pPr>
      <w:r w:rsidDel="00000000" w:rsidR="00000000" w:rsidRPr="00000000">
        <w:rPr>
          <w:sz w:val="24"/>
          <w:szCs w:val="24"/>
          <w:rtl w:val="0"/>
        </w:rPr>
        <w:t xml:space="preserve">But not everything is about having a communication channel with the maximum number of users possible. It is also necessary that this is a healthy group with a positive culture towards the company, reinforcing behaviors that encourage the exchange and growth of the community while avoiding the most toxic and harmful elements of social networks.</w:t>
      </w:r>
    </w:p>
    <w:p w:rsidR="00000000" w:rsidDel="00000000" w:rsidP="00000000" w:rsidRDefault="00000000" w:rsidRPr="00000000" w14:paraId="0000001A">
      <w:pPr>
        <w:widowControl w:val="0"/>
        <w:rPr>
          <w:sz w:val="24"/>
          <w:szCs w:val="24"/>
        </w:rPr>
      </w:pPr>
      <w:r w:rsidDel="00000000" w:rsidR="00000000" w:rsidRPr="00000000">
        <w:rPr>
          <w:rtl w:val="0"/>
        </w:rPr>
      </w:r>
    </w:p>
    <w:p w:rsidR="00000000" w:rsidDel="00000000" w:rsidP="00000000" w:rsidRDefault="00000000" w:rsidRPr="00000000" w14:paraId="0000001B">
      <w:pPr>
        <w:pStyle w:val="Heading1"/>
        <w:widowControl w:val="0"/>
        <w:rPr/>
      </w:pPr>
      <w:bookmarkStart w:colFirst="0" w:colLast="0" w:name="_pahbf876d7rt" w:id="8"/>
      <w:bookmarkEnd w:id="8"/>
      <w:r w:rsidDel="00000000" w:rsidR="00000000" w:rsidRPr="00000000">
        <w:rPr>
          <w:rtl w:val="0"/>
        </w:rPr>
        <w:t xml:space="preserve">The Good, the Bad, and the Ugly</w:t>
      </w:r>
    </w:p>
    <w:p w:rsidR="00000000" w:rsidDel="00000000" w:rsidP="00000000" w:rsidRDefault="00000000" w:rsidRPr="00000000" w14:paraId="0000001C">
      <w:pPr>
        <w:widowControl w:val="0"/>
        <w:rPr>
          <w:sz w:val="24"/>
          <w:szCs w:val="24"/>
        </w:rPr>
      </w:pPr>
      <w:r w:rsidDel="00000000" w:rsidR="00000000" w:rsidRPr="00000000">
        <w:rPr>
          <w:rtl w:val="0"/>
        </w:rPr>
      </w:r>
    </w:p>
    <w:p w:rsidR="00000000" w:rsidDel="00000000" w:rsidP="00000000" w:rsidRDefault="00000000" w:rsidRPr="00000000" w14:paraId="0000001D">
      <w:pPr>
        <w:widowControl w:val="0"/>
        <w:rPr>
          <w:sz w:val="24"/>
          <w:szCs w:val="24"/>
        </w:rPr>
      </w:pPr>
      <w:r w:rsidDel="00000000" w:rsidR="00000000" w:rsidRPr="00000000">
        <w:rPr>
          <w:sz w:val="24"/>
          <w:szCs w:val="24"/>
          <w:rtl w:val="0"/>
        </w:rPr>
        <w:t xml:space="preserve">A key goal in an effective</w:t>
      </w:r>
      <w:r w:rsidDel="00000000" w:rsidR="00000000" w:rsidRPr="00000000">
        <w:rPr>
          <w:sz w:val="24"/>
          <w:szCs w:val="24"/>
          <w:rtl w:val="0"/>
        </w:rPr>
        <w:t xml:space="preserve"> </w:t>
      </w:r>
      <w:r w:rsidDel="00000000" w:rsidR="00000000" w:rsidRPr="00000000">
        <w:rPr>
          <w:sz w:val="24"/>
          <w:szCs w:val="24"/>
          <w:highlight w:val="yellow"/>
          <w:rtl w:val="0"/>
        </w:rPr>
        <w:t xml:space="preserve">community engagement strategy</w:t>
      </w:r>
      <w:r w:rsidDel="00000000" w:rsidR="00000000" w:rsidRPr="00000000">
        <w:rPr>
          <w:sz w:val="24"/>
          <w:szCs w:val="24"/>
          <w:rtl w:val="0"/>
        </w:rPr>
        <w:t xml:space="preserve"> is promoting diversification and rewarding group cooperation are aspects that make a community a win-win for everyone, making it grow organically.</w:t>
      </w:r>
    </w:p>
    <w:p w:rsidR="00000000" w:rsidDel="00000000" w:rsidP="00000000" w:rsidRDefault="00000000" w:rsidRPr="00000000" w14:paraId="0000001E">
      <w:pPr>
        <w:widowControl w:val="0"/>
        <w:rPr>
          <w:sz w:val="24"/>
          <w:szCs w:val="24"/>
        </w:rPr>
      </w:pPr>
      <w:r w:rsidDel="00000000" w:rsidR="00000000" w:rsidRPr="00000000">
        <w:rPr>
          <w:rtl w:val="0"/>
        </w:rPr>
      </w:r>
    </w:p>
    <w:p w:rsidR="00000000" w:rsidDel="00000000" w:rsidP="00000000" w:rsidRDefault="00000000" w:rsidRPr="00000000" w14:paraId="0000001F">
      <w:pPr>
        <w:widowControl w:val="0"/>
        <w:rPr>
          <w:sz w:val="24"/>
          <w:szCs w:val="24"/>
        </w:rPr>
      </w:pPr>
      <w:r w:rsidDel="00000000" w:rsidR="00000000" w:rsidRPr="00000000">
        <w:rPr>
          <w:sz w:val="24"/>
          <w:szCs w:val="24"/>
          <w:rtl w:val="0"/>
        </w:rPr>
        <w:t xml:space="preserve">On the negative side, the appearance of mind guards who impose their criteria by manipulating group acceptance or toxic dynamics that isolate the group are undoubtedly problems that must be managed so that the community does not become a harmful gathering of people.</w:t>
      </w:r>
    </w:p>
    <w:p w:rsidR="00000000" w:rsidDel="00000000" w:rsidP="00000000" w:rsidRDefault="00000000" w:rsidRPr="00000000" w14:paraId="00000020">
      <w:pPr>
        <w:widowControl w:val="0"/>
        <w:rPr>
          <w:sz w:val="24"/>
          <w:szCs w:val="24"/>
        </w:rPr>
      </w:pPr>
      <w:r w:rsidDel="00000000" w:rsidR="00000000" w:rsidRPr="00000000">
        <w:rPr>
          <w:rtl w:val="0"/>
        </w:rPr>
      </w:r>
    </w:p>
    <w:p w:rsidR="00000000" w:rsidDel="00000000" w:rsidP="00000000" w:rsidRDefault="00000000" w:rsidRPr="00000000" w14:paraId="00000021">
      <w:pPr>
        <w:widowControl w:val="0"/>
        <w:rPr>
          <w:sz w:val="24"/>
          <w:szCs w:val="24"/>
        </w:rPr>
      </w:pPr>
      <w:r w:rsidDel="00000000" w:rsidR="00000000" w:rsidRPr="00000000">
        <w:rPr>
          <w:sz w:val="24"/>
          <w:szCs w:val="24"/>
          <w:rtl w:val="0"/>
        </w:rPr>
        <w:t xml:space="preserve">In this sense, it is crucial that the </w:t>
      </w:r>
      <w:r w:rsidDel="00000000" w:rsidR="00000000" w:rsidRPr="00000000">
        <w:rPr>
          <w:sz w:val="24"/>
          <w:szCs w:val="24"/>
          <w:highlight w:val="yellow"/>
          <w:rtl w:val="0"/>
        </w:rPr>
        <w:t xml:space="preserve">practices of community engagement strategy</w:t>
      </w:r>
      <w:r w:rsidDel="00000000" w:rsidR="00000000" w:rsidRPr="00000000">
        <w:rPr>
          <w:sz w:val="24"/>
          <w:szCs w:val="24"/>
          <w:rtl w:val="0"/>
        </w:rPr>
        <w:t xml:space="preserve"> avoid processes that lead the group to the illusion of invulnerability, unanimity, or self-justification of anything acceptable to the herd. All this is reinforced by the role mentioned above of the mind guards who defend the orthodoxy of the group and attack dissent. Because not every engaged community is a good tool for your </w:t>
      </w:r>
      <w:hyperlink r:id="rId9">
        <w:r w:rsidDel="00000000" w:rsidR="00000000" w:rsidRPr="00000000">
          <w:rPr>
            <w:color w:val="1155cc"/>
            <w:sz w:val="24"/>
            <w:szCs w:val="24"/>
            <w:u w:val="single"/>
            <w:rtl w:val="0"/>
          </w:rPr>
          <w:t xml:space="preserve">social media marketing</w:t>
        </w:r>
      </w:hyperlink>
      <w:r w:rsidDel="00000000" w:rsidR="00000000" w:rsidRPr="00000000">
        <w:rPr>
          <w:sz w:val="24"/>
          <w:szCs w:val="24"/>
          <w:rtl w:val="0"/>
        </w:rPr>
        <w:t xml:space="preserve">.</w:t>
      </w:r>
    </w:p>
    <w:p w:rsidR="00000000" w:rsidDel="00000000" w:rsidP="00000000" w:rsidRDefault="00000000" w:rsidRPr="00000000" w14:paraId="00000022">
      <w:pPr>
        <w:widowControl w:val="0"/>
        <w:rPr>
          <w:sz w:val="24"/>
          <w:szCs w:val="24"/>
        </w:rPr>
      </w:pPr>
      <w:r w:rsidDel="00000000" w:rsidR="00000000" w:rsidRPr="00000000">
        <w:rPr>
          <w:rtl w:val="0"/>
        </w:rPr>
      </w:r>
    </w:p>
    <w:p w:rsidR="00000000" w:rsidDel="00000000" w:rsidP="00000000" w:rsidRDefault="00000000" w:rsidRPr="00000000" w14:paraId="00000023">
      <w:pPr>
        <w:pStyle w:val="Heading1"/>
        <w:widowControl w:val="0"/>
        <w:rPr/>
      </w:pPr>
      <w:bookmarkStart w:colFirst="0" w:colLast="0" w:name="_6o2g10kgwhoc" w:id="9"/>
      <w:bookmarkEnd w:id="9"/>
      <w:r w:rsidDel="00000000" w:rsidR="00000000" w:rsidRPr="00000000">
        <w:rPr>
          <w:rtl w:val="0"/>
        </w:rPr>
        <w:t xml:space="preserve">Putting Community to Work</w:t>
      </w:r>
    </w:p>
    <w:p w:rsidR="00000000" w:rsidDel="00000000" w:rsidP="00000000" w:rsidRDefault="00000000" w:rsidRPr="00000000" w14:paraId="00000024">
      <w:pPr>
        <w:widowControl w:val="0"/>
        <w:rPr>
          <w:sz w:val="24"/>
          <w:szCs w:val="24"/>
        </w:rPr>
      </w:pPr>
      <w:r w:rsidDel="00000000" w:rsidR="00000000" w:rsidRPr="00000000">
        <w:rPr>
          <w:rtl w:val="0"/>
        </w:rPr>
      </w:r>
    </w:p>
    <w:p w:rsidR="00000000" w:rsidDel="00000000" w:rsidP="00000000" w:rsidRDefault="00000000" w:rsidRPr="00000000" w14:paraId="00000025">
      <w:pPr>
        <w:widowControl w:val="0"/>
        <w:rPr>
          <w:sz w:val="24"/>
          <w:szCs w:val="24"/>
        </w:rPr>
      </w:pPr>
      <w:r w:rsidDel="00000000" w:rsidR="00000000" w:rsidRPr="00000000">
        <w:rPr>
          <w:sz w:val="24"/>
          <w:szCs w:val="24"/>
          <w:rtl w:val="0"/>
        </w:rPr>
        <w:t xml:space="preserve">Focusing on the more positive aspects of building an engaged community can highlight several actions that encourage participation and control trolls and spammers from taking over the discourse.</w:t>
      </w:r>
    </w:p>
    <w:p w:rsidR="00000000" w:rsidDel="00000000" w:rsidP="00000000" w:rsidRDefault="00000000" w:rsidRPr="00000000" w14:paraId="00000026">
      <w:pPr>
        <w:widowControl w:val="0"/>
        <w:rPr>
          <w:sz w:val="24"/>
          <w:szCs w:val="24"/>
        </w:rPr>
      </w:pPr>
      <w:r w:rsidDel="00000000" w:rsidR="00000000" w:rsidRPr="00000000">
        <w:rPr>
          <w:rtl w:val="0"/>
        </w:rPr>
      </w:r>
    </w:p>
    <w:p w:rsidR="00000000" w:rsidDel="00000000" w:rsidP="00000000" w:rsidRDefault="00000000" w:rsidRPr="00000000" w14:paraId="00000027">
      <w:pPr>
        <w:pStyle w:val="Heading2"/>
        <w:widowControl w:val="0"/>
        <w:numPr>
          <w:ilvl w:val="0"/>
          <w:numId w:val="1"/>
        </w:numPr>
        <w:ind w:left="720" w:hanging="360"/>
        <w:rPr/>
      </w:pPr>
      <w:bookmarkStart w:colFirst="0" w:colLast="0" w:name="_c0m5k1b5mx" w:id="10"/>
      <w:bookmarkEnd w:id="10"/>
      <w:r w:rsidDel="00000000" w:rsidR="00000000" w:rsidRPr="00000000">
        <w:rPr>
          <w:rtl w:val="0"/>
        </w:rPr>
        <w:t xml:space="preserve">Decide on the Hot Topics</w:t>
      </w:r>
      <w:r w:rsidDel="00000000" w:rsidR="00000000" w:rsidRPr="00000000">
        <w:rPr>
          <w:rtl w:val="0"/>
        </w:rPr>
      </w:r>
    </w:p>
    <w:p w:rsidR="00000000" w:rsidDel="00000000" w:rsidP="00000000" w:rsidRDefault="00000000" w:rsidRPr="00000000" w14:paraId="00000028">
      <w:pPr>
        <w:widowControl w:val="0"/>
        <w:rPr>
          <w:sz w:val="24"/>
          <w:szCs w:val="24"/>
        </w:rPr>
      </w:pPr>
      <w:r w:rsidDel="00000000" w:rsidR="00000000" w:rsidRPr="00000000">
        <w:rPr>
          <w:sz w:val="24"/>
          <w:szCs w:val="24"/>
          <w:rtl w:val="0"/>
        </w:rPr>
        <w:t xml:space="preserve">With this aspect of the </w:t>
      </w:r>
      <w:r w:rsidDel="00000000" w:rsidR="00000000" w:rsidRPr="00000000">
        <w:rPr>
          <w:sz w:val="24"/>
          <w:szCs w:val="24"/>
          <w:highlight w:val="yellow"/>
          <w:rtl w:val="0"/>
        </w:rPr>
        <w:t xml:space="preserve">community engagement strategy</w:t>
      </w:r>
      <w:r w:rsidDel="00000000" w:rsidR="00000000" w:rsidRPr="00000000">
        <w:rPr>
          <w:sz w:val="24"/>
          <w:szCs w:val="24"/>
          <w:rtl w:val="0"/>
        </w:rPr>
        <w:t xml:space="preserve">,</w:t>
      </w:r>
      <w:r w:rsidDel="00000000" w:rsidR="00000000" w:rsidRPr="00000000">
        <w:rPr>
          <w:sz w:val="24"/>
          <w:szCs w:val="24"/>
          <w:rtl w:val="0"/>
        </w:rPr>
        <w:t xml:space="preserve"> you ensure that you are the one setting the theme of the conversation in the community. It is important not to lose control of the narrative in any media, and </w:t>
      </w:r>
      <w:hyperlink r:id="rId10">
        <w:r w:rsidDel="00000000" w:rsidR="00000000" w:rsidRPr="00000000">
          <w:rPr>
            <w:color w:val="1155cc"/>
            <w:sz w:val="24"/>
            <w:szCs w:val="24"/>
            <w:u w:val="single"/>
            <w:rtl w:val="0"/>
          </w:rPr>
          <w:t xml:space="preserve">community management</w:t>
        </w:r>
      </w:hyperlink>
      <w:r w:rsidDel="00000000" w:rsidR="00000000" w:rsidRPr="00000000">
        <w:rPr>
          <w:sz w:val="24"/>
          <w:szCs w:val="24"/>
          <w:rtl w:val="0"/>
        </w:rPr>
        <w:t xml:space="preserve"> is no exception.</w:t>
      </w:r>
    </w:p>
    <w:p w:rsidR="00000000" w:rsidDel="00000000" w:rsidP="00000000" w:rsidRDefault="00000000" w:rsidRPr="00000000" w14:paraId="00000029">
      <w:pPr>
        <w:widowControl w:val="0"/>
        <w:rPr>
          <w:sz w:val="24"/>
          <w:szCs w:val="24"/>
        </w:rPr>
      </w:pPr>
      <w:r w:rsidDel="00000000" w:rsidR="00000000" w:rsidRPr="00000000">
        <w:rPr>
          <w:rtl w:val="0"/>
        </w:rPr>
      </w:r>
    </w:p>
    <w:p w:rsidR="00000000" w:rsidDel="00000000" w:rsidP="00000000" w:rsidRDefault="00000000" w:rsidRPr="00000000" w14:paraId="0000002A">
      <w:pPr>
        <w:pStyle w:val="Heading2"/>
        <w:widowControl w:val="0"/>
        <w:numPr>
          <w:ilvl w:val="0"/>
          <w:numId w:val="1"/>
        </w:numPr>
        <w:ind w:left="720" w:hanging="360"/>
        <w:rPr/>
      </w:pPr>
      <w:bookmarkStart w:colFirst="0" w:colLast="0" w:name="_4dirxy252tb3" w:id="11"/>
      <w:bookmarkEnd w:id="11"/>
      <w:r w:rsidDel="00000000" w:rsidR="00000000" w:rsidRPr="00000000">
        <w:rPr>
          <w:rtl w:val="0"/>
        </w:rPr>
        <w:t xml:space="preserve">Educate</w:t>
      </w:r>
    </w:p>
    <w:p w:rsidR="00000000" w:rsidDel="00000000" w:rsidP="00000000" w:rsidRDefault="00000000" w:rsidRPr="00000000" w14:paraId="0000002B">
      <w:pPr>
        <w:widowControl w:val="0"/>
        <w:rPr>
          <w:sz w:val="24"/>
          <w:szCs w:val="24"/>
        </w:rPr>
      </w:pPr>
      <w:r w:rsidDel="00000000" w:rsidR="00000000" w:rsidRPr="00000000">
        <w:rPr>
          <w:sz w:val="24"/>
          <w:szCs w:val="24"/>
          <w:rtl w:val="0"/>
        </w:rPr>
        <w:t xml:space="preserve">An engaged community is an ideal audience to promote educational content about your products and services. Not only can it improve the quality perception of these thanks to the correct use, but also, with the right approach, it can become a means to instigate quality </w:t>
      </w:r>
      <w:r w:rsidDel="00000000" w:rsidR="00000000" w:rsidRPr="00000000">
        <w:rPr>
          <w:sz w:val="24"/>
          <w:szCs w:val="24"/>
          <w:highlight w:val="yellow"/>
          <w:rtl w:val="0"/>
        </w:rPr>
        <w:t xml:space="preserve">community engagement</w:t>
      </w:r>
      <w:r w:rsidDel="00000000" w:rsidR="00000000" w:rsidRPr="00000000">
        <w:rPr>
          <w:sz w:val="24"/>
          <w:szCs w:val="24"/>
          <w:rtl w:val="0"/>
        </w:rPr>
        <w:t xml:space="preserve">.</w:t>
      </w:r>
    </w:p>
    <w:p w:rsidR="00000000" w:rsidDel="00000000" w:rsidP="00000000" w:rsidRDefault="00000000" w:rsidRPr="00000000" w14:paraId="0000002C">
      <w:pPr>
        <w:widowControl w:val="0"/>
        <w:rPr>
          <w:sz w:val="24"/>
          <w:szCs w:val="24"/>
        </w:rPr>
      </w:pPr>
      <w:r w:rsidDel="00000000" w:rsidR="00000000" w:rsidRPr="00000000">
        <w:rPr>
          <w:rtl w:val="0"/>
        </w:rPr>
      </w:r>
    </w:p>
    <w:p w:rsidR="00000000" w:rsidDel="00000000" w:rsidP="00000000" w:rsidRDefault="00000000" w:rsidRPr="00000000" w14:paraId="0000002D">
      <w:pPr>
        <w:widowControl w:val="0"/>
        <w:rPr>
          <w:sz w:val="24"/>
          <w:szCs w:val="24"/>
        </w:rPr>
      </w:pPr>
      <w:r w:rsidDel="00000000" w:rsidR="00000000" w:rsidRPr="00000000">
        <w:rPr>
          <w:sz w:val="24"/>
          <w:szCs w:val="24"/>
          <w:rtl w:val="0"/>
        </w:rPr>
        <w:t xml:space="preserve">The community is also a good source of information about your product for any potential members, as well as you as the project. Therefore, knowing how to interpret the mood on different topics can help you to know which parts need to be worked on in terms of information or defect correction.</w:t>
      </w:r>
    </w:p>
    <w:p w:rsidR="00000000" w:rsidDel="00000000" w:rsidP="00000000" w:rsidRDefault="00000000" w:rsidRPr="00000000" w14:paraId="0000002E">
      <w:pPr>
        <w:widowControl w:val="0"/>
        <w:rPr>
          <w:sz w:val="24"/>
          <w:szCs w:val="24"/>
        </w:rPr>
      </w:pPr>
      <w:r w:rsidDel="00000000" w:rsidR="00000000" w:rsidRPr="00000000">
        <w:rPr>
          <w:rtl w:val="0"/>
        </w:rPr>
      </w:r>
    </w:p>
    <w:p w:rsidR="00000000" w:rsidDel="00000000" w:rsidP="00000000" w:rsidRDefault="00000000" w:rsidRPr="00000000" w14:paraId="0000002F">
      <w:pPr>
        <w:pStyle w:val="Heading2"/>
        <w:widowControl w:val="0"/>
        <w:numPr>
          <w:ilvl w:val="0"/>
          <w:numId w:val="1"/>
        </w:numPr>
        <w:ind w:left="720" w:hanging="360"/>
        <w:rPr/>
      </w:pPr>
      <w:bookmarkStart w:colFirst="0" w:colLast="0" w:name="_z3omg18i5i" w:id="12"/>
      <w:bookmarkEnd w:id="12"/>
      <w:r w:rsidDel="00000000" w:rsidR="00000000" w:rsidRPr="00000000">
        <w:rPr>
          <w:rtl w:val="0"/>
        </w:rPr>
        <w:t xml:space="preserve">Segment</w:t>
      </w:r>
    </w:p>
    <w:p w:rsidR="00000000" w:rsidDel="00000000" w:rsidP="00000000" w:rsidRDefault="00000000" w:rsidRPr="00000000" w14:paraId="00000030">
      <w:pPr>
        <w:widowControl w:val="0"/>
        <w:rPr>
          <w:sz w:val="24"/>
          <w:szCs w:val="24"/>
        </w:rPr>
      </w:pPr>
      <w:r w:rsidDel="00000000" w:rsidR="00000000" w:rsidRPr="00000000">
        <w:rPr>
          <w:sz w:val="24"/>
          <w:szCs w:val="24"/>
          <w:rtl w:val="0"/>
        </w:rPr>
        <w:t xml:space="preserve">Not all channels work the same from the </w:t>
      </w:r>
      <w:r w:rsidDel="00000000" w:rsidR="00000000" w:rsidRPr="00000000">
        <w:rPr>
          <w:sz w:val="24"/>
          <w:szCs w:val="24"/>
          <w:highlight w:val="yellow"/>
          <w:rtl w:val="0"/>
        </w:rPr>
        <w:t xml:space="preserve">community engagement strategy perspective</w:t>
      </w:r>
      <w:r w:rsidDel="00000000" w:rsidR="00000000" w:rsidRPr="00000000">
        <w:rPr>
          <w:sz w:val="24"/>
          <w:szCs w:val="24"/>
          <w:rtl w:val="0"/>
        </w:rPr>
        <w:t xml:space="preserve">. When you pass the barrier of a social network to turn it into a community, you are acquiring a powerful tool to have more direct contact with your audience. This allows you to have a better knowledge of which groups your product or service reaches better.</w:t>
      </w:r>
    </w:p>
    <w:p w:rsidR="00000000" w:rsidDel="00000000" w:rsidP="00000000" w:rsidRDefault="00000000" w:rsidRPr="00000000" w14:paraId="00000031">
      <w:pPr>
        <w:widowControl w:val="0"/>
        <w:rPr>
          <w:sz w:val="24"/>
          <w:szCs w:val="24"/>
        </w:rPr>
      </w:pPr>
      <w:r w:rsidDel="00000000" w:rsidR="00000000" w:rsidRPr="00000000">
        <w:rPr>
          <w:rtl w:val="0"/>
        </w:rPr>
      </w:r>
    </w:p>
    <w:p w:rsidR="00000000" w:rsidDel="00000000" w:rsidP="00000000" w:rsidRDefault="00000000" w:rsidRPr="00000000" w14:paraId="00000032">
      <w:pPr>
        <w:widowControl w:val="0"/>
        <w:rPr>
          <w:sz w:val="24"/>
          <w:szCs w:val="24"/>
        </w:rPr>
      </w:pPr>
      <w:r w:rsidDel="00000000" w:rsidR="00000000" w:rsidRPr="00000000">
        <w:rPr>
          <w:sz w:val="24"/>
          <w:szCs w:val="24"/>
          <w:rtl w:val="0"/>
        </w:rPr>
        <w:t xml:space="preserve">All initiatives aim to better segment your consumers put you in a better position to make better decisions on how to engage them.</w:t>
      </w:r>
    </w:p>
    <w:p w:rsidR="00000000" w:rsidDel="00000000" w:rsidP="00000000" w:rsidRDefault="00000000" w:rsidRPr="00000000" w14:paraId="00000033">
      <w:pPr>
        <w:widowControl w:val="0"/>
        <w:rPr>
          <w:sz w:val="24"/>
          <w:szCs w:val="24"/>
        </w:rPr>
      </w:pPr>
      <w:r w:rsidDel="00000000" w:rsidR="00000000" w:rsidRPr="00000000">
        <w:rPr>
          <w:rtl w:val="0"/>
        </w:rPr>
      </w:r>
    </w:p>
    <w:p w:rsidR="00000000" w:rsidDel="00000000" w:rsidP="00000000" w:rsidRDefault="00000000" w:rsidRPr="00000000" w14:paraId="00000034">
      <w:pPr>
        <w:widowControl w:val="0"/>
        <w:rPr>
          <w:sz w:val="24"/>
          <w:szCs w:val="24"/>
        </w:rPr>
      </w:pPr>
      <w:r w:rsidDel="00000000" w:rsidR="00000000" w:rsidRPr="00000000">
        <w:rPr>
          <w:sz w:val="24"/>
          <w:szCs w:val="24"/>
          <w:rtl w:val="0"/>
        </w:rPr>
        <w:t xml:space="preserve">Interaction with users can make certain groups react differently. To get the most out of your </w:t>
      </w:r>
      <w:r w:rsidDel="00000000" w:rsidR="00000000" w:rsidRPr="00000000">
        <w:rPr>
          <w:sz w:val="24"/>
          <w:szCs w:val="24"/>
          <w:highlight w:val="yellow"/>
          <w:rtl w:val="0"/>
        </w:rPr>
        <w:t xml:space="preserve">community engagement strategy</w:t>
      </w:r>
      <w:r w:rsidDel="00000000" w:rsidR="00000000" w:rsidRPr="00000000">
        <w:rPr>
          <w:sz w:val="24"/>
          <w:szCs w:val="24"/>
          <w:rtl w:val="0"/>
        </w:rPr>
        <w:t xml:space="preserve">,</w:t>
      </w:r>
      <w:r w:rsidDel="00000000" w:rsidR="00000000" w:rsidRPr="00000000">
        <w:rPr>
          <w:sz w:val="24"/>
          <w:szCs w:val="24"/>
          <w:rtl w:val="0"/>
        </w:rPr>
        <w:t xml:space="preserve"> you want to know what interest awakens one action or another. This applies to events, periods/seasons, geographic areas, age groups (generations), habits detected in the community, and other typically demographic variables.</w:t>
      </w:r>
    </w:p>
    <w:p w:rsidR="00000000" w:rsidDel="00000000" w:rsidP="00000000" w:rsidRDefault="00000000" w:rsidRPr="00000000" w14:paraId="00000035">
      <w:pPr>
        <w:widowControl w:val="0"/>
        <w:rPr>
          <w:sz w:val="24"/>
          <w:szCs w:val="24"/>
        </w:rPr>
      </w:pPr>
      <w:r w:rsidDel="00000000" w:rsidR="00000000" w:rsidRPr="00000000">
        <w:rPr>
          <w:rtl w:val="0"/>
        </w:rPr>
      </w:r>
    </w:p>
    <w:p w:rsidR="00000000" w:rsidDel="00000000" w:rsidP="00000000" w:rsidRDefault="00000000" w:rsidRPr="00000000" w14:paraId="00000036">
      <w:pPr>
        <w:widowControl w:val="0"/>
        <w:rPr>
          <w:sz w:val="24"/>
          <w:szCs w:val="24"/>
        </w:rPr>
      </w:pPr>
      <w:r w:rsidDel="00000000" w:rsidR="00000000" w:rsidRPr="00000000">
        <w:rPr>
          <w:sz w:val="24"/>
          <w:szCs w:val="24"/>
          <w:rtl w:val="0"/>
        </w:rPr>
        <w:t xml:space="preserve">This information is beneficial to optimize the communication to reach precisely the "</w:t>
      </w:r>
      <w:hyperlink r:id="rId11">
        <w:r w:rsidDel="00000000" w:rsidR="00000000" w:rsidRPr="00000000">
          <w:rPr>
            <w:color w:val="1155cc"/>
            <w:sz w:val="24"/>
            <w:szCs w:val="24"/>
            <w:u w:val="single"/>
            <w:rtl w:val="0"/>
          </w:rPr>
          <w:t xml:space="preserve">Personas" that we are interested to target</w:t>
        </w:r>
      </w:hyperlink>
      <w:r w:rsidDel="00000000" w:rsidR="00000000" w:rsidRPr="00000000">
        <w:rPr>
          <w:sz w:val="24"/>
          <w:szCs w:val="24"/>
          <w:rtl w:val="0"/>
        </w:rPr>
        <w:t xml:space="preserve">. It is also helpful to adapt the content of the messages to the group and the social and popular references that most reach them.</w:t>
      </w:r>
    </w:p>
    <w:p w:rsidR="00000000" w:rsidDel="00000000" w:rsidP="00000000" w:rsidRDefault="00000000" w:rsidRPr="00000000" w14:paraId="00000037">
      <w:pPr>
        <w:widowControl w:val="0"/>
        <w:rPr>
          <w:sz w:val="24"/>
          <w:szCs w:val="24"/>
        </w:rPr>
      </w:pPr>
      <w:r w:rsidDel="00000000" w:rsidR="00000000" w:rsidRPr="00000000">
        <w:rPr>
          <w:rtl w:val="0"/>
        </w:rPr>
      </w:r>
    </w:p>
    <w:p w:rsidR="00000000" w:rsidDel="00000000" w:rsidP="00000000" w:rsidRDefault="00000000" w:rsidRPr="00000000" w14:paraId="00000038">
      <w:pPr>
        <w:pStyle w:val="Heading2"/>
        <w:widowControl w:val="0"/>
        <w:numPr>
          <w:ilvl w:val="0"/>
          <w:numId w:val="1"/>
        </w:numPr>
        <w:ind w:left="720" w:hanging="360"/>
        <w:rPr/>
      </w:pPr>
      <w:bookmarkStart w:colFirst="0" w:colLast="0" w:name="_8nqx4vvhnwed" w:id="13"/>
      <w:bookmarkEnd w:id="13"/>
      <w:r w:rsidDel="00000000" w:rsidR="00000000" w:rsidRPr="00000000">
        <w:rPr>
          <w:rtl w:val="0"/>
        </w:rPr>
        <w:t xml:space="preserve">Gamify</w:t>
      </w:r>
    </w:p>
    <w:p w:rsidR="00000000" w:rsidDel="00000000" w:rsidP="00000000" w:rsidRDefault="00000000" w:rsidRPr="00000000" w14:paraId="00000039">
      <w:pPr>
        <w:widowControl w:val="0"/>
        <w:rPr>
          <w:sz w:val="24"/>
          <w:szCs w:val="24"/>
        </w:rPr>
      </w:pPr>
      <w:r w:rsidDel="00000000" w:rsidR="00000000" w:rsidRPr="00000000">
        <w:rPr>
          <w:sz w:val="24"/>
          <w:szCs w:val="24"/>
          <w:rtl w:val="0"/>
        </w:rPr>
        <w:t xml:space="preserve">Gamification is probably where you can be most innovative with your </w:t>
      </w:r>
      <w:r w:rsidDel="00000000" w:rsidR="00000000" w:rsidRPr="00000000">
        <w:rPr>
          <w:sz w:val="24"/>
          <w:szCs w:val="24"/>
          <w:highlight w:val="yellow"/>
          <w:rtl w:val="0"/>
        </w:rPr>
        <w:t xml:space="preserve">community engagement techniques,</w:t>
      </w:r>
      <w:r w:rsidDel="00000000" w:rsidR="00000000" w:rsidRPr="00000000">
        <w:rPr>
          <w:sz w:val="24"/>
          <w:szCs w:val="24"/>
          <w:rtl w:val="0"/>
        </w:rPr>
        <w:t xml:space="preserve"> but a good knowledge of the population and how they perceive the value of your product is essential to make it happen. </w:t>
      </w:r>
      <w:r w:rsidDel="00000000" w:rsidR="00000000" w:rsidRPr="00000000">
        <w:rPr>
          <w:sz w:val="24"/>
          <w:szCs w:val="24"/>
          <w:rtl w:val="0"/>
        </w:rPr>
        <w:t xml:space="preserve">The most significant benefit of gamification is the reward of collaborative behavior in exchange for reputation, perks, discounts, early access, or customization of online identity.</w:t>
      </w:r>
    </w:p>
    <w:p w:rsidR="00000000" w:rsidDel="00000000" w:rsidP="00000000" w:rsidRDefault="00000000" w:rsidRPr="00000000" w14:paraId="0000003A">
      <w:pPr>
        <w:widowControl w:val="0"/>
        <w:rPr>
          <w:sz w:val="24"/>
          <w:szCs w:val="24"/>
        </w:rPr>
      </w:pPr>
      <w:r w:rsidDel="00000000" w:rsidR="00000000" w:rsidRPr="00000000">
        <w:rPr>
          <w:rtl w:val="0"/>
        </w:rPr>
      </w:r>
    </w:p>
    <w:p w:rsidR="00000000" w:rsidDel="00000000" w:rsidP="00000000" w:rsidRDefault="00000000" w:rsidRPr="00000000" w14:paraId="0000003B">
      <w:pPr>
        <w:widowControl w:val="0"/>
        <w:rPr>
          <w:sz w:val="24"/>
          <w:szCs w:val="24"/>
        </w:rPr>
      </w:pPr>
      <w:r w:rsidDel="00000000" w:rsidR="00000000" w:rsidRPr="00000000">
        <w:rPr>
          <w:sz w:val="24"/>
          <w:szCs w:val="24"/>
          <w:rtl w:val="0"/>
        </w:rPr>
        <w:t xml:space="preserve">Gamification can be great to encourage the community to compete in spreading the message by starting rewarding competitions in sharing content or bringing leads.</w:t>
      </w:r>
    </w:p>
    <w:p w:rsidR="00000000" w:rsidDel="00000000" w:rsidP="00000000" w:rsidRDefault="00000000" w:rsidRPr="00000000" w14:paraId="0000003C">
      <w:pPr>
        <w:widowControl w:val="0"/>
        <w:rPr>
          <w:sz w:val="24"/>
          <w:szCs w:val="24"/>
        </w:rPr>
      </w:pPr>
      <w:r w:rsidDel="00000000" w:rsidR="00000000" w:rsidRPr="00000000">
        <w:rPr>
          <w:rtl w:val="0"/>
        </w:rPr>
      </w:r>
    </w:p>
    <w:p w:rsidR="00000000" w:rsidDel="00000000" w:rsidP="00000000" w:rsidRDefault="00000000" w:rsidRPr="00000000" w14:paraId="0000003D">
      <w:pPr>
        <w:pStyle w:val="Heading2"/>
        <w:widowControl w:val="0"/>
        <w:numPr>
          <w:ilvl w:val="0"/>
          <w:numId w:val="1"/>
        </w:numPr>
        <w:ind w:left="720" w:hanging="360"/>
        <w:rPr/>
      </w:pPr>
      <w:bookmarkStart w:colFirst="0" w:colLast="0" w:name="_qce2hclnhm3" w:id="14"/>
      <w:bookmarkEnd w:id="14"/>
      <w:r w:rsidDel="00000000" w:rsidR="00000000" w:rsidRPr="00000000">
        <w:rPr>
          <w:rtl w:val="0"/>
        </w:rPr>
        <w:t xml:space="preserve">Hype Where the Hype Is Born</w:t>
      </w:r>
      <w:r w:rsidDel="00000000" w:rsidR="00000000" w:rsidRPr="00000000">
        <w:rPr>
          <w:rtl w:val="0"/>
        </w:rPr>
      </w:r>
    </w:p>
    <w:p w:rsidR="00000000" w:rsidDel="00000000" w:rsidP="00000000" w:rsidRDefault="00000000" w:rsidRPr="00000000" w14:paraId="0000003E">
      <w:pPr>
        <w:widowControl w:val="0"/>
        <w:rPr>
          <w:sz w:val="24"/>
          <w:szCs w:val="24"/>
        </w:rPr>
      </w:pPr>
      <w:r w:rsidDel="00000000" w:rsidR="00000000" w:rsidRPr="00000000">
        <w:rPr>
          <w:sz w:val="24"/>
          <w:szCs w:val="24"/>
          <w:rtl w:val="0"/>
        </w:rPr>
        <w:t xml:space="preserve">We call it </w:t>
      </w:r>
      <w:r w:rsidDel="00000000" w:rsidR="00000000" w:rsidRPr="00000000">
        <w:rPr>
          <w:i w:val="1"/>
          <w:sz w:val="24"/>
          <w:szCs w:val="24"/>
          <w:rtl w:val="0"/>
        </w:rPr>
        <w:t xml:space="preserve">hype curve</w:t>
      </w:r>
      <w:r w:rsidDel="00000000" w:rsidR="00000000" w:rsidRPr="00000000">
        <w:rPr>
          <w:sz w:val="24"/>
          <w:szCs w:val="24"/>
          <w:rtl w:val="0"/>
        </w:rPr>
        <w:t xml:space="preserve"> or </w:t>
      </w:r>
      <w:r w:rsidDel="00000000" w:rsidR="00000000" w:rsidRPr="00000000">
        <w:rPr>
          <w:i w:val="1"/>
          <w:sz w:val="24"/>
          <w:szCs w:val="24"/>
          <w:rtl w:val="0"/>
        </w:rPr>
        <w:t xml:space="preserve">hype cliff</w:t>
      </w:r>
      <w:r w:rsidDel="00000000" w:rsidR="00000000" w:rsidRPr="00000000">
        <w:rPr>
          <w:sz w:val="24"/>
          <w:szCs w:val="24"/>
          <w:rtl w:val="0"/>
        </w:rPr>
        <w:t xml:space="preserve">. A good </w:t>
      </w:r>
      <w:r w:rsidDel="00000000" w:rsidR="00000000" w:rsidRPr="00000000">
        <w:rPr>
          <w:sz w:val="24"/>
          <w:szCs w:val="24"/>
          <w:highlight w:val="yellow"/>
          <w:rtl w:val="0"/>
        </w:rPr>
        <w:t xml:space="preserve">community engagement strategy</w:t>
      </w:r>
      <w:r w:rsidDel="00000000" w:rsidR="00000000" w:rsidRPr="00000000">
        <w:rPr>
          <w:sz w:val="24"/>
          <w:szCs w:val="24"/>
          <w:rtl w:val="0"/>
        </w:rPr>
        <w:t xml:space="preserve"> helps you to manage how fast and intense the hype is. Overpromising is the easiest way to underachieving so again a close collaboration with product management is very important to make sure that expectations are set right.</w:t>
      </w:r>
    </w:p>
    <w:p w:rsidR="00000000" w:rsidDel="00000000" w:rsidP="00000000" w:rsidRDefault="00000000" w:rsidRPr="00000000" w14:paraId="0000003F">
      <w:pPr>
        <w:widowControl w:val="0"/>
        <w:rPr>
          <w:sz w:val="24"/>
          <w:szCs w:val="24"/>
        </w:rPr>
      </w:pPr>
      <w:r w:rsidDel="00000000" w:rsidR="00000000" w:rsidRPr="00000000">
        <w:rPr>
          <w:rtl w:val="0"/>
        </w:rPr>
      </w:r>
    </w:p>
    <w:p w:rsidR="00000000" w:rsidDel="00000000" w:rsidP="00000000" w:rsidRDefault="00000000" w:rsidRPr="00000000" w14:paraId="00000040">
      <w:pPr>
        <w:widowControl w:val="0"/>
        <w:spacing w:after="200" w:lineRule="auto"/>
        <w:ind w:left="0" w:firstLine="0"/>
        <w:rPr>
          <w:sz w:val="24"/>
          <w:szCs w:val="24"/>
        </w:rPr>
      </w:pPr>
      <w:r w:rsidDel="00000000" w:rsidR="00000000" w:rsidRPr="00000000">
        <w:rPr>
          <w:rFonts w:ascii="Montserrat" w:cs="Montserrat" w:eastAsia="Montserrat" w:hAnsi="Montserrat"/>
          <w:b w:val="1"/>
          <w:sz w:val="24"/>
          <w:szCs w:val="24"/>
          <w:rtl w:val="0"/>
        </w:rPr>
        <w:t xml:space="preserve">Here in </w:t>
      </w:r>
      <w:hyperlink r:id="rId12">
        <w:r w:rsidDel="00000000" w:rsidR="00000000" w:rsidRPr="00000000">
          <w:rPr>
            <w:rFonts w:ascii="Montserrat" w:cs="Montserrat" w:eastAsia="Montserrat" w:hAnsi="Montserrat"/>
            <w:b w:val="1"/>
            <w:color w:val="1155cc"/>
            <w:sz w:val="24"/>
            <w:szCs w:val="24"/>
            <w:u w:val="single"/>
            <w:rtl w:val="0"/>
          </w:rPr>
          <w:t xml:space="preserve">AmaZix</w:t>
        </w:r>
      </w:hyperlink>
      <w:r w:rsidDel="00000000" w:rsidR="00000000" w:rsidRPr="00000000">
        <w:rPr>
          <w:rFonts w:ascii="Montserrat" w:cs="Montserrat" w:eastAsia="Montserrat" w:hAnsi="Montserrat"/>
          <w:b w:val="1"/>
          <w:sz w:val="24"/>
          <w:szCs w:val="24"/>
          <w:rtl w:val="0"/>
        </w:rPr>
        <w:t xml:space="preserve">, we make sure that you have a carefully planned strategy for your community management so that it can grow organically and support your project’s development along the way. Contact us now!</w:t>
      </w: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440" w:top="144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jc w:val="left"/>
      <w:rPr>
        <w:rFonts w:ascii="Montserrat Medium" w:cs="Montserrat Medium" w:eastAsia="Montserrat Medium" w:hAnsi="Montserrat Medium"/>
        <w:i w:val="1"/>
      </w:rPr>
    </w:pPr>
    <w:hyperlink r:id="rId1">
      <w:r w:rsidDel="00000000" w:rsidR="00000000" w:rsidRPr="00000000">
        <w:rPr>
          <w:rFonts w:ascii="Montserrat Medium" w:cs="Montserrat Medium" w:eastAsia="Montserrat Medium" w:hAnsi="Montserrat Medium"/>
          <w:i w:val="1"/>
          <w:rtl w:val="0"/>
        </w:rPr>
        <w:t xml:space="preserve">Confidential</w:t>
      </w:r>
    </w:hyperlink>
    <w:r w:rsidDel="00000000" w:rsidR="00000000" w:rsidRPr="00000000">
      <w:rPr>
        <w:i w:val="1"/>
      </w:rPr>
      <w:drawing>
        <wp:inline distB="114300" distT="114300" distL="114300" distR="114300">
          <wp:extent cx="4060292" cy="744249"/>
          <wp:effectExtent b="0" l="0" r="0" t="0"/>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060292" cy="744249"/>
                  </a:xfrm>
                  <a:prstGeom prst="rect"/>
                  <a:ln/>
                </pic:spPr>
              </pic:pic>
            </a:graphicData>
          </a:graphic>
        </wp:inline>
      </w:drawing>
    </w:r>
    <w:r w:rsidDel="00000000" w:rsidR="00000000" w:rsidRPr="00000000">
      <w:rPr>
        <w:rFonts w:ascii="Montserrat Medium" w:cs="Montserrat Medium" w:eastAsia="Montserrat Medium" w:hAnsi="Montserrat Medium"/>
        <w:i w:val="1"/>
      </w:rPr>
      <w:fldChar w:fldCharType="begin"/>
      <w:instrText xml:space="preserve">PAGE</w:instrText>
      <w:fldChar w:fldCharType="separate"/>
      <w:fldChar w:fldCharType="end"/>
    </w:r>
    <w:r w:rsidDel="00000000" w:rsidR="00000000" w:rsidRPr="00000000">
      <w:rPr>
        <w:rFonts w:ascii="Montserrat Medium" w:cs="Montserrat Medium" w:eastAsia="Montserrat Medium" w:hAnsi="Montserrat Medium"/>
        <w:i w:val="1"/>
        <w:rtl w:val="0"/>
      </w:rPr>
      <w:t xml:space="preserve"> of </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jc w:val="cente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-457199</wp:posOffset>
          </wp:positionH>
          <wp:positionV relativeFrom="paragraph">
            <wp:posOffset>581025</wp:posOffset>
          </wp:positionV>
          <wp:extent cx="1963307" cy="8863200"/>
          <wp:effectExtent b="0" l="0" r="0" t="0"/>
          <wp:wrapSquare wrapText="bothSides" distB="342900" distT="342900" distL="342900" distR="3429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63307" cy="8863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color w:val="51565b"/>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030"/>
      </w:tabs>
    </w:pPr>
    <w:rPr>
      <w:rFonts w:ascii="Montserrat" w:cs="Montserrat" w:eastAsia="Montserrat" w:hAnsi="Montserrat"/>
      <w:b w:val="1"/>
      <w:color w:val="621e5e"/>
      <w:sz w:val="48"/>
      <w:szCs w:val="48"/>
    </w:rPr>
  </w:style>
  <w:style w:type="paragraph" w:styleId="Heading2">
    <w:name w:val="heading 2"/>
    <w:basedOn w:val="Normal"/>
    <w:next w:val="Normal"/>
    <w:pPr>
      <w:keepNext w:val="1"/>
      <w:keepLines w:val="1"/>
      <w:spacing w:after="200" w:line="240" w:lineRule="auto"/>
      <w:jc w:val="left"/>
    </w:pPr>
    <w:rPr>
      <w:rFonts w:ascii="Montserrat" w:cs="Montserrat" w:eastAsia="Montserrat" w:hAnsi="Montserrat"/>
      <w:b w:val="1"/>
      <w:color w:val="621e5e"/>
      <w:sz w:val="40"/>
      <w:szCs w:val="40"/>
    </w:rPr>
  </w:style>
  <w:style w:type="paragraph" w:styleId="Heading3">
    <w:name w:val="heading 3"/>
    <w:basedOn w:val="Normal"/>
    <w:next w:val="Normal"/>
    <w:pPr>
      <w:keepNext w:val="1"/>
      <w:keepLines w:val="1"/>
      <w:spacing w:after="200" w:line="276" w:lineRule="auto"/>
    </w:pPr>
    <w:rPr>
      <w:rFonts w:ascii="Montserrat" w:cs="Montserrat" w:eastAsia="Montserrat" w:hAnsi="Montserrat"/>
      <w:b w:val="1"/>
      <w:color w:val="00aa95"/>
      <w:sz w:val="32"/>
      <w:szCs w:val="32"/>
    </w:rPr>
  </w:style>
  <w:style w:type="paragraph" w:styleId="Heading4">
    <w:name w:val="heading 4"/>
    <w:basedOn w:val="Normal"/>
    <w:next w:val="Normal"/>
    <w:pPr>
      <w:keepNext w:val="1"/>
      <w:keepLines w:val="1"/>
      <w:tabs>
        <w:tab w:val="right" w:pos="9030"/>
      </w:tabs>
    </w:pPr>
    <w:rPr>
      <w:rFonts w:ascii="Montserrat" w:cs="Montserrat" w:eastAsia="Montserrat" w:hAnsi="Montserrat"/>
      <w:b w:val="1"/>
      <w:sz w:val="26"/>
      <w:szCs w:val="26"/>
    </w:rPr>
  </w:style>
  <w:style w:type="paragraph" w:styleId="Heading5">
    <w:name w:val="heading 5"/>
    <w:basedOn w:val="Normal"/>
    <w:next w:val="Normal"/>
    <w:pPr>
      <w:keepNext w:val="1"/>
      <w:keepLines w:val="1"/>
      <w:spacing w:line="276" w:lineRule="auto"/>
      <w:jc w:val="center"/>
    </w:pPr>
    <w:rPr>
      <w:sz w:val="40"/>
      <w:szCs w:val="40"/>
    </w:rPr>
  </w:style>
  <w:style w:type="paragraph" w:styleId="Heading6">
    <w:name w:val="heading 6"/>
    <w:basedOn w:val="Normal"/>
    <w:next w:val="Normal"/>
    <w:pPr>
      <w:keepNext w:val="1"/>
      <w:keepLines w:val="1"/>
      <w:tabs>
        <w:tab w:val="right" w:pos="9030"/>
      </w:tabs>
      <w:spacing w:line="276" w:lineRule="auto"/>
      <w:jc w:val="center"/>
    </w:pPr>
    <w:rPr>
      <w:sz w:val="30"/>
      <w:szCs w:val="30"/>
    </w:rPr>
  </w:style>
  <w:style w:type="paragraph" w:styleId="Title">
    <w:name w:val="Title"/>
    <w:basedOn w:val="Normal"/>
    <w:next w:val="Normal"/>
    <w:pPr>
      <w:keepNext w:val="1"/>
      <w:keepLines w:val="1"/>
      <w:tabs>
        <w:tab w:val="right" w:pos="9030"/>
      </w:tabs>
    </w:pPr>
    <w:rPr>
      <w:rFonts w:ascii="Montserrat" w:cs="Montserrat" w:eastAsia="Montserrat" w:hAnsi="Montserrat"/>
      <w:b w:val="1"/>
      <w:sz w:val="64"/>
      <w:szCs w:val="64"/>
    </w:rPr>
  </w:style>
  <w:style w:type="paragraph" w:styleId="Subtitle">
    <w:name w:val="Subtitle"/>
    <w:basedOn w:val="Normal"/>
    <w:next w:val="Normal"/>
    <w:pPr>
      <w:keepNext w:val="1"/>
      <w:keepLines w:val="1"/>
      <w:tabs>
        <w:tab w:val="right" w:pos="9030"/>
      </w:tabs>
    </w:pPr>
    <w:rPr>
      <w:sz w:val="60"/>
      <w:szCs w:val="6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amazix.com/blogs/post/6-things-you-need-to-understand-to-run-a-targeted-blockchain-marketing-campaign" TargetMode="External"/><Relationship Id="rId10" Type="http://schemas.openxmlformats.org/officeDocument/2006/relationships/hyperlink" Target="https://www.amazix.com/pr-and-marketing-CM" TargetMode="External"/><Relationship Id="rId13" Type="http://schemas.openxmlformats.org/officeDocument/2006/relationships/header" Target="header1.xml"/><Relationship Id="rId12" Type="http://schemas.openxmlformats.org/officeDocument/2006/relationships/hyperlink" Target="https://www.amazix.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ix.com/pr-m-smm" TargetMode="External"/><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jlifemagazine.scdn5.secure.raxcdn.com/wp-content/uploads/2019/09/iStock-1097697454.jp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company/confidential2" TargetMode="External"/><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