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Montserrat" w:cs="Montserrat" w:eastAsia="Montserrat" w:hAnsi="Montserrat"/>
          <w:color w:val="000000"/>
          <w:sz w:val="64"/>
          <w:szCs w:val="64"/>
        </w:rPr>
      </w:pPr>
      <w:r w:rsidDel="00000000" w:rsidR="00000000" w:rsidRPr="00000000">
        <w:rPr>
          <w:rFonts w:ascii="Montserrat" w:cs="Montserrat" w:eastAsia="Montserrat" w:hAnsi="Montserrat"/>
          <w:color w:val="000000"/>
          <w:sz w:val="64"/>
          <w:szCs w:val="64"/>
          <w:rtl w:val="0"/>
        </w:rPr>
        <w:t xml:space="preserve"> </w:t>
      </w:r>
      <w:r w:rsidDel="00000000" w:rsidR="00000000" w:rsidRPr="00000000">
        <w:rPr>
          <w:rtl w:val="0"/>
        </w:rPr>
      </w:r>
    </w:p>
    <w:p w:rsidR="00000000" w:rsidDel="00000000" w:rsidP="00000000" w:rsidRDefault="00000000" w:rsidRPr="00000000" w14:paraId="00000002">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3">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4">
      <w:pPr>
        <w:spacing w:line="276" w:lineRule="auto"/>
        <w:rPr>
          <w:rFonts w:ascii="Montserrat" w:cs="Montserrat" w:eastAsia="Montserrat" w:hAnsi="Montserrat"/>
          <w:color w:val="000000"/>
          <w:sz w:val="64"/>
          <w:szCs w:val="64"/>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3667125</wp:posOffset>
            </wp:positionH>
            <wp:positionV relativeFrom="paragraph">
              <wp:posOffset>581025</wp:posOffset>
            </wp:positionV>
            <wp:extent cx="5757863" cy="3508697"/>
            <wp:effectExtent b="0" l="0" r="0" t="0"/>
            <wp:wrapSquare wrapText="bothSides" distB="342900" distT="342900" distL="342900" distR="34290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57863" cy="3508697"/>
                    </a:xfrm>
                    <a:prstGeom prst="rect"/>
                    <a:ln/>
                  </pic:spPr>
                </pic:pic>
              </a:graphicData>
            </a:graphic>
          </wp:anchor>
        </w:drawing>
      </w:r>
    </w:p>
    <w:p w:rsidR="00000000" w:rsidDel="00000000" w:rsidP="00000000" w:rsidRDefault="00000000" w:rsidRPr="00000000" w14:paraId="00000005">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6">
      <w:pPr>
        <w:pStyle w:val="Title"/>
        <w:spacing w:line="276" w:lineRule="auto"/>
        <w:jc w:val="left"/>
        <w:rPr>
          <w:highlight w:val="yellow"/>
        </w:rPr>
      </w:pPr>
      <w:bookmarkStart w:colFirst="0" w:colLast="0" w:name="_b818djbihbei" w:id="0"/>
      <w:bookmarkEnd w:id="0"/>
      <w:r w:rsidDel="00000000" w:rsidR="00000000" w:rsidRPr="00000000">
        <w:rPr>
          <w:rtl w:val="0"/>
        </w:rPr>
      </w:r>
    </w:p>
    <w:p w:rsidR="00000000" w:rsidDel="00000000" w:rsidP="00000000" w:rsidRDefault="00000000" w:rsidRPr="00000000" w14:paraId="00000007">
      <w:pPr>
        <w:pStyle w:val="Title"/>
        <w:spacing w:line="276" w:lineRule="auto"/>
        <w:jc w:val="left"/>
        <w:rPr>
          <w:highlight w:val="yellow"/>
        </w:rPr>
      </w:pPr>
      <w:bookmarkStart w:colFirst="0" w:colLast="0" w:name="_ohq2mj1j5pcm" w:id="1"/>
      <w:bookmarkEnd w:id="1"/>
      <w:r w:rsidDel="00000000" w:rsidR="00000000" w:rsidRPr="00000000">
        <w:rPr>
          <w:rtl w:val="0"/>
        </w:rPr>
      </w:r>
    </w:p>
    <w:p w:rsidR="00000000" w:rsidDel="00000000" w:rsidP="00000000" w:rsidRDefault="00000000" w:rsidRPr="00000000" w14:paraId="00000008">
      <w:pPr>
        <w:pStyle w:val="Title"/>
        <w:spacing w:line="276" w:lineRule="auto"/>
        <w:jc w:val="left"/>
        <w:rPr>
          <w:highlight w:val="yellow"/>
        </w:rPr>
      </w:pPr>
      <w:bookmarkStart w:colFirst="0" w:colLast="0" w:name="_aey5ysnnwss3" w:id="2"/>
      <w:bookmarkEnd w:id="2"/>
      <w:r w:rsidDel="00000000" w:rsidR="00000000" w:rsidRPr="00000000">
        <w:rPr>
          <w:rtl w:val="0"/>
        </w:rPr>
      </w:r>
    </w:p>
    <w:p w:rsidR="00000000" w:rsidDel="00000000" w:rsidP="00000000" w:rsidRDefault="00000000" w:rsidRPr="00000000" w14:paraId="00000009">
      <w:pPr>
        <w:pStyle w:val="Title"/>
        <w:spacing w:line="276" w:lineRule="auto"/>
        <w:jc w:val="left"/>
        <w:rPr>
          <w:highlight w:val="yellow"/>
        </w:rPr>
      </w:pPr>
      <w:bookmarkStart w:colFirst="0" w:colLast="0" w:name="_is0fisfvl9j7" w:id="3"/>
      <w:bookmarkEnd w:id="3"/>
      <w:r w:rsidDel="00000000" w:rsidR="00000000" w:rsidRPr="00000000">
        <w:rPr>
          <w:rtl w:val="0"/>
        </w:rPr>
      </w:r>
    </w:p>
    <w:p w:rsidR="00000000" w:rsidDel="00000000" w:rsidP="00000000" w:rsidRDefault="00000000" w:rsidRPr="00000000" w14:paraId="0000000A">
      <w:pPr>
        <w:pStyle w:val="Title"/>
        <w:spacing w:line="276" w:lineRule="auto"/>
        <w:jc w:val="left"/>
        <w:rPr>
          <w:highlight w:val="yellow"/>
        </w:rPr>
      </w:pPr>
      <w:bookmarkStart w:colFirst="0" w:colLast="0" w:name="_i1khvlrc7dip" w:id="4"/>
      <w:bookmarkEnd w:id="4"/>
      <w:r w:rsidDel="00000000" w:rsidR="00000000" w:rsidRPr="00000000">
        <w:rPr>
          <w:rtl w:val="0"/>
        </w:rPr>
      </w:r>
    </w:p>
    <w:p w:rsidR="00000000" w:rsidDel="00000000" w:rsidP="00000000" w:rsidRDefault="00000000" w:rsidRPr="00000000" w14:paraId="0000000B">
      <w:pPr>
        <w:pStyle w:val="Title"/>
        <w:spacing w:line="276" w:lineRule="auto"/>
        <w:jc w:val="left"/>
        <w:rPr>
          <w:highlight w:val="yellow"/>
        </w:rPr>
      </w:pPr>
      <w:bookmarkStart w:colFirst="0" w:colLast="0" w:name="_j60wuropc0kr" w:id="5"/>
      <w:bookmarkEnd w:id="5"/>
      <w:r w:rsidDel="00000000" w:rsidR="00000000" w:rsidRPr="00000000">
        <w:rPr>
          <w:rtl w:val="0"/>
        </w:rPr>
      </w:r>
    </w:p>
    <w:p w:rsidR="00000000" w:rsidDel="00000000" w:rsidP="00000000" w:rsidRDefault="00000000" w:rsidRPr="00000000" w14:paraId="0000000C">
      <w:pPr>
        <w:pStyle w:val="Subtitle"/>
        <w:jc w:val="left"/>
        <w:rPr/>
      </w:pPr>
      <w:bookmarkStart w:colFirst="0" w:colLast="0" w:name="_303zll4whd7w" w:id="6"/>
      <w:bookmarkEnd w:id="6"/>
      <w:r w:rsidDel="00000000" w:rsidR="00000000" w:rsidRPr="00000000">
        <w:rPr>
          <w:rtl w:val="0"/>
        </w:rPr>
        <w:t xml:space="preserve">Eidoo</w:t>
      </w:r>
      <w:r w:rsidDel="00000000" w:rsidR="00000000" w:rsidRPr="00000000">
        <w:rPr>
          <w:rtl w:val="0"/>
        </w:rPr>
        <w:t xml:space="preserve"> — April Earned Media Article #4</w:t>
      </w:r>
    </w:p>
    <w:p w:rsidR="00000000" w:rsidDel="00000000" w:rsidP="00000000" w:rsidRDefault="00000000" w:rsidRPr="00000000" w14:paraId="0000000D">
      <w:pPr>
        <w:tabs>
          <w:tab w:val="right" w:pos="9030"/>
        </w:tabs>
        <w:jc w:val="left"/>
        <w:rPr>
          <w:sz w:val="28"/>
          <w:szCs w:val="28"/>
        </w:rPr>
      </w:pPr>
      <w:r w:rsidDel="00000000" w:rsidR="00000000" w:rsidRPr="00000000">
        <w:rPr>
          <w:rtl w:val="0"/>
        </w:rPr>
      </w:r>
    </w:p>
    <w:p w:rsidR="00000000" w:rsidDel="00000000" w:rsidP="00000000" w:rsidRDefault="00000000" w:rsidRPr="00000000" w14:paraId="0000000E">
      <w:pPr>
        <w:tabs>
          <w:tab w:val="right" w:pos="9030"/>
        </w:tabs>
        <w:jc w:val="left"/>
        <w:rPr>
          <w:sz w:val="28"/>
          <w:szCs w:val="28"/>
        </w:rPr>
      </w:pPr>
      <w:r w:rsidDel="00000000" w:rsidR="00000000" w:rsidRPr="00000000">
        <w:rPr>
          <w:sz w:val="28"/>
          <w:szCs w:val="28"/>
          <w:rtl w:val="0"/>
        </w:rPr>
        <w:t xml:space="preserve">12 May 2021</w:t>
      </w:r>
    </w:p>
    <w:p w:rsidR="00000000" w:rsidDel="00000000" w:rsidP="00000000" w:rsidRDefault="00000000" w:rsidRPr="00000000" w14:paraId="0000000F">
      <w:pPr>
        <w:tabs>
          <w:tab w:val="right" w:pos="9030"/>
        </w:tabs>
        <w:jc w:val="left"/>
        <w:rPr>
          <w:sz w:val="28"/>
          <w:szCs w:val="28"/>
        </w:rPr>
      </w:pPr>
      <w:r w:rsidDel="00000000" w:rsidR="00000000" w:rsidRPr="00000000">
        <w:rPr>
          <w:sz w:val="28"/>
          <w:szCs w:val="28"/>
          <w:rtl w:val="0"/>
        </w:rPr>
        <w:t xml:space="preserve">Prepared by AmaZix</w:t>
      </w:r>
    </w:p>
    <w:p w:rsidR="00000000" w:rsidDel="00000000" w:rsidP="00000000" w:rsidRDefault="00000000" w:rsidRPr="00000000" w14:paraId="00000010">
      <w:pPr>
        <w:tabs>
          <w:tab w:val="right" w:pos="903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widowControl w:val="0"/>
        <w:spacing w:after="200" w:lineRule="auto"/>
        <w:jc w:val="center"/>
        <w:rPr/>
      </w:pPr>
      <w:bookmarkStart w:colFirst="0" w:colLast="0" w:name="_qmdnbj27r7kj" w:id="7"/>
      <w:bookmarkEnd w:id="7"/>
      <w:r w:rsidDel="00000000" w:rsidR="00000000" w:rsidRPr="00000000">
        <w:rPr>
          <w:rtl w:val="0"/>
        </w:rPr>
        <w:t xml:space="preserve">In the Wake of the Pandemic, </w:t>
        <w:br w:type="textWrapping"/>
        <w:t xml:space="preserve">Should Businesses Integrate </w:t>
      </w:r>
      <w:r w:rsidDel="00000000" w:rsidR="00000000" w:rsidRPr="00000000">
        <w:rPr>
          <w:highlight w:val="yellow"/>
          <w:rtl w:val="0"/>
        </w:rPr>
        <w:t xml:space="preserve">Stablecoins</w:t>
      </w:r>
      <w:r w:rsidDel="00000000" w:rsidR="00000000" w:rsidRPr="00000000">
        <w:rPr>
          <w:rtl w:val="0"/>
        </w:rPr>
        <w:t xml:space="preserve"> </w:t>
      </w:r>
      <w:r w:rsidDel="00000000" w:rsidR="00000000" w:rsidRPr="00000000">
        <w:rPr>
          <w:rtl w:val="0"/>
        </w:rPr>
        <w:t xml:space="preserve">to Support Employees?</w:t>
      </w:r>
      <w:r w:rsidDel="00000000" w:rsidR="00000000" w:rsidRPr="00000000">
        <w:rPr>
          <w:rtl w:val="0"/>
        </w:rPr>
      </w:r>
    </w:p>
    <w:p w:rsidR="00000000" w:rsidDel="00000000" w:rsidP="00000000" w:rsidRDefault="00000000" w:rsidRPr="00000000" w14:paraId="00000012">
      <w:pPr>
        <w:widowControl w:val="0"/>
        <w:spacing w:after="200" w:lineRule="auto"/>
        <w:ind w:left="0" w:firstLine="0"/>
        <w:rPr>
          <w:sz w:val="24"/>
          <w:szCs w:val="24"/>
        </w:rPr>
      </w:pPr>
      <w:r w:rsidDel="00000000" w:rsidR="00000000" w:rsidRPr="00000000">
        <w:rPr>
          <w:sz w:val="24"/>
          <w:szCs w:val="24"/>
        </w:rPr>
        <w:drawing>
          <wp:inline distB="114300" distT="114300" distL="114300" distR="114300">
            <wp:extent cx="5731200" cy="35687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after="200" w:lineRule="auto"/>
        <w:ind w:left="0" w:firstLine="0"/>
        <w:rPr>
          <w:sz w:val="24"/>
          <w:szCs w:val="24"/>
        </w:rPr>
      </w:pPr>
      <w:hyperlink r:id="rId9">
        <w:r w:rsidDel="00000000" w:rsidR="00000000" w:rsidRPr="00000000">
          <w:rPr>
            <w:color w:val="1155cc"/>
            <w:sz w:val="24"/>
            <w:szCs w:val="24"/>
            <w:u w:val="single"/>
            <w:rtl w:val="0"/>
          </w:rPr>
          <w:t xml:space="preserve">https://www.canva.com/photos/MACzM1Bs004-builder-with-cryptocoin/</w:t>
        </w:r>
      </w:hyperlink>
      <w:r w:rsidDel="00000000" w:rsidR="00000000" w:rsidRPr="00000000">
        <w:rPr>
          <w:sz w:val="24"/>
          <w:szCs w:val="24"/>
          <w:rtl w:val="0"/>
        </w:rPr>
        <w:t xml:space="preserve"> -&gt; pay</w:t>
      </w:r>
      <w:r w:rsidDel="00000000" w:rsidR="00000000" w:rsidRPr="00000000">
        <w:rPr>
          <w:rtl w:val="0"/>
        </w:rPr>
      </w:r>
    </w:p>
    <w:p w:rsidR="00000000" w:rsidDel="00000000" w:rsidP="00000000" w:rsidRDefault="00000000" w:rsidRPr="00000000" w14:paraId="00000014">
      <w:pPr>
        <w:widowControl w:val="0"/>
        <w:spacing w:after="200" w:lineRule="auto"/>
        <w:ind w:left="0" w:firstLine="0"/>
        <w:rPr>
          <w:sz w:val="24"/>
          <w:szCs w:val="24"/>
        </w:rPr>
      </w:pPr>
      <w:r w:rsidDel="00000000" w:rsidR="00000000" w:rsidRPr="00000000">
        <w:rPr>
          <w:sz w:val="24"/>
          <w:szCs w:val="24"/>
          <w:rtl w:val="0"/>
        </w:rPr>
        <w:t xml:space="preserve">As we can begin seeing the end of the pandemic, we should start wondering what aspects of our lives are going to remain in pandemic mode after it’s over. It is wise to be prepared for the consequences of the pandemic in the long run, and by that, we do not mean acquiring the habit of hoarding toilet paper. </w:t>
      </w:r>
    </w:p>
    <w:p w:rsidR="00000000" w:rsidDel="00000000" w:rsidP="00000000" w:rsidRDefault="00000000" w:rsidRPr="00000000" w14:paraId="00000015">
      <w:pPr>
        <w:widowControl w:val="0"/>
        <w:spacing w:after="200" w:lineRule="auto"/>
        <w:ind w:left="0" w:firstLine="0"/>
        <w:rPr>
          <w:sz w:val="24"/>
          <w:szCs w:val="24"/>
        </w:rPr>
      </w:pPr>
      <w:r w:rsidDel="00000000" w:rsidR="00000000" w:rsidRPr="00000000">
        <w:rPr>
          <w:sz w:val="24"/>
          <w:szCs w:val="24"/>
          <w:rtl w:val="0"/>
        </w:rPr>
        <w:t xml:space="preserve">Maybe you should now hoard </w:t>
      </w:r>
      <w:r w:rsidDel="00000000" w:rsidR="00000000" w:rsidRPr="00000000">
        <w:rPr>
          <w:sz w:val="24"/>
          <w:szCs w:val="24"/>
          <w:highlight w:val="yellow"/>
          <w:rtl w:val="0"/>
        </w:rPr>
        <w:t xml:space="preserve">stablecoins</w:t>
      </w:r>
      <w:r w:rsidDel="00000000" w:rsidR="00000000" w:rsidRPr="00000000">
        <w:rPr>
          <w:sz w:val="24"/>
          <w:szCs w:val="24"/>
          <w:rtl w:val="0"/>
        </w:rPr>
        <w:t xml:space="preserve"> </w:t>
      </w:r>
      <w:r w:rsidDel="00000000" w:rsidR="00000000" w:rsidRPr="00000000">
        <w:rPr>
          <w:sz w:val="24"/>
          <w:szCs w:val="24"/>
          <w:rtl w:val="0"/>
        </w:rPr>
        <w:t xml:space="preserve">instead? Let’s look at it.</w:t>
      </w:r>
    </w:p>
    <w:p w:rsidR="00000000" w:rsidDel="00000000" w:rsidP="00000000" w:rsidRDefault="00000000" w:rsidRPr="00000000" w14:paraId="00000016">
      <w:pPr>
        <w:widowControl w:val="0"/>
        <w:spacing w:after="200" w:lineRule="auto"/>
        <w:ind w:left="0" w:firstLine="0"/>
        <w:rPr>
          <w:sz w:val="24"/>
          <w:szCs w:val="24"/>
        </w:rPr>
      </w:pPr>
      <w:r w:rsidDel="00000000" w:rsidR="00000000" w:rsidRPr="00000000">
        <w:rPr>
          <w:sz w:val="24"/>
          <w:szCs w:val="24"/>
          <w:rtl w:val="0"/>
        </w:rPr>
        <w:t xml:space="preserve">One of the things that changed in the last year is the perception of work. In addition to job security becoming questionable for many around the world, the majority of the workforce had to go through a rapid adaptation to fully digital and, in many cases, remote work. </w:t>
      </w:r>
    </w:p>
    <w:p w:rsidR="00000000" w:rsidDel="00000000" w:rsidP="00000000" w:rsidRDefault="00000000" w:rsidRPr="00000000" w14:paraId="00000017">
      <w:pPr>
        <w:widowControl w:val="0"/>
        <w:spacing w:after="200" w:lineRule="auto"/>
        <w:ind w:left="0" w:firstLine="0"/>
        <w:rPr>
          <w:sz w:val="24"/>
          <w:szCs w:val="24"/>
          <w:highlight w:val="magenta"/>
        </w:rPr>
      </w:pPr>
      <w:r w:rsidDel="00000000" w:rsidR="00000000" w:rsidRPr="00000000">
        <w:rPr>
          <w:sz w:val="24"/>
          <w:szCs w:val="24"/>
          <w:rtl w:val="0"/>
        </w:rPr>
        <w:t xml:space="preserve">Nevertheless, this situation has opened the door to more and more international teams working with more mature processes. Something that is not necessarily easy for employers either. A new reality has risen for them too as following some </w:t>
      </w:r>
      <w:hyperlink r:id="rId10">
        <w:r w:rsidDel="00000000" w:rsidR="00000000" w:rsidRPr="00000000">
          <w:rPr>
            <w:color w:val="1155cc"/>
            <w:sz w:val="24"/>
            <w:szCs w:val="24"/>
            <w:u w:val="single"/>
            <w:rtl w:val="0"/>
          </w:rPr>
          <w:t xml:space="preserve">surveys</w:t>
        </w:r>
      </w:hyperlink>
      <w:r w:rsidDel="00000000" w:rsidR="00000000" w:rsidRPr="00000000">
        <w:rPr>
          <w:sz w:val="24"/>
          <w:szCs w:val="24"/>
          <w:rtl w:val="0"/>
        </w:rPr>
        <w:t xml:space="preserve">, </w:t>
      </w:r>
      <w:r w:rsidDel="00000000" w:rsidR="00000000" w:rsidRPr="00000000">
        <w:rPr>
          <w:sz w:val="24"/>
          <w:szCs w:val="24"/>
          <w:highlight w:val="white"/>
          <w:rtl w:val="0"/>
        </w:rPr>
        <w:t xml:space="preserve">1 in 2 people won't return to jobs that don't offer remote work.</w:t>
      </w:r>
      <w:r w:rsidDel="00000000" w:rsidR="00000000" w:rsidRPr="00000000">
        <w:rPr>
          <w:rtl w:val="0"/>
        </w:rPr>
      </w:r>
    </w:p>
    <w:p w:rsidR="00000000" w:rsidDel="00000000" w:rsidP="00000000" w:rsidRDefault="00000000" w:rsidRPr="00000000" w14:paraId="00000018">
      <w:pPr>
        <w:widowControl w:val="0"/>
        <w:spacing w:after="200" w:lineRule="auto"/>
        <w:ind w:left="0" w:firstLine="0"/>
        <w:rPr>
          <w:sz w:val="24"/>
          <w:szCs w:val="24"/>
        </w:rPr>
      </w:pPr>
      <w:r w:rsidDel="00000000" w:rsidR="00000000" w:rsidRPr="00000000">
        <w:rPr>
          <w:sz w:val="24"/>
          <w:szCs w:val="24"/>
          <w:rtl w:val="0"/>
        </w:rPr>
        <w:t xml:space="preserve">Yet, even in these circumstances, there are sectors of the economy (such as </w:t>
      </w:r>
      <w:r w:rsidDel="00000000" w:rsidR="00000000" w:rsidRPr="00000000">
        <w:rPr>
          <w:sz w:val="24"/>
          <w:szCs w:val="24"/>
          <w:highlight w:val="yellow"/>
          <w:rtl w:val="0"/>
        </w:rPr>
        <w:t xml:space="preserve">stablecoin exchange</w:t>
      </w:r>
      <w:r w:rsidDel="00000000" w:rsidR="00000000" w:rsidRPr="00000000">
        <w:rPr>
          <w:sz w:val="24"/>
          <w:szCs w:val="24"/>
          <w:rtl w:val="0"/>
        </w:rPr>
        <w:t xml:space="preserve">) showing strength and even arousing the </w:t>
      </w:r>
      <w:hyperlink r:id="rId11">
        <w:r w:rsidDel="00000000" w:rsidR="00000000" w:rsidRPr="00000000">
          <w:rPr>
            <w:color w:val="1155cc"/>
            <w:sz w:val="24"/>
            <w:szCs w:val="24"/>
            <w:highlight w:val="white"/>
            <w:u w:val="single"/>
            <w:rtl w:val="0"/>
          </w:rPr>
          <w:t xml:space="preserve">interest</w:t>
        </w:r>
      </w:hyperlink>
      <w:r w:rsidDel="00000000" w:rsidR="00000000" w:rsidRPr="00000000">
        <w:rPr>
          <w:sz w:val="24"/>
          <w:szCs w:val="24"/>
          <w:rtl w:val="0"/>
        </w:rPr>
        <w:t xml:space="preserve"> of some leaders to attract investment.</w:t>
      </w:r>
    </w:p>
    <w:p w:rsidR="00000000" w:rsidDel="00000000" w:rsidP="00000000" w:rsidRDefault="00000000" w:rsidRPr="00000000" w14:paraId="00000019">
      <w:pPr>
        <w:widowControl w:val="0"/>
        <w:spacing w:after="200" w:lineRule="auto"/>
        <w:ind w:left="0" w:firstLine="0"/>
        <w:rPr>
          <w:sz w:val="24"/>
          <w:szCs w:val="24"/>
        </w:rPr>
      </w:pPr>
      <w:r w:rsidDel="00000000" w:rsidR="00000000" w:rsidRPr="00000000">
        <w:rPr>
          <w:sz w:val="24"/>
          <w:szCs w:val="24"/>
          <w:rtl w:val="0"/>
        </w:rPr>
        <w:t xml:space="preserve">One of the behaviors that we have seen on the rise in a short time is the remote economy. We have learned overnight to use remote services that used to be local and pay for them with digital money.</w:t>
      </w:r>
    </w:p>
    <w:p w:rsidR="00000000" w:rsidDel="00000000" w:rsidP="00000000" w:rsidRDefault="00000000" w:rsidRPr="00000000" w14:paraId="0000001A">
      <w:pPr>
        <w:widowControl w:val="0"/>
        <w:spacing w:after="200" w:lineRule="auto"/>
        <w:ind w:left="0" w:firstLine="0"/>
        <w:rPr>
          <w:sz w:val="24"/>
          <w:szCs w:val="24"/>
        </w:rPr>
      </w:pPr>
      <w:r w:rsidDel="00000000" w:rsidR="00000000" w:rsidRPr="00000000">
        <w:rPr>
          <w:sz w:val="24"/>
          <w:szCs w:val="24"/>
          <w:rtl w:val="0"/>
        </w:rPr>
        <w:t xml:space="preserve">Needless to say, the pandemic hit the sectors that were already undergoing complex transformations. Car manufacturing, for instance, was transitioning to more sustainable sources of energy. The banking sector, for its part, was immersed in its own journey through the desert, trying to accept, adapt or recycle itself to face new challenges such as the new digital economy led by decentralized finance (lead by </w:t>
      </w:r>
      <w:r w:rsidDel="00000000" w:rsidR="00000000" w:rsidRPr="00000000">
        <w:rPr>
          <w:sz w:val="24"/>
          <w:szCs w:val="24"/>
          <w:highlight w:val="yellow"/>
          <w:rtl w:val="0"/>
        </w:rPr>
        <w:t xml:space="preserve">stablecoins DeFi</w:t>
      </w:r>
      <w:r w:rsidDel="00000000" w:rsidR="00000000" w:rsidRPr="00000000">
        <w:rPr>
          <w:sz w:val="24"/>
          <w:szCs w:val="24"/>
          <w:rtl w:val="0"/>
        </w:rPr>
        <w:t xml:space="preserve">).</w:t>
      </w:r>
    </w:p>
    <w:p w:rsidR="00000000" w:rsidDel="00000000" w:rsidP="00000000" w:rsidRDefault="00000000" w:rsidRPr="00000000" w14:paraId="0000001B">
      <w:pPr>
        <w:widowControl w:val="0"/>
        <w:spacing w:after="200" w:lineRule="auto"/>
        <w:ind w:left="0" w:firstLine="0"/>
        <w:rPr>
          <w:sz w:val="24"/>
          <w:szCs w:val="24"/>
          <w:highlight w:val="white"/>
        </w:rPr>
      </w:pPr>
      <w:r w:rsidDel="00000000" w:rsidR="00000000" w:rsidRPr="00000000">
        <w:rPr>
          <w:sz w:val="24"/>
          <w:szCs w:val="24"/>
          <w:highlight w:val="white"/>
          <w:rtl w:val="0"/>
        </w:rPr>
        <w:t xml:space="preserve">The challenge can be visualized in the numbers of this new exploding sector of the economy,</w:t>
      </w:r>
      <w:r w:rsidDel="00000000" w:rsidR="00000000" w:rsidRPr="00000000">
        <w:rPr>
          <w:sz w:val="24"/>
          <w:szCs w:val="24"/>
          <w:highlight w:val="white"/>
          <w:rtl w:val="0"/>
        </w:rPr>
        <w:t xml:space="preserve"> surpassing the </w:t>
      </w:r>
      <w:r w:rsidDel="00000000" w:rsidR="00000000" w:rsidRPr="00000000">
        <w:rPr>
          <w:sz w:val="24"/>
          <w:szCs w:val="24"/>
          <w:highlight w:val="white"/>
          <w:rtl w:val="0"/>
        </w:rPr>
        <w:t xml:space="preserve">$100-billion-mark</w:t>
      </w:r>
      <w:r w:rsidDel="00000000" w:rsidR="00000000" w:rsidRPr="00000000">
        <w:rPr>
          <w:sz w:val="24"/>
          <w:szCs w:val="24"/>
          <w:highlight w:val="white"/>
          <w:rtl w:val="0"/>
        </w:rPr>
        <w:t xml:space="preserve">. New financial services (wallets, DeFi crypto exchanges, </w:t>
      </w:r>
      <w:r w:rsidDel="00000000" w:rsidR="00000000" w:rsidRPr="00000000">
        <w:rPr>
          <w:sz w:val="24"/>
          <w:szCs w:val="24"/>
          <w:shd w:fill="ff9900" w:val="clear"/>
          <w:rtl w:val="0"/>
        </w:rPr>
        <w:t xml:space="preserve">crypto staking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and new names (Eidoo, Uniswap, USDC...) are becoming very common for many. </w:t>
      </w:r>
      <w:r w:rsidDel="00000000" w:rsidR="00000000" w:rsidRPr="00000000">
        <w:rPr>
          <w:rtl w:val="0"/>
        </w:rPr>
      </w:r>
    </w:p>
    <w:p w:rsidR="00000000" w:rsidDel="00000000" w:rsidP="00000000" w:rsidRDefault="00000000" w:rsidRPr="00000000" w14:paraId="0000001C">
      <w:pPr>
        <w:widowControl w:val="0"/>
        <w:spacing w:after="2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3289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after="200" w:lineRule="auto"/>
        <w:ind w:left="0" w:firstLine="0"/>
        <w:rPr>
          <w:sz w:val="24"/>
          <w:szCs w:val="24"/>
          <w:highlight w:val="magenta"/>
        </w:rPr>
      </w:pPr>
      <w:r w:rsidDel="00000000" w:rsidR="00000000" w:rsidRPr="00000000">
        <w:rPr>
          <w:sz w:val="24"/>
          <w:szCs w:val="24"/>
          <w:highlight w:val="white"/>
          <w:rtl w:val="0"/>
        </w:rPr>
        <w:t xml:space="preserve">Source: Coingecko report Q1-2021</w:t>
      </w:r>
      <w:r w:rsidDel="00000000" w:rsidR="00000000" w:rsidRPr="00000000">
        <w:rPr>
          <w:rtl w:val="0"/>
        </w:rPr>
      </w:r>
    </w:p>
    <w:p w:rsidR="00000000" w:rsidDel="00000000" w:rsidP="00000000" w:rsidRDefault="00000000" w:rsidRPr="00000000" w14:paraId="0000001E">
      <w:pPr>
        <w:widowControl w:val="0"/>
        <w:spacing w:after="200" w:lineRule="auto"/>
        <w:ind w:left="0" w:firstLine="0"/>
        <w:rPr>
          <w:sz w:val="24"/>
          <w:szCs w:val="24"/>
        </w:rPr>
      </w:pPr>
      <w:r w:rsidDel="00000000" w:rsidR="00000000" w:rsidRPr="00000000">
        <w:rPr>
          <w:sz w:val="24"/>
          <w:szCs w:val="24"/>
          <w:rtl w:val="0"/>
        </w:rPr>
        <w:t xml:space="preserve">The popularization of DeFi was always held back by the volatility of the financial assets it handled. This, in turn, prevented many conservative investors to start managing sensitive assets such as the salary we receive and with which we pay our needs and small pleasures in crypto.</w:t>
      </w:r>
      <w:r w:rsidDel="00000000" w:rsidR="00000000" w:rsidRPr="00000000">
        <w:rPr>
          <w:rtl w:val="0"/>
        </w:rPr>
      </w:r>
    </w:p>
    <w:p w:rsidR="00000000" w:rsidDel="00000000" w:rsidP="00000000" w:rsidRDefault="00000000" w:rsidRPr="00000000" w14:paraId="0000001F">
      <w:pPr>
        <w:pStyle w:val="Heading2"/>
        <w:widowControl w:val="0"/>
        <w:spacing w:after="160" w:lineRule="auto"/>
        <w:rPr>
          <w:highlight w:val="yellow"/>
        </w:rPr>
      </w:pPr>
      <w:bookmarkStart w:colFirst="0" w:colLast="0" w:name="_meb1n4qm0dhx" w:id="8"/>
      <w:bookmarkEnd w:id="8"/>
      <w:r w:rsidDel="00000000" w:rsidR="00000000" w:rsidRPr="00000000">
        <w:rPr>
          <w:highlight w:val="yellow"/>
          <w:rtl w:val="0"/>
        </w:rPr>
        <w:t xml:space="preserve">W</w:t>
      </w:r>
      <w:r w:rsidDel="00000000" w:rsidR="00000000" w:rsidRPr="00000000">
        <w:rPr>
          <w:highlight w:val="yellow"/>
          <w:rtl w:val="0"/>
        </w:rPr>
        <w:t xml:space="preserve">hat Is</w:t>
      </w:r>
      <w:r w:rsidDel="00000000" w:rsidR="00000000" w:rsidRPr="00000000">
        <w:rPr>
          <w:rtl w:val="0"/>
        </w:rPr>
        <w:t xml:space="preserve"> a </w:t>
      </w:r>
      <w:r w:rsidDel="00000000" w:rsidR="00000000" w:rsidRPr="00000000">
        <w:rPr>
          <w:highlight w:val="yellow"/>
          <w:rtl w:val="0"/>
        </w:rPr>
        <w:t xml:space="preserve">Stablecoin?</w:t>
      </w:r>
      <w:r w:rsidDel="00000000" w:rsidR="00000000" w:rsidRPr="00000000">
        <w:rPr>
          <w:rtl w:val="0"/>
        </w:rPr>
      </w:r>
    </w:p>
    <w:p w:rsidR="00000000" w:rsidDel="00000000" w:rsidP="00000000" w:rsidRDefault="00000000" w:rsidRPr="00000000" w14:paraId="00000020">
      <w:pPr>
        <w:widowControl w:val="0"/>
        <w:spacing w:after="200" w:lineRule="auto"/>
        <w:ind w:left="0" w:firstLine="0"/>
        <w:rPr>
          <w:sz w:val="24"/>
          <w:szCs w:val="24"/>
        </w:rPr>
      </w:pPr>
      <w:r w:rsidDel="00000000" w:rsidR="00000000" w:rsidRPr="00000000">
        <w:rPr>
          <w:sz w:val="24"/>
          <w:szCs w:val="24"/>
          <w:rtl w:val="0"/>
        </w:rPr>
        <w:t xml:space="preserve">T</w:t>
      </w:r>
      <w:r w:rsidDel="00000000" w:rsidR="00000000" w:rsidRPr="00000000">
        <w:rPr>
          <w:sz w:val="24"/>
          <w:szCs w:val="24"/>
          <w:rtl w:val="0"/>
        </w:rPr>
        <w:t xml:space="preserve">he need for price stability resulted in a new type of coin that would keep the peg to the price of a fiat currency</w:t>
      </w:r>
      <w:r w:rsidDel="00000000" w:rsidR="00000000" w:rsidRPr="00000000">
        <w:rPr>
          <w:sz w:val="24"/>
          <w:szCs w:val="24"/>
          <w:rtl w:val="0"/>
        </w:rPr>
        <w:t xml:space="preserve">.</w:t>
      </w:r>
      <w:r w:rsidDel="00000000" w:rsidR="00000000" w:rsidRPr="00000000">
        <w:rPr>
          <w:sz w:val="24"/>
          <w:szCs w:val="24"/>
          <w:rtl w:val="0"/>
        </w:rPr>
        <w:t xml:space="preserve"> These are cryptocurrencies, </w:t>
      </w:r>
      <w:r w:rsidDel="00000000" w:rsidR="00000000" w:rsidRPr="00000000">
        <w:rPr>
          <w:sz w:val="24"/>
          <w:szCs w:val="24"/>
          <w:shd w:fill="ff9900" w:val="clear"/>
          <w:rtl w:val="0"/>
        </w:rPr>
        <w:t xml:space="preserve">erc20 tokens</w:t>
      </w:r>
      <w:r w:rsidDel="00000000" w:rsidR="00000000" w:rsidRPr="00000000">
        <w:rPr>
          <w:sz w:val="24"/>
          <w:szCs w:val="24"/>
          <w:rtl w:val="0"/>
        </w:rPr>
        <w:t xml:space="preserve">, whose main advantage is maintaining parity with a fiat currency, that is, the money we use daily to buy bread or streaming TV. You can find them having different fiat of reference, although the most popular are those that maintain parity with the USD. </w:t>
      </w:r>
    </w:p>
    <w:p w:rsidR="00000000" w:rsidDel="00000000" w:rsidP="00000000" w:rsidRDefault="00000000" w:rsidRPr="00000000" w14:paraId="00000021">
      <w:pPr>
        <w:widowControl w:val="0"/>
        <w:spacing w:after="200" w:lineRule="auto"/>
        <w:ind w:left="0" w:firstLine="0"/>
        <w:rPr>
          <w:sz w:val="24"/>
          <w:szCs w:val="24"/>
        </w:rPr>
      </w:pPr>
      <w:r w:rsidDel="00000000" w:rsidR="00000000" w:rsidRPr="00000000">
        <w:rPr>
          <w:sz w:val="24"/>
          <w:szCs w:val="24"/>
        </w:rPr>
        <w:drawing>
          <wp:inline distB="114300" distT="114300" distL="114300" distR="114300">
            <wp:extent cx="5372100" cy="405765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721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200" w:lineRule="auto"/>
        <w:ind w:left="0" w:firstLine="0"/>
        <w:rPr>
          <w:sz w:val="24"/>
          <w:szCs w:val="24"/>
        </w:rPr>
      </w:pPr>
      <w:r w:rsidDel="00000000" w:rsidR="00000000" w:rsidRPr="00000000">
        <w:rPr>
          <w:sz w:val="24"/>
          <w:szCs w:val="24"/>
          <w:rtl w:val="0"/>
        </w:rPr>
        <w:t xml:space="preserve">How good different</w:t>
      </w:r>
      <w:r w:rsidDel="00000000" w:rsidR="00000000" w:rsidRPr="00000000">
        <w:rPr>
          <w:sz w:val="24"/>
          <w:szCs w:val="24"/>
          <w:rtl w:val="0"/>
        </w:rPr>
        <w:t xml:space="preserve"> </w:t>
      </w:r>
      <w:r w:rsidDel="00000000" w:rsidR="00000000" w:rsidRPr="00000000">
        <w:rPr>
          <w:sz w:val="24"/>
          <w:szCs w:val="24"/>
          <w:highlight w:val="yellow"/>
          <w:rtl w:val="0"/>
        </w:rPr>
        <w:t xml:space="preserve">stablecoins</w:t>
      </w:r>
      <w:r w:rsidDel="00000000" w:rsidR="00000000" w:rsidRPr="00000000">
        <w:rPr>
          <w:sz w:val="24"/>
          <w:szCs w:val="24"/>
          <w:rtl w:val="0"/>
        </w:rPr>
        <w:t xml:space="preserve"> </w:t>
      </w:r>
      <w:r w:rsidDel="00000000" w:rsidR="00000000" w:rsidRPr="00000000">
        <w:rPr>
          <w:sz w:val="24"/>
          <w:szCs w:val="24"/>
          <w:rtl w:val="0"/>
        </w:rPr>
        <w:t xml:space="preserve">peg to the USD. The steeper, the better.</w:t>
        <w:br w:type="textWrapping"/>
        <w:t xml:space="preserve">Source: The Stablecoin index, </w:t>
      </w:r>
      <w:hyperlink r:id="rId14">
        <w:r w:rsidDel="00000000" w:rsidR="00000000" w:rsidRPr="00000000">
          <w:rPr>
            <w:color w:val="1155cc"/>
            <w:sz w:val="24"/>
            <w:szCs w:val="24"/>
            <w:u w:val="single"/>
            <w:rtl w:val="0"/>
          </w:rPr>
          <w:t xml:space="preserve">Messari.io</w:t>
        </w:r>
      </w:hyperlink>
      <w:r w:rsidDel="00000000" w:rsidR="00000000" w:rsidRPr="00000000">
        <w:rPr>
          <w:rtl w:val="0"/>
        </w:rPr>
      </w:r>
    </w:p>
    <w:p w:rsidR="00000000" w:rsidDel="00000000" w:rsidP="00000000" w:rsidRDefault="00000000" w:rsidRPr="00000000" w14:paraId="00000023">
      <w:pPr>
        <w:widowControl w:val="0"/>
        <w:spacing w:after="200" w:lineRule="auto"/>
        <w:ind w:left="0" w:firstLine="0"/>
        <w:rPr>
          <w:sz w:val="24"/>
          <w:szCs w:val="24"/>
        </w:rPr>
      </w:pPr>
      <w:r w:rsidDel="00000000" w:rsidR="00000000" w:rsidRPr="00000000">
        <w:rPr>
          <w:sz w:val="24"/>
          <w:szCs w:val="24"/>
          <w:rtl w:val="0"/>
        </w:rPr>
        <w:t xml:space="preserve">The ability to peg to a price makes them the ideal medium to go beyond the crypto environment and be used for other uses such as international payments, obliviating the need to have accounts in several countries. </w:t>
      </w:r>
    </w:p>
    <w:p w:rsidR="00000000" w:rsidDel="00000000" w:rsidP="00000000" w:rsidRDefault="00000000" w:rsidRPr="00000000" w14:paraId="00000024">
      <w:pPr>
        <w:widowControl w:val="0"/>
        <w:spacing w:after="200" w:lineRule="auto"/>
        <w:ind w:left="0" w:firstLine="0"/>
        <w:rPr>
          <w:sz w:val="24"/>
          <w:szCs w:val="24"/>
        </w:rPr>
      </w:pPr>
      <w:r w:rsidDel="00000000" w:rsidR="00000000" w:rsidRPr="00000000">
        <w:rPr>
          <w:sz w:val="24"/>
          <w:szCs w:val="24"/>
          <w:rtl w:val="0"/>
        </w:rPr>
        <w:t xml:space="preserve">It is also worth noting that one of the most attractive advantages for millions of people is precisely the ease of access to a reliable currency such as the USD. Getting access to a trustable means of converting your savings to USD has been a constant preoccupation for businesses and households alike. However, </w:t>
      </w:r>
      <w:r w:rsidDel="00000000" w:rsidR="00000000" w:rsidRPr="00000000">
        <w:rPr>
          <w:sz w:val="24"/>
          <w:szCs w:val="24"/>
          <w:highlight w:val="yellow"/>
          <w:rtl w:val="0"/>
        </w:rPr>
        <w:t xml:space="preserve">stablecoins’ price</w:t>
      </w:r>
      <w:r w:rsidDel="00000000" w:rsidR="00000000" w:rsidRPr="00000000">
        <w:rPr>
          <w:sz w:val="24"/>
          <w:szCs w:val="24"/>
          <w:rtl w:val="0"/>
        </w:rPr>
        <w:t xml:space="preserve"> offers protection against uncontrolled inflation in some countries with weaker currencies or unstable economies.</w:t>
      </w:r>
    </w:p>
    <w:p w:rsidR="00000000" w:rsidDel="00000000" w:rsidP="00000000" w:rsidRDefault="00000000" w:rsidRPr="00000000" w14:paraId="00000025">
      <w:pPr>
        <w:widowControl w:val="0"/>
        <w:spacing w:after="200" w:lineRule="auto"/>
        <w:ind w:left="0" w:firstLine="0"/>
        <w:rPr>
          <w:sz w:val="24"/>
          <w:szCs w:val="24"/>
        </w:rPr>
      </w:pPr>
      <w:r w:rsidDel="00000000" w:rsidR="00000000" w:rsidRPr="00000000">
        <w:rPr>
          <w:sz w:val="24"/>
          <w:szCs w:val="24"/>
          <w:rtl w:val="0"/>
        </w:rPr>
        <w:t xml:space="preserve">Therefore, their growth has understandably been impressive. The daily usage of this type of cryptos has taken off during the last several months in response to the fluctuations fiat currencies have been experiencing and their value debasement. Also, as the price</w:t>
      </w:r>
      <w:r w:rsidDel="00000000" w:rsidR="00000000" w:rsidRPr="00000000">
        <w:rPr>
          <w:sz w:val="24"/>
          <w:szCs w:val="24"/>
          <w:highlight w:val="white"/>
          <w:rtl w:val="0"/>
        </w:rPr>
        <w:t xml:space="preserve"> </w:t>
      </w:r>
      <w:r w:rsidDel="00000000" w:rsidR="00000000" w:rsidRPr="00000000">
        <w:rPr>
          <w:sz w:val="24"/>
          <w:szCs w:val="24"/>
          <w:rtl w:val="0"/>
        </w:rPr>
        <w:t xml:space="preserve">is essentially constant, the </w:t>
      </w:r>
      <w:r w:rsidDel="00000000" w:rsidR="00000000" w:rsidRPr="00000000">
        <w:rPr>
          <w:sz w:val="24"/>
          <w:szCs w:val="24"/>
          <w:rtl w:val="0"/>
        </w:rPr>
        <w:t xml:space="preserve">market cap (total market capitalization) has grown </w:t>
      </w:r>
      <w:r w:rsidDel="00000000" w:rsidR="00000000" w:rsidRPr="00000000">
        <w:rPr>
          <w:sz w:val="24"/>
          <w:szCs w:val="24"/>
          <w:rtl w:val="0"/>
        </w:rPr>
        <w:t xml:space="preserve">accordingl</w:t>
      </w:r>
      <w:r w:rsidDel="00000000" w:rsidR="00000000" w:rsidRPr="00000000">
        <w:rPr>
          <w:sz w:val="24"/>
          <w:szCs w:val="24"/>
          <w:rtl w:val="0"/>
        </w:rPr>
        <w:t xml:space="preserve">y.</w:t>
      </w:r>
    </w:p>
    <w:p w:rsidR="00000000" w:rsidDel="00000000" w:rsidP="00000000" w:rsidRDefault="00000000" w:rsidRPr="00000000" w14:paraId="00000026">
      <w:pPr>
        <w:widowControl w:val="0"/>
        <w:spacing w:after="200" w:lineRule="auto"/>
        <w:rPr>
          <w:sz w:val="24"/>
          <w:szCs w:val="24"/>
        </w:rPr>
      </w:pPr>
      <w:r w:rsidDel="00000000" w:rsidR="00000000" w:rsidRPr="00000000">
        <w:rPr>
          <w:sz w:val="24"/>
          <w:szCs w:val="24"/>
        </w:rPr>
        <w:drawing>
          <wp:inline distB="114300" distT="114300" distL="114300" distR="114300">
            <wp:extent cx="5731200" cy="28448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200" w:lineRule="auto"/>
        <w:rPr>
          <w:sz w:val="24"/>
          <w:szCs w:val="24"/>
        </w:rPr>
      </w:pPr>
      <w:r w:rsidDel="00000000" w:rsidR="00000000" w:rsidRPr="00000000">
        <w:rPr>
          <w:sz w:val="24"/>
          <w:szCs w:val="24"/>
          <w:rtl w:val="0"/>
        </w:rPr>
        <w:t xml:space="preserve">Source: Dune analytics</w:t>
      </w:r>
      <w:r w:rsidDel="00000000" w:rsidR="00000000" w:rsidRPr="00000000">
        <w:rPr>
          <w:rtl w:val="0"/>
        </w:rPr>
      </w:r>
    </w:p>
    <w:p w:rsidR="00000000" w:rsidDel="00000000" w:rsidP="00000000" w:rsidRDefault="00000000" w:rsidRPr="00000000" w14:paraId="00000028">
      <w:pPr>
        <w:widowControl w:val="0"/>
        <w:spacing w:after="200" w:lineRule="auto"/>
        <w:ind w:left="0" w:firstLine="0"/>
        <w:rPr>
          <w:sz w:val="24"/>
          <w:szCs w:val="24"/>
        </w:rPr>
      </w:pPr>
      <w:r w:rsidDel="00000000" w:rsidR="00000000" w:rsidRPr="00000000">
        <w:rPr>
          <w:sz w:val="24"/>
          <w:szCs w:val="24"/>
          <w:highlight w:val="yellow"/>
          <w:rtl w:val="0"/>
        </w:rPr>
        <w:t xml:space="preserve">Stablecoins</w:t>
      </w:r>
      <w:r w:rsidDel="00000000" w:rsidR="00000000" w:rsidRPr="00000000">
        <w:rPr>
          <w:sz w:val="24"/>
          <w:szCs w:val="24"/>
          <w:rtl w:val="0"/>
        </w:rPr>
        <w:t xml:space="preserve"> are a tool that enhances the capabilities of fiat money by being in between the two worlds — the crypto world and your trusted baker. </w:t>
      </w:r>
    </w:p>
    <w:p w:rsidR="00000000" w:rsidDel="00000000" w:rsidP="00000000" w:rsidRDefault="00000000" w:rsidRPr="00000000" w14:paraId="00000029">
      <w:pPr>
        <w:widowControl w:val="0"/>
        <w:spacing w:after="200" w:lineRule="auto"/>
        <w:ind w:left="0" w:firstLine="0"/>
        <w:rPr>
          <w:sz w:val="24"/>
          <w:szCs w:val="24"/>
        </w:rPr>
      </w:pPr>
      <w:r w:rsidDel="00000000" w:rsidR="00000000" w:rsidRPr="00000000">
        <w:rPr>
          <w:sz w:val="24"/>
          <w:szCs w:val="24"/>
          <w:rtl w:val="0"/>
        </w:rPr>
        <w:t xml:space="preserve">On the one hand</w:t>
      </w:r>
      <w:r w:rsidDel="00000000" w:rsidR="00000000" w:rsidRPr="00000000">
        <w:rPr>
          <w:sz w:val="24"/>
          <w:szCs w:val="24"/>
          <w:rtl w:val="0"/>
        </w:rPr>
        <w:t xml:space="preserve">, </w:t>
      </w:r>
      <w:r w:rsidDel="00000000" w:rsidR="00000000" w:rsidRPr="00000000">
        <w:rPr>
          <w:sz w:val="24"/>
          <w:szCs w:val="24"/>
          <w:highlight w:val="white"/>
          <w:rtl w:val="0"/>
        </w:rPr>
        <w:t xml:space="preserve">they </w:t>
      </w:r>
      <w:r w:rsidDel="00000000" w:rsidR="00000000" w:rsidRPr="00000000">
        <w:rPr>
          <w:sz w:val="24"/>
          <w:szCs w:val="24"/>
          <w:rtl w:val="0"/>
        </w:rPr>
        <w:t xml:space="preserve">achieve price stability through a reserve system equivalent to the reserve for fiat currencies themselves. In some cases, this reserve is made in the reference currency (usually USD) partly or entirely with a balanced set of other cryptocurrencies. In any case, the goal is always to maintain price parity.</w:t>
      </w:r>
    </w:p>
    <w:p w:rsidR="00000000" w:rsidDel="00000000" w:rsidP="00000000" w:rsidRDefault="00000000" w:rsidRPr="00000000" w14:paraId="0000002A">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2B">
      <w:pPr>
        <w:widowControl w:val="0"/>
        <w:spacing w:after="200" w:lineRule="auto"/>
        <w:ind w:left="0" w:firstLine="0"/>
        <w:rPr>
          <w:sz w:val="24"/>
          <w:szCs w:val="24"/>
        </w:rPr>
      </w:pPr>
      <w:r w:rsidDel="00000000" w:rsidR="00000000" w:rsidRPr="00000000">
        <w:rPr>
          <w:sz w:val="24"/>
          <w:szCs w:val="24"/>
          <w:rtl w:val="0"/>
        </w:rPr>
        <w:t xml:space="preserve">On the other hand, </w:t>
      </w:r>
      <w:r w:rsidDel="00000000" w:rsidR="00000000" w:rsidRPr="00000000">
        <w:rPr>
          <w:sz w:val="24"/>
          <w:szCs w:val="24"/>
          <w:highlight w:val="yellow"/>
          <w:rtl w:val="0"/>
        </w:rPr>
        <w:t xml:space="preserve">stablecoins </w:t>
      </w:r>
      <w:r w:rsidDel="00000000" w:rsidR="00000000" w:rsidRPr="00000000">
        <w:rPr>
          <w:sz w:val="24"/>
          <w:szCs w:val="24"/>
          <w:rtl w:val="0"/>
        </w:rPr>
        <w:t xml:space="preserve">have an arbitrage system that encourages arbitrageurs to participate when the price deviates from the target parity.</w:t>
      </w:r>
    </w:p>
    <w:p w:rsidR="00000000" w:rsidDel="00000000" w:rsidP="00000000" w:rsidRDefault="00000000" w:rsidRPr="00000000" w14:paraId="0000002C">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2D">
      <w:pPr>
        <w:widowControl w:val="0"/>
        <w:spacing w:after="200" w:lineRule="auto"/>
        <w:ind w:left="0" w:firstLine="0"/>
        <w:rPr>
          <w:sz w:val="24"/>
          <w:szCs w:val="24"/>
        </w:rPr>
      </w:pPr>
      <w:r w:rsidDel="00000000" w:rsidR="00000000" w:rsidRPr="00000000">
        <w:rPr>
          <w:sz w:val="24"/>
          <w:szCs w:val="24"/>
          <w:rtl w:val="0"/>
        </w:rPr>
        <w:t xml:space="preserve">This idea of purely digital money is so attractive that the central banking authorities of many countries themselves have followed suit by putting on the table plans to launch their own versions of electronic currencies, the so-called CBDC (Central Bank Digital Currency). Its aim, however, is more to become a tool for the financial system than an aid to the daily life of the ordinary citizen.</w:t>
      </w:r>
    </w:p>
    <w:p w:rsidR="00000000" w:rsidDel="00000000" w:rsidP="00000000" w:rsidRDefault="00000000" w:rsidRPr="00000000" w14:paraId="0000002E">
      <w:pPr>
        <w:pStyle w:val="Heading2"/>
        <w:widowControl w:val="0"/>
        <w:spacing w:after="200" w:lineRule="auto"/>
        <w:rPr/>
      </w:pPr>
      <w:bookmarkStart w:colFirst="0" w:colLast="0" w:name="_mvdhdo7qekx5" w:id="9"/>
      <w:bookmarkEnd w:id="9"/>
      <w:r w:rsidDel="00000000" w:rsidR="00000000" w:rsidRPr="00000000">
        <w:rPr>
          <w:rtl w:val="0"/>
        </w:rPr>
        <w:t xml:space="preserve">Why You Need </w:t>
      </w:r>
      <w:r w:rsidDel="00000000" w:rsidR="00000000" w:rsidRPr="00000000">
        <w:rPr>
          <w:highlight w:val="yellow"/>
          <w:rtl w:val="0"/>
        </w:rPr>
        <w:t xml:space="preserve">Stablecoins</w:t>
      </w:r>
      <w:r w:rsidDel="00000000" w:rsidR="00000000" w:rsidRPr="00000000">
        <w:rPr>
          <w:rtl w:val="0"/>
        </w:rPr>
      </w:r>
    </w:p>
    <w:p w:rsidR="00000000" w:rsidDel="00000000" w:rsidP="00000000" w:rsidRDefault="00000000" w:rsidRPr="00000000" w14:paraId="0000002F">
      <w:pPr>
        <w:widowControl w:val="0"/>
        <w:spacing w:after="200" w:lineRule="auto"/>
        <w:ind w:left="0" w:firstLine="0"/>
        <w:rPr>
          <w:sz w:val="24"/>
          <w:szCs w:val="24"/>
        </w:rPr>
      </w:pPr>
      <w:r w:rsidDel="00000000" w:rsidR="00000000" w:rsidRPr="00000000">
        <w:rPr>
          <w:sz w:val="24"/>
          <w:szCs w:val="24"/>
          <w:rtl w:val="0"/>
        </w:rPr>
        <w:t xml:space="preserve">As stated before, the use of this type of crypto assets has been increased in the past year, in response to the destabilization of the traditional financial system. This includes people getting their pay in cryptocurrency just as public Institutions are willing to get the taxes paid with them. We already saw such cases in Switzerland or Miami, where the major went event further offering to </w:t>
      </w:r>
      <w:hyperlink r:id="rId16">
        <w:r w:rsidDel="00000000" w:rsidR="00000000" w:rsidRPr="00000000">
          <w:rPr>
            <w:color w:val="1155cc"/>
            <w:sz w:val="24"/>
            <w:szCs w:val="24"/>
            <w:u w:val="single"/>
            <w:rtl w:val="0"/>
          </w:rPr>
          <w:t xml:space="preserve">pay municipal employees in Bitcoin</w:t>
        </w:r>
      </w:hyperlink>
      <w:r w:rsidDel="00000000" w:rsidR="00000000" w:rsidRPr="00000000">
        <w:rPr>
          <w:sz w:val="24"/>
          <w:szCs w:val="24"/>
          <w:rtl w:val="0"/>
        </w:rPr>
        <w:t xml:space="preserve">.</w:t>
      </w:r>
    </w:p>
    <w:p w:rsidR="00000000" w:rsidDel="00000000" w:rsidP="00000000" w:rsidRDefault="00000000" w:rsidRPr="00000000" w14:paraId="00000030">
      <w:pPr>
        <w:widowControl w:val="0"/>
        <w:spacing w:after="200" w:lineRule="auto"/>
        <w:ind w:left="0" w:firstLine="0"/>
        <w:rPr>
          <w:sz w:val="24"/>
          <w:szCs w:val="24"/>
          <w:highlight w:val="white"/>
        </w:rPr>
      </w:pPr>
      <w:r w:rsidDel="00000000" w:rsidR="00000000" w:rsidRPr="00000000">
        <w:rPr>
          <w:sz w:val="24"/>
          <w:szCs w:val="24"/>
          <w:rtl w:val="0"/>
        </w:rPr>
        <w:t xml:space="preserve">This type of cryptocurrency can be used through a </w:t>
      </w:r>
      <w:r w:rsidDel="00000000" w:rsidR="00000000" w:rsidRPr="00000000">
        <w:rPr>
          <w:sz w:val="24"/>
          <w:szCs w:val="24"/>
          <w:rtl w:val="0"/>
        </w:rPr>
        <w:t xml:space="preserve">debit </w:t>
      </w:r>
      <w:r w:rsidDel="00000000" w:rsidR="00000000" w:rsidRPr="00000000">
        <w:rPr>
          <w:sz w:val="24"/>
          <w:szCs w:val="24"/>
          <w:shd w:fill="ff9900" w:val="clear"/>
          <w:rtl w:val="0"/>
        </w:rPr>
        <w:t xml:space="preserve">crypto card</w:t>
      </w:r>
      <w:r w:rsidDel="00000000" w:rsidR="00000000" w:rsidRPr="00000000">
        <w:rPr>
          <w:sz w:val="24"/>
          <w:szCs w:val="24"/>
          <w:rtl w:val="0"/>
        </w:rPr>
        <w:t xml:space="preserve">. The way it works for the outside world is the same as with cards in dollars, euros, or rupees. It is a card linked to an account, and when you pay for something, the price is deducted from your </w:t>
      </w:r>
      <w:r w:rsidDel="00000000" w:rsidR="00000000" w:rsidRPr="00000000">
        <w:rPr>
          <w:sz w:val="24"/>
          <w:szCs w:val="24"/>
          <w:shd w:fill="ff9900" w:val="clear"/>
          <w:rtl w:val="0"/>
        </w:rPr>
        <w:t xml:space="preserve">erc20 wallet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1">
      <w:pPr>
        <w:widowControl w:val="0"/>
        <w:spacing w:after="200" w:lineRule="auto"/>
        <w:ind w:left="0" w:firstLine="0"/>
        <w:rPr>
          <w:sz w:val="24"/>
          <w:szCs w:val="24"/>
        </w:rPr>
      </w:pPr>
      <w:r w:rsidDel="00000000" w:rsidR="00000000" w:rsidRPr="00000000">
        <w:rPr>
          <w:sz w:val="24"/>
          <w:szCs w:val="24"/>
          <w:rtl w:val="0"/>
        </w:rPr>
        <w:t xml:space="preserve">Moreover</w:t>
      </w:r>
      <w:r w:rsidDel="00000000" w:rsidR="00000000" w:rsidRPr="00000000">
        <w:rPr>
          <w:sz w:val="24"/>
          <w:szCs w:val="24"/>
          <w:rtl w:val="0"/>
        </w:rPr>
        <w:t xml:space="preserve">, you can have a card linked to a crypto account. If the account is denominated in </w:t>
      </w:r>
      <w:r w:rsidDel="00000000" w:rsidR="00000000" w:rsidRPr="00000000">
        <w:rPr>
          <w:sz w:val="24"/>
          <w:szCs w:val="24"/>
          <w:highlight w:val="yellow"/>
          <w:rtl w:val="0"/>
        </w:rPr>
        <w:t xml:space="preserve">stablecoins</w:t>
      </w:r>
      <w:r w:rsidDel="00000000" w:rsidR="00000000" w:rsidRPr="00000000">
        <w:rPr>
          <w:sz w:val="24"/>
          <w:szCs w:val="24"/>
          <w:rtl w:val="0"/>
        </w:rPr>
        <w:t xml:space="preserve">, you don't have to worry about market price movements as its value is stable. Some companies have even partnered with big credit card brands, and you can use their cards in ATMs. That takes all the geekiness out of it, though, doesn’t it?</w:t>
      </w:r>
    </w:p>
    <w:p w:rsidR="00000000" w:rsidDel="00000000" w:rsidP="00000000" w:rsidRDefault="00000000" w:rsidRPr="00000000" w14:paraId="00000032">
      <w:pPr>
        <w:widowControl w:val="0"/>
        <w:spacing w:after="200" w:lineRule="auto"/>
        <w:rPr>
          <w:sz w:val="24"/>
          <w:szCs w:val="24"/>
        </w:rPr>
      </w:pPr>
      <w:r w:rsidDel="00000000" w:rsidR="00000000" w:rsidRPr="00000000">
        <w:rPr>
          <w:sz w:val="24"/>
          <w:szCs w:val="24"/>
          <w:rtl w:val="0"/>
        </w:rPr>
        <w:t xml:space="preserve">A perfect example of this is </w:t>
      </w:r>
      <w:hyperlink r:id="rId17">
        <w:r w:rsidDel="00000000" w:rsidR="00000000" w:rsidRPr="00000000">
          <w:rPr>
            <w:color w:val="1155cc"/>
            <w:sz w:val="24"/>
            <w:szCs w:val="24"/>
            <w:u w:val="single"/>
            <w:rtl w:val="0"/>
          </w:rPr>
          <w:t xml:space="preserve">eidooCARD</w:t>
        </w:r>
      </w:hyperlink>
      <w:r w:rsidDel="00000000" w:rsidR="00000000" w:rsidRPr="00000000">
        <w:rPr>
          <w:sz w:val="24"/>
          <w:szCs w:val="24"/>
          <w:rtl w:val="0"/>
        </w:rPr>
        <w:t xml:space="preserve">. </w:t>
      </w:r>
      <w:r w:rsidDel="00000000" w:rsidR="00000000" w:rsidRPr="00000000">
        <w:rPr>
          <w:sz w:val="24"/>
          <w:szCs w:val="24"/>
          <w:highlight w:val="white"/>
          <w:rtl w:val="0"/>
        </w:rPr>
        <w:t xml:space="preserve">Eidoo is already offering a VISA debit card for online and offline purchases, as well as ATM withdrawals. </w:t>
      </w:r>
      <w:r w:rsidDel="00000000" w:rsidR="00000000" w:rsidRPr="00000000">
        <w:rPr>
          <w:rtl w:val="0"/>
        </w:rPr>
      </w:r>
    </w:p>
    <w:p w:rsidR="00000000" w:rsidDel="00000000" w:rsidP="00000000" w:rsidRDefault="00000000" w:rsidRPr="00000000" w14:paraId="00000033">
      <w:pPr>
        <w:widowControl w:val="0"/>
        <w:spacing w:after="200" w:lineRule="auto"/>
        <w:ind w:left="0" w:firstLine="0"/>
        <w:jc w:val="center"/>
        <w:rPr>
          <w:sz w:val="24"/>
          <w:szCs w:val="24"/>
        </w:rPr>
      </w:pPr>
      <w:commentRangeStart w:id="0"/>
      <w:r w:rsidDel="00000000" w:rsidR="00000000" w:rsidRPr="00000000">
        <w:rPr>
          <w:sz w:val="24"/>
          <w:szCs w:val="24"/>
        </w:rPr>
        <w:drawing>
          <wp:inline distB="114300" distT="114300" distL="114300" distR="114300">
            <wp:extent cx="5573550" cy="4862691"/>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73550" cy="4862691"/>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widowControl w:val="0"/>
        <w:spacing w:after="200" w:lineRule="auto"/>
        <w:ind w:left="0" w:firstLine="0"/>
        <w:rPr>
          <w:sz w:val="24"/>
          <w:szCs w:val="24"/>
        </w:rPr>
      </w:pPr>
      <w:r w:rsidDel="00000000" w:rsidR="00000000" w:rsidRPr="00000000">
        <w:rPr>
          <w:sz w:val="24"/>
          <w:szCs w:val="24"/>
          <w:rtl w:val="0"/>
        </w:rPr>
        <w:t xml:space="preserve">In addition, many sites don’t even require you to pay in fiat, and the </w:t>
      </w:r>
      <w:r w:rsidDel="00000000" w:rsidR="00000000" w:rsidRPr="00000000">
        <w:rPr>
          <w:sz w:val="24"/>
          <w:szCs w:val="24"/>
          <w:highlight w:val="white"/>
          <w:rtl w:val="0"/>
        </w:rPr>
        <w:t xml:space="preserve">stable cryptos</w:t>
      </w:r>
      <w:r w:rsidDel="00000000" w:rsidR="00000000" w:rsidRPr="00000000">
        <w:rPr>
          <w:sz w:val="24"/>
          <w:szCs w:val="24"/>
          <w:rtl w:val="0"/>
        </w:rPr>
        <w:t xml:space="preserve"> themselves serve as a payment method. This is the case of the more than </w:t>
      </w:r>
      <w:hyperlink r:id="rId19">
        <w:r w:rsidDel="00000000" w:rsidR="00000000" w:rsidRPr="00000000">
          <w:rPr>
            <w:color w:val="1155cc"/>
            <w:sz w:val="24"/>
            <w:szCs w:val="24"/>
            <w:u w:val="single"/>
            <w:rtl w:val="0"/>
          </w:rPr>
          <w:t xml:space="preserve">1000 stores that list websites</w:t>
        </w:r>
      </w:hyperlink>
      <w:r w:rsidDel="00000000" w:rsidR="00000000" w:rsidRPr="00000000">
        <w:rPr>
          <w:sz w:val="24"/>
          <w:szCs w:val="24"/>
          <w:rtl w:val="0"/>
        </w:rPr>
        <w:t xml:space="preserve">.</w:t>
      </w:r>
    </w:p>
    <w:p w:rsidR="00000000" w:rsidDel="00000000" w:rsidP="00000000" w:rsidRDefault="00000000" w:rsidRPr="00000000" w14:paraId="00000035">
      <w:pPr>
        <w:widowControl w:val="0"/>
        <w:spacing w:after="200" w:lineRule="auto"/>
        <w:ind w:left="0" w:firstLine="0"/>
        <w:rPr>
          <w:sz w:val="24"/>
          <w:szCs w:val="24"/>
        </w:rPr>
      </w:pPr>
      <w:r w:rsidDel="00000000" w:rsidR="00000000" w:rsidRPr="00000000">
        <w:rPr>
          <w:sz w:val="24"/>
          <w:szCs w:val="24"/>
          <w:rtl w:val="0"/>
        </w:rPr>
        <w:t xml:space="preserve">By solving the problem of volatility and usage as a mainstream currency, </w:t>
      </w:r>
      <w:r w:rsidDel="00000000" w:rsidR="00000000" w:rsidRPr="00000000">
        <w:rPr>
          <w:sz w:val="24"/>
          <w:szCs w:val="24"/>
          <w:highlight w:val="yellow"/>
          <w:rtl w:val="0"/>
        </w:rPr>
        <w:t xml:space="preserve">stablecoins</w:t>
      </w:r>
      <w:r w:rsidDel="00000000" w:rsidR="00000000" w:rsidRPr="00000000">
        <w:rPr>
          <w:sz w:val="24"/>
          <w:szCs w:val="24"/>
          <w:rtl w:val="0"/>
        </w:rPr>
        <w:t xml:space="preserve"> address the major difficulties in achieving mass adoption. However, the crypto world can be a barrier in itself because of the novelty of the idea. In this sense, not all platforms are equal. Some help the user more than others not to get lost in the maze of tokens out there and avoid suffering a syncope overwhelmed by the sometimes cryptic crypto jargon.</w:t>
      </w:r>
    </w:p>
    <w:p w:rsidR="00000000" w:rsidDel="00000000" w:rsidP="00000000" w:rsidRDefault="00000000" w:rsidRPr="00000000" w14:paraId="00000036">
      <w:pPr>
        <w:widowControl w:val="0"/>
        <w:spacing w:after="200" w:lineRule="auto"/>
        <w:ind w:left="0" w:firstLine="0"/>
        <w:rPr>
          <w:sz w:val="24"/>
          <w:szCs w:val="24"/>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440" w:top="1440" w:left="1440" w:right="1440" w:header="288" w:footer="28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varo Ruiz" w:id="0" w:date="2021-05-14T13:21:47Z">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Eidoo:</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advise if you think we should use this image seeing as this is an earned media article.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jc w:val="left"/>
      <w:rPr>
        <w:rFonts w:ascii="Montserrat Medium" w:cs="Montserrat Medium" w:eastAsia="Montserrat Medium" w:hAnsi="Montserrat Medium"/>
        <w:i w:val="1"/>
      </w:rPr>
    </w:pPr>
    <w:hyperlink r:id="rId1">
      <w:r w:rsidDel="00000000" w:rsidR="00000000" w:rsidRPr="00000000">
        <w:rPr>
          <w:rFonts w:ascii="Montserrat Medium" w:cs="Montserrat Medium" w:eastAsia="Montserrat Medium" w:hAnsi="Montserrat Medium"/>
          <w:i w:val="1"/>
          <w:rtl w:val="0"/>
        </w:rPr>
        <w:t xml:space="preserve">Confidential</w:t>
      </w:r>
    </w:hyperlink>
    <w:r w:rsidDel="00000000" w:rsidR="00000000" w:rsidRPr="00000000">
      <w:rPr>
        <w:i w:val="1"/>
      </w:rPr>
      <w:drawing>
        <wp:inline distB="114300" distT="114300" distL="114300" distR="114300">
          <wp:extent cx="4060292" cy="744249"/>
          <wp:effectExtent b="0" l="0" r="0" t="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060292" cy="744249"/>
                  </a:xfrm>
                  <a:prstGeom prst="rect"/>
                  <a:ln/>
                </pic:spPr>
              </pic:pic>
            </a:graphicData>
          </a:graphic>
        </wp:inline>
      </w:drawing>
    </w:r>
    <w:r w:rsidDel="00000000" w:rsidR="00000000" w:rsidRPr="00000000">
      <w:rPr>
        <w:rFonts w:ascii="Montserrat Medium" w:cs="Montserrat Medium" w:eastAsia="Montserrat Medium" w:hAnsi="Montserrat Medium"/>
        <w:i w:val="1"/>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i w:val="1"/>
        <w:rtl w:val="0"/>
      </w:rPr>
      <w:t xml:space="preserve"> of </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cente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-457199</wp:posOffset>
          </wp:positionH>
          <wp:positionV relativeFrom="paragraph">
            <wp:posOffset>581025</wp:posOffset>
          </wp:positionV>
          <wp:extent cx="1963307" cy="8863200"/>
          <wp:effectExtent b="0" l="0" r="0" t="0"/>
          <wp:wrapSquare wrapText="bothSides" distB="342900" distT="342900" distL="342900" distR="342900"/>
          <wp:docPr id="5"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963307" cy="8863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color w:val="51565b"/>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30"/>
      </w:tabs>
    </w:pPr>
    <w:rPr>
      <w:rFonts w:ascii="Montserrat" w:cs="Montserrat" w:eastAsia="Montserrat" w:hAnsi="Montserrat"/>
      <w:b w:val="1"/>
      <w:color w:val="621e5e"/>
      <w:sz w:val="48"/>
      <w:szCs w:val="48"/>
    </w:rPr>
  </w:style>
  <w:style w:type="paragraph" w:styleId="Heading2">
    <w:name w:val="heading 2"/>
    <w:basedOn w:val="Normal"/>
    <w:next w:val="Normal"/>
    <w:pPr>
      <w:keepNext w:val="1"/>
      <w:keepLines w:val="1"/>
      <w:spacing w:after="200" w:line="240" w:lineRule="auto"/>
      <w:jc w:val="left"/>
    </w:pPr>
    <w:rPr>
      <w:rFonts w:ascii="Montserrat" w:cs="Montserrat" w:eastAsia="Montserrat" w:hAnsi="Montserrat"/>
      <w:b w:val="1"/>
      <w:color w:val="621e5e"/>
      <w:sz w:val="40"/>
      <w:szCs w:val="40"/>
    </w:rPr>
  </w:style>
  <w:style w:type="paragraph" w:styleId="Heading3">
    <w:name w:val="heading 3"/>
    <w:basedOn w:val="Normal"/>
    <w:next w:val="Normal"/>
    <w:pPr>
      <w:keepNext w:val="1"/>
      <w:keepLines w:val="1"/>
      <w:spacing w:after="200" w:line="276" w:lineRule="auto"/>
    </w:pPr>
    <w:rPr>
      <w:rFonts w:ascii="Montserrat" w:cs="Montserrat" w:eastAsia="Montserrat" w:hAnsi="Montserrat"/>
      <w:b w:val="1"/>
      <w:color w:val="00aa95"/>
      <w:sz w:val="32"/>
      <w:szCs w:val="32"/>
    </w:rPr>
  </w:style>
  <w:style w:type="paragraph" w:styleId="Heading4">
    <w:name w:val="heading 4"/>
    <w:basedOn w:val="Normal"/>
    <w:next w:val="Normal"/>
    <w:pPr>
      <w:keepNext w:val="1"/>
      <w:keepLines w:val="1"/>
      <w:tabs>
        <w:tab w:val="right" w:pos="9030"/>
      </w:tabs>
    </w:pPr>
    <w:rPr>
      <w:rFonts w:ascii="Montserrat" w:cs="Montserrat" w:eastAsia="Montserrat" w:hAnsi="Montserrat"/>
      <w:b w:val="1"/>
      <w:sz w:val="26"/>
      <w:szCs w:val="26"/>
    </w:rPr>
  </w:style>
  <w:style w:type="paragraph" w:styleId="Heading5">
    <w:name w:val="heading 5"/>
    <w:basedOn w:val="Normal"/>
    <w:next w:val="Normal"/>
    <w:pPr>
      <w:keepNext w:val="1"/>
      <w:keepLines w:val="1"/>
      <w:spacing w:line="276" w:lineRule="auto"/>
      <w:jc w:val="center"/>
    </w:pPr>
    <w:rPr>
      <w:sz w:val="40"/>
      <w:szCs w:val="40"/>
    </w:rPr>
  </w:style>
  <w:style w:type="paragraph" w:styleId="Heading6">
    <w:name w:val="heading 6"/>
    <w:basedOn w:val="Normal"/>
    <w:next w:val="Normal"/>
    <w:pPr>
      <w:keepNext w:val="1"/>
      <w:keepLines w:val="1"/>
      <w:tabs>
        <w:tab w:val="right" w:pos="9030"/>
      </w:tabs>
      <w:spacing w:line="276" w:lineRule="auto"/>
      <w:jc w:val="center"/>
    </w:pPr>
    <w:rPr>
      <w:sz w:val="30"/>
      <w:szCs w:val="30"/>
    </w:rPr>
  </w:style>
  <w:style w:type="paragraph" w:styleId="Title">
    <w:name w:val="Title"/>
    <w:basedOn w:val="Normal"/>
    <w:next w:val="Normal"/>
    <w:pPr>
      <w:keepNext w:val="1"/>
      <w:keepLines w:val="1"/>
      <w:tabs>
        <w:tab w:val="right" w:pos="9030"/>
      </w:tabs>
    </w:pPr>
    <w:rPr>
      <w:rFonts w:ascii="Montserrat" w:cs="Montserrat" w:eastAsia="Montserrat" w:hAnsi="Montserrat"/>
      <w:b w:val="1"/>
      <w:sz w:val="64"/>
      <w:szCs w:val="64"/>
    </w:rPr>
  </w:style>
  <w:style w:type="paragraph" w:styleId="Subtitle">
    <w:name w:val="Subtitle"/>
    <w:basedOn w:val="Normal"/>
    <w:next w:val="Normal"/>
    <w:pPr>
      <w:keepNext w:val="1"/>
      <w:keepLines w:val="1"/>
      <w:tabs>
        <w:tab w:val="right" w:pos="9030"/>
      </w:tabs>
    </w:pPr>
    <w:rPr>
      <w:sz w:val="60"/>
      <w:szCs w:val="6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nytimes.com/2021/03/23/business/dealbook/miami-suarez-crypto.html" TargetMode="External"/><Relationship Id="rId22" Type="http://schemas.openxmlformats.org/officeDocument/2006/relationships/footer" Target="footer1.xml"/><Relationship Id="rId10" Type="http://schemas.openxmlformats.org/officeDocument/2006/relationships/hyperlink" Target="https://resources.owllabs.com/state-of-remote-work/2020" TargetMode="External"/><Relationship Id="rId21" Type="http://schemas.openxmlformats.org/officeDocument/2006/relationships/header" Target="header2.xml"/><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anva.com/photos/MACzM1Bs004-builder-with-cryptocoin/" TargetMode="External"/><Relationship Id="rId15" Type="http://schemas.openxmlformats.org/officeDocument/2006/relationships/image" Target="media/image2.png"/><Relationship Id="rId14" Type="http://schemas.openxmlformats.org/officeDocument/2006/relationships/hyperlink" Target="https://messari.io/" TargetMode="External"/><Relationship Id="rId17" Type="http://schemas.openxmlformats.org/officeDocument/2006/relationships/hyperlink" Target="https://site.moneyfold.co.uk/eidoo-card" TargetMode="External"/><Relationship Id="rId16" Type="http://schemas.openxmlformats.org/officeDocument/2006/relationships/hyperlink" Target="https://www.nytimes.com/2021/03/23/business/dealbook/miami-suarez-crypto.html" TargetMode="External"/><Relationship Id="rId5" Type="http://schemas.openxmlformats.org/officeDocument/2006/relationships/numbering" Target="numbering.xml"/><Relationship Id="rId19" Type="http://schemas.openxmlformats.org/officeDocument/2006/relationships/hyperlink" Target="https://cryptwerk.com/pay-with/usdt/" TargetMode="External"/><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company/confidential2" TargetMode="External"/><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