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Análisis de Valor Ganado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</w:rPr>
        <w:drawing>
          <wp:inline distB="114300" distT="114300" distL="114300" distR="114300">
            <wp:extent cx="2173125" cy="2112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br w:type="textWrapping"/>
        <w:t xml:space="preserve">2022 – 2023</w:t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0"/>
        <w:gridCol w:w="3075"/>
        <w:tblGridChange w:id="0">
          <w:tblGrid>
            <w:gridCol w:w="3990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6"/>
                <w:szCs w:val="26"/>
                <w:rtl w:val="0"/>
              </w:rPr>
              <w:t xml:space="preserve">Participantes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Rol</w:t>
            </w:r>
          </w:p>
        </w:tc>
      </w:tr>
      <w:tr>
        <w:trPr>
          <w:cantSplit w:val="0"/>
          <w:trHeight w:val="291.9726562499999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Garrido Rodríguez,Carlos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Rodriguez Bejarano, Ramón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Rodríguez García, Mario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Pérez Coronel, Mario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Úbeda Ruiz, Álvaro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</w:tbl>
    <w:p w:rsidR="00000000" w:rsidDel="00000000" w:rsidP="00000000" w:rsidRDefault="00000000" w:rsidRPr="00000000" w14:paraId="00000011">
      <w:pPr>
        <w:spacing w:after="160"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  <w:color w:val="2f5496"/>
          <w:sz w:val="28"/>
          <w:szCs w:val="28"/>
        </w:rPr>
      </w:pPr>
      <w:bookmarkStart w:colFirst="0" w:colLast="0" w:name="_bg90ryuy6wv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  <w:color w:val="2f5496"/>
          <w:sz w:val="28"/>
          <w:szCs w:val="28"/>
        </w:rPr>
      </w:pPr>
      <w:bookmarkStart w:colFirst="0" w:colLast="0" w:name="_fpb35hpr5d6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sz w:val="28"/>
          <w:szCs w:val="28"/>
        </w:rPr>
      </w:pPr>
      <w:bookmarkStart w:colFirst="0" w:colLast="0" w:name="_52gt6bvth9mp" w:id="2"/>
      <w:bookmarkEnd w:id="2"/>
      <w:r w:rsidDel="00000000" w:rsidR="00000000" w:rsidRPr="00000000">
        <w:rPr>
          <w:sz w:val="28"/>
          <w:szCs w:val="28"/>
          <w:rtl w:val="0"/>
        </w:rPr>
        <w:t xml:space="preserve">En primer lugar, hemos realizado la tabla con los valores planificados a través del cronograma. Siendo día 1 el martes 29 de noviembre, día 2 es miércoles 30 de noviembre y día 3 jueves 1 de Diciembre.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0" w:before="0" w:lineRule="auto"/>
        <w:rPr>
          <w:b w:val="1"/>
          <w:color w:val="2f5496"/>
          <w:sz w:val="28"/>
          <w:szCs w:val="28"/>
        </w:rPr>
      </w:pPr>
      <w:bookmarkStart w:colFirst="0" w:colLast="0" w:name="_g7uavfyxl7eh" w:id="3"/>
      <w:bookmarkEnd w:id="3"/>
      <w:r w:rsidDel="00000000" w:rsidR="00000000" w:rsidRPr="00000000">
        <w:rPr>
          <w:b w:val="1"/>
          <w:color w:val="2f5496"/>
          <w:sz w:val="28"/>
          <w:szCs w:val="28"/>
        </w:rPr>
        <w:drawing>
          <wp:inline distB="114300" distT="114300" distL="114300" distR="114300">
            <wp:extent cx="5731200" cy="165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1s5dsqpxd56y" w:id="4"/>
      <w:bookmarkEnd w:id="4"/>
      <w:r w:rsidDel="00000000" w:rsidR="00000000" w:rsidRPr="00000000">
        <w:rPr>
          <w:sz w:val="28"/>
          <w:szCs w:val="28"/>
          <w:rtl w:val="0"/>
        </w:rPr>
        <w:t xml:space="preserve">En segundo lugar, hemos calculado el costo real de las tareas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1619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tercer lugar hemos calculado el avance de cada día, en este sprint, cada tarea se ha realizado en un mismo día, por lo que cada una tiene el 100% en un día.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14763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Como se puede observar en la tabla anterior se han completado todas las tareas.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 posteriormente se ha realizado el análisis de las variaciones junto con el valor ganado: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1171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6575" cy="1600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Siendo el valor ganado ha sido 367.19, por lo que podemos llegar a la conclusión de que hemos terminado en negativo, con -725.00 €.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